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FOSCA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FOSCA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FOSCA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FOSCA se presenta un total de 139 radicados entre los años 2024 y 2025. Los valores se desagregan para los años 2024 y 2025. Para estos dos años se han finalizado el 67%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139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139 radicados del municipio de FOSCA,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139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139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