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GACHALA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GACHALA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GACHALA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GACHALA se presenta un total de 44 radicados entre los años 2024 y 2025. Los valores se desagregan para los años 2024 y 2025. Para estos dos años se han finalizado el 73%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44 radicados del municipio de GACHALA,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24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44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