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JUNIN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JUNIN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JUNIN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JUNIN se presenta un total de 127 radicados entre los años 2024 y 2025. Los valores se desagregan para los años 2024 y 2025. Para estos dos años se han finalizado el 49%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127 radicados del municipio de JUNIN, más del 0.8%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