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LA MESA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LA MESA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LA MESA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LA MESA se presenta un total de 1395 radicados entre los años 2024 y 2025. Los valores se desagregan para los años 2024 y 2025. Para estos dos años se han finalizado el 49%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678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1395 radicados del municipio de LA MESA, más del 0.4%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698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