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LA PALMA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LA PALMA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LA PALMA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LA PALMA se presenta un total de 175 radicados entre los años 2024 y 2025. Los valores se desagregan para los años 2024 y 2025. Para estos dos años se han finalizado el 47%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Finalizado por desistimiento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66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65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110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175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175 radicados del municipio de LA PALMA, más del 1.1%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89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23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28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65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110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175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46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quinta - Inscripción de predio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Englobe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tercera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19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24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23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48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104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175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