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PAIME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PAIME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PAIME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PAIME se presenta un total de 69 radicados entre los años 2024 y 2025. Los valores se desagregan para los años 2024 y 2025. Para estos dos años se han finalizado el 38%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69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69 radicados del municipio de PAIME, más del 7.2%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69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69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