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PARATEBUENO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PARATEBUENO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PARATEBUENO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PARATEBUENO se presenta un total de 190 radicados entre los años 2024 y 2025. Los valores se desagregan para los años 2024 y 2025. Para estos dos años se han finalizado el 11%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123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190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190 radicados del municipio de PARATEBUENO,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190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123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53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190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