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QUEBRADANEGRA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QUEBRADANEGRA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QUEBRADANEGRA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QUEBRADANEGRA se presenta un total de 352 radicados entre los años 2024 y 2025. Los valores se desagregan para los años 2024 y 2025. Para estos dos años se han finalizado el 51%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352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352 radicados del municipio de QUEBRADANEGRA, más del 60.2%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352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352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