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QUIPILE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QUIPILE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QUIPILE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QUIPILE se presenta un total de 3741 radicados entre los años 2024 y 2025. Los valores se desagregan para los años 2024 y 2025. Para estos dos años se han finalizado el 85%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2905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3196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517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773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2968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3741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3741 radicados del municipio de QUIPILE, más del 88.3%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2880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3344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773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2968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3741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2843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2880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517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3088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3741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