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SILVANIA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SILVANIA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SILVANIA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SILVANIA se presenta un total de 685 radicados entre los años 2024 y 2025. Los valores se desagregan para los años 2024 y 2025. Para estos dos años se han finalizado el 68%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463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182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373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312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685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685 radicados del municipio de SILVANIA, más del 0.0%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442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373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312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685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245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182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291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212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685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