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TENA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TENA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TENA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TENA se presenta un total de 260 radicados entre los años 2024 y 2025. Los valores se desagregan para los años 2024 y 2025. Para estos dos años se han finalizado el 52%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108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260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260 radicados del municipio de TENA,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260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260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