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TOCAIMA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TOCAIMA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TOCAIMA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TOCAIMA se presenta un total de 3608 radicados entre los años 2024 y 2025. Los valores se desagregan para los años 2024 y 2025. Para estos dos años se han finalizado el 70%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1369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1147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694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956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2107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1501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3608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3608 radicados del municipio de TOCAIMA, más del 76.3%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531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804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789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1151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1940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2107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1501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3608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591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598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789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896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1151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956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2202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3608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