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VIANI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VIANI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VIANI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VIANI se presenta un total de 118 radicados entre los años 2024 y 2025. Los valores se desagregan para los años 2024 y 2025. Para estos dos años se han finalizado el 64%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118 radicados del municipio de VIANI, más del 0.8%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