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VIOTA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VIOTA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VIOTA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VIOTA se presenta un total de 308 radicados entre los años 2024 y 2025. Los valores se desagregan para los años 2024 y 2025. Para estos dos años se han finalizado el 58%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308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308 radicados del municipio de VIOTA, más del 0.3%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308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308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