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I</w:t>
      </w: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Formulário de Declaração de Informações de Bens e Atividades Econômicas</w:t>
      </w:r>
    </w:p>
    <w:tbl>
      <w:tblPr>
        <w:tblStyle w:val="a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jc w:val="center"/>
        </w:trPr>
        <w:tc>
          <w:tcPr>
            <w:tcW w:w="10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73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DECLARAÇÃO DE BENS E ATIVIDADES ECONÔMICAS OU PROFISSIONAIS – DBAE</w:t>
            </w:r>
          </w:p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42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(Formulário de acordo com o art. 14 do Decreto n.º 18.270, de 20 de julho de 2022.)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1320"/>
        <w:gridCol w:w="1935"/>
        <w:gridCol w:w="2700"/>
      </w:tblGrid>
      <w:tr w:rsidR="005D1DFB">
        <w:trPr>
          <w:trHeight w:val="440"/>
        </w:trPr>
        <w:tc>
          <w:tcPr>
            <w:tcW w:w="108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- DADOS PESSOAIS</w:t>
            </w:r>
          </w:p>
        </w:tc>
      </w:tr>
      <w:tr w:rsidR="005D1DFB">
        <w:trPr>
          <w:trHeight w:val="420"/>
        </w:trPr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completo: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{personalData.nome}</w:t>
            </w:r>
          </w:p>
        </w:tc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{personalData.nascimento}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Formação Profissional: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{personalData.formacaoProfissional}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  <w:r w:rsidR="00AB372E">
              <w:rPr>
                <w:rFonts w:ascii="Arial" w:eastAsia="Arial" w:hAnsi="Arial" w:cs="Arial"/>
                <w:sz w:val="22"/>
                <w:szCs w:val="22"/>
              </w:rPr>
              <w:t xml:space="preserve"> comissionado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{personalData.cargo}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 Efetivo: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{personalData.cargoEfetivo}</w:t>
            </w:r>
          </w:p>
        </w:tc>
        <w:tc>
          <w:tcPr>
            <w:tcW w:w="3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/ Entidade</w:t>
            </w:r>
          </w:p>
          <w:p w:rsidR="005D1DFB" w:rsidRPr="000D1A04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{personalData.orgao}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Nomeação / Designação: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{personalData.dataNomeacao}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Ocupa outro cargo ou emprego de quadro permanente na Administração Pública</w:t>
            </w:r>
            <w:r w:rsidR="00AB372E">
              <w:rPr>
                <w:rFonts w:ascii="Arial" w:eastAsia="Arial" w:hAnsi="Arial" w:cs="Arial"/>
                <w:sz w:val="22"/>
                <w:szCs w:val="22"/>
              </w:rPr>
              <w:t xml:space="preserve"> em outro órgão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?</w:t>
            </w:r>
          </w:p>
          <w:p w:rsidR="005D1DFB" w:rsidRPr="00353720" w:rsidRDefault="005D1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3F2A64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#personalData.cargoPublico.boolean == “nao”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{/}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]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 xml:space="preserve">Não    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[{#personalData.cargoPublico.boolean == “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sim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”}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Sim.</w:t>
            </w:r>
            <w:r w:rsid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Qual C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argo: 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{personalData.cargoPublico.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 xml:space="preserve"> Qual Orgão: 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{personalData.orgaoOrigem}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É membro de Conselho Municipal ou  Conselho de Empresa Municipal?</w:t>
            </w:r>
          </w:p>
          <w:p w:rsidR="005D1DFB" w:rsidRPr="00353720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AB372E" w:rsidP="00435312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.boolean == “nao”}X{/}]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Não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="0002341F"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do trabalho: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{personalData.enderecoTrabalho}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{personalData.cepTrabalho}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do trabalho: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{personalData.telTrabalho}</w:t>
            </w:r>
          </w:p>
        </w:tc>
      </w:tr>
      <w:tr w:rsidR="005D1DFB"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do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{personalData.enderecoResidencial}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{personalData.cepResidencial}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{personalData.telResidencial}</w:t>
            </w:r>
          </w:p>
        </w:tc>
      </w:tr>
      <w:tr w:rsidR="005D1DFB">
        <w:trPr>
          <w:trHeight w:val="420"/>
        </w:trPr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{personalData.email}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Celular: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{personalData.celular}</w:t>
            </w:r>
          </w:p>
        </w:tc>
      </w:tr>
      <w:tr w:rsidR="005D1DFB">
        <w:trPr>
          <w:trHeight w:val="420"/>
        </w:trPr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540909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540909">
              <w:rPr>
                <w:rFonts w:ascii="Arial" w:eastAsia="Arial" w:hAnsi="Arial" w:cs="Arial"/>
                <w:sz w:val="22"/>
                <w:szCs w:val="22"/>
              </w:rPr>
              <w:t>Endereço para correspondências:</w:t>
            </w:r>
          </w:p>
          <w:p w:rsidR="005D1DFB" w:rsidRDefault="00540909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540909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Pr="00540909">
              <w:rPr>
                <w:rFonts w:ascii="Arial" w:eastAsia="Arial" w:hAnsi="Arial" w:cs="Arial"/>
                <w:sz w:val="22"/>
                <w:szCs w:val="22"/>
              </w:rPr>
              <w:t>enderecoCorrespondencia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02341F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02341F">
              <w:rPr>
                <w:rFonts w:ascii="Arial" w:eastAsia="Arial" w:hAnsi="Arial" w:cs="Arial"/>
                <w:sz w:val="22"/>
                <w:szCs w:val="22"/>
              </w:rPr>
              <w:t>Estado Civil:</w:t>
            </w:r>
          </w:p>
          <w:p w:rsidR="005D1DFB" w:rsidRDefault="0002341F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0234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Qual?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Nome do Cônjuge / Companheiro(a)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{personalData.conjuge}</w:t>
            </w:r>
          </w:p>
        </w:tc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 profissional do Cônjuge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{personalData.atividadeConjuge}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 - ATIVIDADE(S) ANTERIOR(ES) 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Atividades exercidas nos últimos 12 meses antes da posse atual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| Empresa | etc.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Remuneração | Renda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previousActivities.</w:t>
            </w:r>
            <w:r w:rsidRPr="009B434C">
              <w:t>atividades</w:t>
            </w:r>
            <w:r>
              <w:t>}{</w:t>
            </w:r>
            <w:r w:rsidRPr="00C53B6A">
              <w:t>atividade}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{orgao}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53B6A">
              <w:t>{remuneracao}</w:t>
            </w:r>
            <w:r w:rsidR="00BD3ECC">
              <w:t>{/</w:t>
            </w:r>
            <w:r w:rsidR="00BD3ECC" w:rsidRPr="00C53B6A">
              <w:t>previousActivities.</w:t>
            </w:r>
            <w:r w:rsidR="00BD3ECC" w:rsidRPr="009B434C">
              <w:t>atividades</w:t>
            </w:r>
            <w:r w:rsidR="00BD3ECC"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02341F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9D2C62" w:rsidRPr="00746855">
              <w:t>statusProfissonal</w:t>
            </w:r>
            <w:r w:rsidR="009D2C62">
              <w:t>.</w:t>
            </w:r>
            <w:r w:rsidR="00435312" w:rsidRPr="00435312">
              <w:t>naoExerceuProfissao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="00435312"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Não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exerci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atividade profissional neste período.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Permanece exercendo alguma(s) atividade(s) citada(s) acima?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43531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“nao”}X{/}] Não     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. Qual(is): {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</w:t>
            </w:r>
            <w: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 - BENS E DIREITOS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Bens e direitos pessoais ou entrega de cópia da declaração de imposto de renda da RFB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Administrador, se terceiro, e parentesco com o declarante.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bem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bensEDireitos.</w:t>
            </w:r>
            <w:r>
              <w:t>bens}{</w:t>
            </w:r>
            <w:r w:rsidRPr="00C53B6A">
              <w:t>tipo}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 w:rsidP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</w:t>
            </w:r>
            <w:r>
              <w:t>administrador</w:t>
            </w:r>
            <w:r w:rsidRPr="00C53B6A"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</w:t>
            </w:r>
            <w:r w:rsidRPr="00C53B6A">
              <w:t>valorBem}</w:t>
            </w:r>
            <w:r w:rsidR="00BD3ECC">
              <w:t>{/</w:t>
            </w:r>
            <w:r w:rsidR="00BD3ECC" w:rsidRPr="00C53B6A">
              <w:t>bensEDireitos.</w:t>
            </w:r>
            <w:r w:rsidR="00BD3ECC">
              <w:t>bens}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participação superior a 5% (cinco por cento) do capital social ou votante de sociedade de economia mista, instituição financeira ou empresa que negocie com o Poder Executivo do Município de Porto Velho?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“nao”}X{/}] Não    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Qual(is) empresa(s): {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proofErr w:type="spellEnd"/>
            <w:r>
              <w:t xml:space="preserve">. </w:t>
            </w:r>
            <w:r w:rsidRPr="00435312">
              <w:t>participacao5perc</w:t>
            </w:r>
            <w:r>
              <w:t>.</w:t>
            </w:r>
            <w:r>
              <w:t>qual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>
              <w:t>naoPossuiBem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Não possuo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bem ou direito. 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>
              <w:t>naoPossuiBemAlemDoRFB</w:t>
            </w:r>
            <w:proofErr w:type="spellEnd"/>
            <w:r w:rsidR="009D2C6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Não possuo bem ou direito além dos constantes na declaração de imposto de renda da RFB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familiar proprietário de instituição cuja atividade está relacionada ao campo d</w:t>
            </w:r>
            <w:r w:rsidR="009D2C62">
              <w:rPr>
                <w:rFonts w:ascii="Arial" w:eastAsia="Arial" w:hAnsi="Arial" w:cs="Arial"/>
                <w:sz w:val="22"/>
                <w:szCs w:val="22"/>
              </w:rPr>
              <w:t xml:space="preserve">e atuação do órgão/entidade em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tomou posse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atualmente?</w:t>
            </w:r>
            <w:proofErr w:type="gramEnd"/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“nao”}X{/}] Não     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Descrever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: {</w:t>
            </w:r>
            <w:proofErr w:type="spellStart"/>
            <w:r w:rsidR="00B825FE" w:rsidRPr="00435312">
              <w:t>bensEDireitos</w:t>
            </w:r>
            <w:r w:rsidR="00B825FE" w:rsidRPr="00C53B6A">
              <w:t>.</w:t>
            </w:r>
            <w:r w:rsidR="00B825FE" w:rsidRPr="00435312">
              <w:t>checkboxBens</w:t>
            </w:r>
            <w:r w:rsidR="00B825FE">
              <w:t>.</w:t>
            </w:r>
            <w:r w:rsidR="00B825FE" w:rsidRPr="00435312">
              <w:t>familiarProprietario</w:t>
            </w:r>
            <w:r w:rsidR="00B825FE">
              <w:t>.</w:t>
            </w:r>
            <w:r w:rsidR="00B825FE"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 - SITUAÇÕES QUE PODEM SUSCITAR CONFLITO COM O INTERESSE PÚBLICO</w:t>
            </w:r>
          </w:p>
          <w:p w:rsidR="005D1DFB" w:rsidRDefault="005D1DFB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Exerce outra(s) atividade(s)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 w:rsidP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proofErr w:type="spellEnd"/>
            <w:r w:rsidRPr="00C53B6A">
              <w:t>.</w:t>
            </w:r>
            <w:r>
              <w:t xml:space="preserve"> </w:t>
            </w:r>
            <w:proofErr w:type="spellStart"/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“nao”}X{/}] Não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>
              <w:t xml:space="preserve">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Sim.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</w:t>
            </w:r>
            <w: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outra renda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“nao”}X{/}] Não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>
              <w:t xml:space="preserve">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caso afirmativo em uma das perguntas acima, há co</w:t>
            </w:r>
            <w:r>
              <w:rPr>
                <w:rFonts w:ascii="Arial" w:eastAsia="Arial" w:hAnsi="Arial" w:cs="Arial"/>
                <w:sz w:val="22"/>
                <w:szCs w:val="22"/>
              </w:rPr>
              <w:t>nflito potencial com o Interesse Público?</w:t>
            </w:r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“nao”}X{/}]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>Não</w:t>
            </w:r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>
              <w:t xml:space="preserve">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</w:t>
            </w:r>
            <w:r w:rsidR="00B825FE" w:rsidRPr="00435312">
              <w:t>boolean</w:t>
            </w:r>
            <w:proofErr w:type="spellEnd"/>
            <w:r w:rsidR="00B825FE">
              <w:t xml:space="preserve"> ==</w:t>
            </w:r>
            <w:r w:rsidR="00B825FE">
              <w:t xml:space="preserve"> 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“</w:t>
            </w:r>
            <w:proofErr w:type="spellStart"/>
            <w:r w:rsidR="00B825FE" w:rsidRPr="00B825FE">
              <w:rPr>
                <w:rFonts w:ascii="Arial" w:eastAsia="Arial" w:hAnsi="Arial" w:cs="Arial"/>
                <w:sz w:val="22"/>
                <w:szCs w:val="22"/>
              </w:rPr>
              <w:t>temDuvida</w:t>
            </w:r>
            <w:proofErr w:type="spellEnd"/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”}X{/}]</w:t>
            </w:r>
            <w:r w:rsidR="00B825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Tenho Dúvida.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 w:rsidR="00B825FE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Descrever a situação ou atividade, no caso de marcar “Sim” ou “Tenho dúvida” no campo acima.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</w:t>
            </w:r>
            <w:r w:rsidR="00B825FE">
              <w:t>descricao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 - ANEXOS OPCIONAIS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 Cópia da última declaração de bens e direitos, IR Cópia da última declaração de rendimentos, Outros documentos.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E059ED" w:rsidRDefault="00E059ED" w:rsidP="00E059ED">
            <w:pPr>
              <w:pStyle w:val="Pr-formataoHTML"/>
              <w:rPr>
                <w:color w:val="FFFFFF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}{.}</w:t>
            </w:r>
            <w:proofErr w:type="gramEnd"/>
            <w:r w:rsidRPr="00E059E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E059ED">
              <w:rPr>
                <w:rFonts w:ascii="Arial" w:eastAsia="Arial" w:hAnsi="Arial" w:cs="Arial"/>
                <w:sz w:val="22"/>
                <w:szCs w:val="22"/>
              </w:rPr>
              <w:t>{/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7E0206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7E0206">
              <w:t>optionalAttachments.isentoIRPF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Isento de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declarar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Imposto de Renda de Pessoa Física (IRPF).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Comprometo-me com a veracidade dos fatos relatados e responsabilizo-me por possíveis omissões, que possam resultar na transgressão do Código de Conduta Ética do Agente Público e da Alta Administração municipal.</w:t>
      </w:r>
    </w:p>
    <w:tbl>
      <w:tblPr>
        <w:tblStyle w:val="a5"/>
        <w:tblpPr w:leftFromText="180" w:rightFromText="180" w:topFromText="180" w:bottomFromText="180" w:horzAnchor="margin" w:tblpXSpec="right" w:tblpYSpec="bottom"/>
        <w:tblW w:w="469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</w:tblGrid>
      <w:tr w:rsidR="005D1DFB" w:rsidTr="008D46B1">
        <w:trPr>
          <w:trHeight w:val="1905"/>
          <w:jc w:val="right"/>
        </w:trPr>
        <w:tc>
          <w:tcPr>
            <w:tcW w:w="4695" w:type="dxa"/>
            <w:tcBorders>
              <w:top w:val="dashed" w:sz="18" w:space="0" w:color="999999"/>
              <w:left w:val="dashed" w:sz="18" w:space="0" w:color="999999"/>
              <w:bottom w:val="dashed" w:sz="18" w:space="0" w:color="999999"/>
              <w:right w:val="dashed" w:sz="18" w:space="0" w:color="999999"/>
            </w:tcBorders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lastRenderedPageBreak/>
              <w:t>Insira sua Assinatura GOV.BR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AQUI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6"/>
        <w:tblW w:w="52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0"/>
        <w:gridCol w:w="2925"/>
      </w:tblGrid>
      <w:tr w:rsidR="005D1DFB"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Porto Velho</w:t>
            </w:r>
          </w:p>
        </w:tc>
        <w:tc>
          <w:tcPr>
            <w:tcW w:w="29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{}</w:t>
            </w:r>
          </w:p>
        </w:tc>
      </w:tr>
      <w:tr w:rsidR="005D1DFB"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</w:t>
            </w:r>
          </w:p>
        </w:tc>
        <w:tc>
          <w:tcPr>
            <w:tcW w:w="292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sectPr w:rsidR="005D1DFB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A64" w:rsidRDefault="003F2A64">
      <w:pPr>
        <w:spacing w:before="0" w:after="0" w:line="240" w:lineRule="auto"/>
      </w:pPr>
      <w:r>
        <w:separator/>
      </w:r>
    </w:p>
  </w:endnote>
  <w:endnote w:type="continuationSeparator" w:id="0">
    <w:p w:rsidR="003F2A64" w:rsidRDefault="003F2A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Playfair Dis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Documento Gerado Digitalmente</w:t>
    </w:r>
  </w:p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Sistema de Formulário desenvolvido pela CGM/PVH através do CIEP</w:t>
    </w:r>
  </w:p>
  <w:p w:rsidR="005D1DFB" w:rsidRDefault="005D1DFB">
    <w:pPr>
      <w:widowControl/>
      <w:spacing w:before="0" w:after="0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A64" w:rsidRDefault="003F2A64">
      <w:pPr>
        <w:spacing w:before="0" w:after="0" w:line="240" w:lineRule="auto"/>
      </w:pPr>
      <w:r>
        <w:separator/>
      </w:r>
    </w:p>
  </w:footnote>
  <w:footnote w:type="continuationSeparator" w:id="0">
    <w:p w:rsidR="003F2A64" w:rsidRDefault="003F2A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  <w:b/>
        <w:highlight w:val="white"/>
      </w:rPr>
    </w:pPr>
    <w:r>
      <w:rPr>
        <w:rFonts w:ascii="Arial" w:eastAsia="Arial" w:hAnsi="Arial" w:cs="Arial"/>
        <w:b/>
        <w:highlight w:val="white"/>
      </w:rPr>
      <w:t>COMISSÃO DE ÉTICA PÚBLICA</w:t>
    </w:r>
  </w:p>
  <w:p w:rsidR="005D1DFB" w:rsidRDefault="003F2A64">
    <w:pPr>
      <w:spacing w:before="0" w:after="0"/>
      <w:jc w:val="center"/>
      <w:rPr>
        <w:rFonts w:ascii="Arial" w:eastAsia="Arial" w:hAnsi="Arial" w:cs="Arial"/>
        <w:b/>
        <w:highlight w:val="white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</w:rPr>
    </w:pPr>
    <w:r>
      <w:rPr>
        <w:rFonts w:ascii="Arial" w:eastAsia="Arial" w:hAnsi="Arial" w:cs="Arial"/>
        <w:b/>
        <w:highlight w:val="white"/>
      </w:rPr>
      <w:t>COMISSÃO DE ÉTICA PÚBLICA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FB"/>
    <w:rsid w:val="0002341F"/>
    <w:rsid w:val="000D1A04"/>
    <w:rsid w:val="000E0603"/>
    <w:rsid w:val="00352DF2"/>
    <w:rsid w:val="00353720"/>
    <w:rsid w:val="003F2A64"/>
    <w:rsid w:val="00435312"/>
    <w:rsid w:val="00540909"/>
    <w:rsid w:val="005D1DFB"/>
    <w:rsid w:val="00746855"/>
    <w:rsid w:val="007E0206"/>
    <w:rsid w:val="008D46B1"/>
    <w:rsid w:val="008E47CE"/>
    <w:rsid w:val="009C6D82"/>
    <w:rsid w:val="009D2C62"/>
    <w:rsid w:val="00AB372E"/>
    <w:rsid w:val="00AB55BD"/>
    <w:rsid w:val="00B825FE"/>
    <w:rsid w:val="00BD3ECC"/>
    <w:rsid w:val="00E059ED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B86DF7-EDD1-444C-897E-8BA150ED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4"/>
        <w:szCs w:val="24"/>
        <w:lang w:val="en-US" w:eastAsia="pt-BR" w:bidi="ar-SA"/>
      </w:rPr>
    </w:rPrDefault>
    <w:pPrDefault>
      <w:pPr>
        <w:widowControl w:val="0"/>
        <w:spacing w:before="8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95"/>
      <w:outlineLvl w:val="0"/>
    </w:pPr>
    <w:rPr>
      <w:rFonts w:ascii="Playfair Display" w:eastAsia="Playfair Display" w:hAnsi="Playfair Display" w:cs="Playfair Display"/>
      <w:b/>
      <w:color w:val="EAB573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1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3"/>
    </w:pPr>
    <w:rPr>
      <w:rFonts w:ascii="Times New Roman" w:eastAsia="Times New Roman" w:hAnsi="Times New Roman" w:cs="Times New Roman"/>
      <w:i/>
      <w:color w:val="4F81BD"/>
      <w:sz w:val="32"/>
      <w:szCs w:val="32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4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5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300"/>
      <w:jc w:val="center"/>
    </w:pPr>
    <w:rPr>
      <w:rFonts w:ascii="Playfair Display" w:eastAsia="Playfair Display" w:hAnsi="Playfair Display" w:cs="Playfair Display"/>
      <w:sz w:val="72"/>
      <w:szCs w:val="72"/>
    </w:rPr>
  </w:style>
  <w:style w:type="paragraph" w:styleId="Subttulo">
    <w:name w:val="Subtitle"/>
    <w:basedOn w:val="Normal"/>
    <w:next w:val="Normal"/>
    <w:pPr>
      <w:spacing w:before="0" w:after="200"/>
      <w:ind w:left="86"/>
    </w:pPr>
    <w:rPr>
      <w:rFonts w:ascii="Playfair Display" w:eastAsia="Playfair Display" w:hAnsi="Playfair Display" w:cs="Playfair Display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0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059ED"/>
    <w:rPr>
      <w:rFonts w:ascii="Courier New" w:eastAsia="Times New Roman" w:hAnsi="Courier New" w:cs="Courier New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1119-F0A9-4BBF-8EFD-FF199EFC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Helena Alencar Sena</cp:lastModifiedBy>
  <cp:revision>16</cp:revision>
  <dcterms:created xsi:type="dcterms:W3CDTF">2025-05-23T14:49:00Z</dcterms:created>
  <dcterms:modified xsi:type="dcterms:W3CDTF">2025-05-23T17:06:00Z</dcterms:modified>
</cp:coreProperties>
</file>