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D362" w14:textId="0C87D6CE" w:rsidR="00C64E18" w:rsidRDefault="00D12A04" w:rsidP="000C7678">
      <w:pPr>
        <w:pStyle w:val="Header"/>
        <w:tabs>
          <w:tab w:val="clear" w:pos="9026"/>
        </w:tabs>
        <w:jc w:val="center"/>
        <w:rPr>
          <w:b/>
        </w:rPr>
      </w:pPr>
      <w:r w:rsidRPr="00D12A04">
        <w:rPr>
          <w:b/>
        </w:rPr>
        <w:t xml:space="preserve">Verification Activities–Food Safety Management </w:t>
      </w:r>
      <w:r w:rsidR="00547902" w:rsidRPr="00D12A04">
        <w:rPr>
          <w:b/>
        </w:rPr>
        <w:t>System</w:t>
      </w:r>
      <w:r w:rsidR="00547902">
        <w:rPr>
          <w:b/>
        </w:rPr>
        <w:t xml:space="preserve"> Lesson</w:t>
      </w:r>
    </w:p>
    <w:p w14:paraId="08100F77" w14:textId="77777777" w:rsidR="0019031F" w:rsidRDefault="0019031F" w:rsidP="0019031F">
      <w:pPr>
        <w:pStyle w:val="Header"/>
        <w:tabs>
          <w:tab w:val="clear" w:pos="9026"/>
        </w:tabs>
        <w:rPr>
          <w:b/>
        </w:rPr>
      </w:pPr>
    </w:p>
    <w:p w14:paraId="70395D13" w14:textId="77777777" w:rsidR="00D12A04" w:rsidRPr="00D12A04" w:rsidRDefault="00D12A04" w:rsidP="00D12A04">
      <w:pPr>
        <w:numPr>
          <w:ilvl w:val="0"/>
          <w:numId w:val="19"/>
        </w:numPr>
        <w:jc w:val="both"/>
        <w:rPr>
          <w:rFonts w:eastAsia="SimSun"/>
          <w:sz w:val="20"/>
          <w:szCs w:val="20"/>
        </w:rPr>
      </w:pPr>
      <w:r w:rsidRPr="00D12A04">
        <w:rPr>
          <w:rFonts w:eastAsia="Times New Roman"/>
          <w:color w:val="000000"/>
          <w:kern w:val="28"/>
          <w:sz w:val="20"/>
          <w:szCs w:val="20"/>
          <w:lang w:eastAsia="en-US"/>
        </w:rPr>
        <w:t xml:space="preserve">Definition </w:t>
      </w:r>
    </w:p>
    <w:p w14:paraId="63B4966A"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A verification schedule is simple enough to create, but sometimes difficult to implement. The SQF practitioner is responsible for all verification activities but is not necessarily the one to conduct those activities. </w:t>
      </w:r>
    </w:p>
    <w:p w14:paraId="21FB4BBB"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The facility must set the schedule to ensure all required verification activities are conducted and the frequency of these activities. </w:t>
      </w:r>
    </w:p>
    <w:p w14:paraId="40951C00"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The facility must also ensure that resources are available and suitably competent to conduct these activities.</w:t>
      </w:r>
    </w:p>
    <w:p w14:paraId="33600863"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ISO 22000 </w:t>
      </w:r>
      <w:bookmarkStart w:id="0" w:name="_Hlk119537518"/>
      <w:r w:rsidRPr="00D12A04">
        <w:rPr>
          <w:rFonts w:eastAsia="SimSun"/>
          <w:sz w:val="20"/>
          <w:szCs w:val="20"/>
        </w:rPr>
        <w:t>requires an evaluation of individual verification results to ensure that the food processor is following the planned activities for the FSMS</w:t>
      </w:r>
      <w:bookmarkEnd w:id="0"/>
      <w:r w:rsidRPr="00D12A04">
        <w:rPr>
          <w:rFonts w:eastAsia="SimSun"/>
          <w:sz w:val="20"/>
          <w:szCs w:val="20"/>
        </w:rPr>
        <w:t>. If not, then actions need to be taken to bring the FSMS back into compliance. In addition, ISO 22000 requires an analysis of the results of verification activities. This analysis is conducted to provide a picture of the FSMS’s overall system performance. The results of the analysis provide input needed for improving and strengthening the FSMS.</w:t>
      </w:r>
    </w:p>
    <w:p w14:paraId="062E966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The regulation further stipulates, “Each processor shall validate that the HACCP plan is adequate to control food hazards that are reasonably likely to occur; this validation shall occur at least once within 12 months after implementation and at least annually thereafter or whenever any changes in the process occur that could affect the hazard analysis or alter the HACCP plan in any way.”</w:t>
      </w:r>
    </w:p>
    <w:p w14:paraId="444BEDF7"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In 2008, the Codex Alimentarius Commission adopted a new position with regard to validation and verification Codex recognized that validation and verification were separate activities in developing food safety control measures. Codex now uses the following definitions for validation, monitoring and verification:</w:t>
      </w:r>
    </w:p>
    <w:p w14:paraId="2FF4F7B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Validation </w:t>
      </w:r>
      <w:bookmarkStart w:id="1" w:name="_Hlk119537601"/>
      <w:r w:rsidRPr="00D12A04">
        <w:rPr>
          <w:rFonts w:eastAsia="SimSun"/>
          <w:sz w:val="20"/>
          <w:szCs w:val="20"/>
        </w:rPr>
        <w:t>is “obtaining evidence that a control measure or combination of control measures, if properly implemented, is capable of controlling the hazard to a specified outcome.”</w:t>
      </w:r>
    </w:p>
    <w:bookmarkEnd w:id="1"/>
    <w:p w14:paraId="63CF2EC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Monitoring is “the act of conducting a planned sequence of observations or measurements of control parameters to assess whether a control measure is under control.”</w:t>
      </w:r>
    </w:p>
    <w:p w14:paraId="1E4223DE"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Verification </w:t>
      </w:r>
      <w:bookmarkStart w:id="2" w:name="_Hlk119537645"/>
      <w:r w:rsidRPr="00D12A04">
        <w:rPr>
          <w:rFonts w:eastAsia="SimSun"/>
          <w:sz w:val="20"/>
          <w:szCs w:val="20"/>
        </w:rPr>
        <w:t>is “the application of methods, procedures, tests and other evaluations, in addition to monitoring, to determine whether a control measure is or has been operating as intended.”</w:t>
      </w:r>
    </w:p>
    <w:bookmarkEnd w:id="2"/>
    <w:p w14:paraId="6A66CF7E" w14:textId="77777777" w:rsidR="00D12A04" w:rsidRPr="00D12A04" w:rsidRDefault="00D12A04" w:rsidP="00D12A04">
      <w:pPr>
        <w:ind w:left="1440"/>
        <w:contextualSpacing/>
        <w:jc w:val="both"/>
        <w:rPr>
          <w:rFonts w:eastAsia="SimSun"/>
          <w:sz w:val="20"/>
          <w:szCs w:val="20"/>
        </w:rPr>
      </w:pPr>
    </w:p>
    <w:p w14:paraId="0532F86F"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Policy Procedure</w:t>
      </w:r>
    </w:p>
    <w:p w14:paraId="0F715DC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Develop a verification program to determine all of the processes that need to be verified.</w:t>
      </w:r>
    </w:p>
    <w:p w14:paraId="0B26FED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When establishing a program to verify that the FSMS is working, the facility must develop, document, implement and maintain a program that encompasses three major elements:</w:t>
      </w:r>
    </w:p>
    <w:p w14:paraId="720A973A"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HACCP plan</w:t>
      </w:r>
    </w:p>
    <w:p w14:paraId="1B587D37"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PRPs (GMP etc.)</w:t>
      </w:r>
    </w:p>
    <w:p w14:paraId="2CC8653F"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Other components of the FSMS</w:t>
      </w:r>
    </w:p>
    <w:p w14:paraId="1EE0F98E"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Develop a verification plan for each part of the FSMS. </w:t>
      </w:r>
    </w:p>
    <w:p w14:paraId="37D283FE"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The plan defines the purpose, methods, frequencies, and responsibilities for the verification activities. Verification ensures the following:</w:t>
      </w:r>
    </w:p>
    <w:p w14:paraId="221E851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PRPs are implemented and effective</w:t>
      </w:r>
    </w:p>
    <w:p w14:paraId="07E4605B"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Input to hazard analysis is updated</w:t>
      </w:r>
    </w:p>
    <w:p w14:paraId="5F5141D9"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Operational PRPs and the HACCP plan are implemented and effective</w:t>
      </w:r>
    </w:p>
    <w:p w14:paraId="4B5803EA"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Other procedures for the FSMS are implemented and updated</w:t>
      </w:r>
    </w:p>
    <w:p w14:paraId="0A9AF8EF" w14:textId="77777777" w:rsidR="00D12A04" w:rsidRPr="00D12A04" w:rsidRDefault="00D12A04" w:rsidP="00D12A04">
      <w:pPr>
        <w:numPr>
          <w:ilvl w:val="0"/>
          <w:numId w:val="32"/>
        </w:numPr>
        <w:ind w:left="1710" w:firstLine="90"/>
        <w:contextualSpacing/>
        <w:jc w:val="both"/>
        <w:rPr>
          <w:rFonts w:eastAsia="SimSun"/>
          <w:vanish/>
          <w:sz w:val="20"/>
          <w:szCs w:val="20"/>
        </w:rPr>
      </w:pPr>
    </w:p>
    <w:p w14:paraId="764CA2E4" w14:textId="77777777" w:rsidR="00D12A04" w:rsidRPr="00D12A04" w:rsidRDefault="00D12A04" w:rsidP="00D12A04">
      <w:pPr>
        <w:numPr>
          <w:ilvl w:val="0"/>
          <w:numId w:val="32"/>
        </w:numPr>
        <w:contextualSpacing/>
        <w:jc w:val="both"/>
        <w:rPr>
          <w:rFonts w:eastAsia="SimSun"/>
          <w:vanish/>
          <w:sz w:val="20"/>
          <w:szCs w:val="20"/>
        </w:rPr>
      </w:pPr>
    </w:p>
    <w:p w14:paraId="7511FC43" w14:textId="77777777" w:rsidR="00D12A04" w:rsidRPr="00D12A04" w:rsidRDefault="00D12A04" w:rsidP="00D12A04">
      <w:pPr>
        <w:numPr>
          <w:ilvl w:val="0"/>
          <w:numId w:val="32"/>
        </w:numPr>
        <w:contextualSpacing/>
        <w:jc w:val="both"/>
        <w:rPr>
          <w:rFonts w:eastAsia="SimSun"/>
          <w:vanish/>
          <w:sz w:val="20"/>
          <w:szCs w:val="20"/>
        </w:rPr>
      </w:pPr>
    </w:p>
    <w:p w14:paraId="4E0784DC" w14:textId="77777777" w:rsidR="00D12A04" w:rsidRPr="00D12A04" w:rsidRDefault="00D12A04" w:rsidP="00D12A04">
      <w:pPr>
        <w:numPr>
          <w:ilvl w:val="0"/>
          <w:numId w:val="32"/>
        </w:numPr>
        <w:contextualSpacing/>
        <w:jc w:val="both"/>
        <w:rPr>
          <w:rFonts w:eastAsia="SimSun"/>
          <w:vanish/>
          <w:sz w:val="20"/>
          <w:szCs w:val="20"/>
        </w:rPr>
      </w:pPr>
    </w:p>
    <w:p w14:paraId="1180C2C4" w14:textId="77777777" w:rsidR="00D12A04" w:rsidRPr="00D12A04" w:rsidRDefault="00D12A04" w:rsidP="00D12A04">
      <w:pPr>
        <w:numPr>
          <w:ilvl w:val="1"/>
          <w:numId w:val="32"/>
        </w:numPr>
        <w:contextualSpacing/>
        <w:jc w:val="both"/>
        <w:rPr>
          <w:rFonts w:eastAsia="SimSun"/>
          <w:vanish/>
          <w:sz w:val="20"/>
          <w:szCs w:val="20"/>
        </w:rPr>
      </w:pPr>
    </w:p>
    <w:p w14:paraId="13BCA0B0" w14:textId="77777777" w:rsidR="00D12A04" w:rsidRPr="00D12A04" w:rsidRDefault="00D12A04" w:rsidP="00D12A04">
      <w:pPr>
        <w:numPr>
          <w:ilvl w:val="1"/>
          <w:numId w:val="32"/>
        </w:numPr>
        <w:contextualSpacing/>
        <w:jc w:val="both"/>
        <w:rPr>
          <w:rFonts w:eastAsia="SimSun"/>
          <w:vanish/>
          <w:sz w:val="20"/>
          <w:szCs w:val="20"/>
        </w:rPr>
      </w:pPr>
    </w:p>
    <w:p w14:paraId="466D3E5A" w14:textId="77777777" w:rsidR="00D12A04" w:rsidRPr="00D12A04" w:rsidRDefault="00D12A04" w:rsidP="00D12A04">
      <w:pPr>
        <w:numPr>
          <w:ilvl w:val="2"/>
          <w:numId w:val="32"/>
        </w:numPr>
        <w:contextualSpacing/>
        <w:jc w:val="both"/>
        <w:rPr>
          <w:rFonts w:eastAsia="SimSun"/>
          <w:vanish/>
          <w:sz w:val="20"/>
          <w:szCs w:val="20"/>
        </w:rPr>
      </w:pPr>
    </w:p>
    <w:p w14:paraId="67FDE84C" w14:textId="77777777" w:rsidR="00D12A04" w:rsidRPr="00D12A04" w:rsidRDefault="00D12A04" w:rsidP="00D12A04">
      <w:pPr>
        <w:numPr>
          <w:ilvl w:val="2"/>
          <w:numId w:val="32"/>
        </w:numPr>
        <w:contextualSpacing/>
        <w:jc w:val="both"/>
        <w:rPr>
          <w:rFonts w:eastAsia="SimSun"/>
          <w:vanish/>
          <w:sz w:val="20"/>
          <w:szCs w:val="20"/>
        </w:rPr>
      </w:pPr>
    </w:p>
    <w:p w14:paraId="12C59124" w14:textId="749814C3" w:rsidR="00D12A04" w:rsidRPr="00D12A04" w:rsidRDefault="00D12A04" w:rsidP="00D12A04">
      <w:pPr>
        <w:pStyle w:val="ListParagraph"/>
        <w:numPr>
          <w:ilvl w:val="2"/>
          <w:numId w:val="19"/>
        </w:numPr>
        <w:ind w:leftChars="0" w:hanging="180"/>
        <w:contextualSpacing/>
        <w:jc w:val="both"/>
        <w:rPr>
          <w:rFonts w:eastAsia="SimSun"/>
          <w:sz w:val="20"/>
          <w:szCs w:val="20"/>
        </w:rPr>
      </w:pPr>
      <w:r w:rsidRPr="00D12A04">
        <w:rPr>
          <w:rFonts w:eastAsia="SimSun"/>
          <w:sz w:val="20"/>
          <w:szCs w:val="20"/>
        </w:rPr>
        <w:t>Verifying PRPs (GMP etc.) and CCP</w:t>
      </w:r>
    </w:p>
    <w:p w14:paraId="405DCA4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Conduct a non-audit review of documents. An example is reviewing CCP records to ensure that a specific lot of product complies with the HACCP plan.</w:t>
      </w:r>
    </w:p>
    <w:p w14:paraId="6925C21C"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xml:space="preserve">Conduct various measurements and assessment activities to ensure a PRP or the product is operating within defined parameters. An example is to collect </w:t>
      </w:r>
      <w:r w:rsidRPr="00D12A04">
        <w:rPr>
          <w:rFonts w:eastAsia="SimSun"/>
          <w:sz w:val="20"/>
          <w:szCs w:val="20"/>
        </w:rPr>
        <w:lastRenderedPageBreak/>
        <w:t>environmental microbial swabs to ensure that the cleaning and sanitizing program is compliant with internal specifications, and to measure the microbial parameters of products.</w:t>
      </w:r>
    </w:p>
    <w:p w14:paraId="68948E7A" w14:textId="356308E4"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Con</w:t>
      </w:r>
      <w:r>
        <w:rPr>
          <w:rFonts w:eastAsia="SimSun"/>
          <w:sz w:val="20"/>
          <w:szCs w:val="20"/>
        </w:rPr>
        <w:t>d</w:t>
      </w:r>
      <w:r w:rsidRPr="00D12A04">
        <w:rPr>
          <w:rFonts w:eastAsia="SimSun"/>
          <w:sz w:val="20"/>
          <w:szCs w:val="20"/>
        </w:rPr>
        <w:t>uct various assessments to determine if other components of the FSMS are operating within defined parameters. Examples include determining if training is effective, conducting mock recalls or ensuring that measurement equipment is properly calibrated.</w:t>
      </w:r>
    </w:p>
    <w:p w14:paraId="262AC426"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 xml:space="preserve"> Conduct Internal and external audits. The function of audits is to provide an unbiased assessment of the FSMS.</w:t>
      </w:r>
    </w:p>
    <w:p w14:paraId="51B3B9E0"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 xml:space="preserve"> Other Verification Activities:</w:t>
      </w:r>
    </w:p>
    <w:p w14:paraId="76EE9891"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Microbial checks: Statistical process control (SPC) provides a powerful tool for analyzing data trends. SPC presents data in a graphical format that allows for rapid and easy interpretation of negative trends. Such an analysis may lead to the modification of current PRPs, especially since actions that raise total microbial counts may contribute to increases in pathogens. Once this is done, actions can be taken to reduce both aerobic plate count levels as well as minimize the risk of producing potentially unsafe products.</w:t>
      </w:r>
    </w:p>
    <w:p w14:paraId="3A5FFCD8"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Metal detection: HACCP teams must take the time to validate that the detection system really works. The equipment manufacturer’s representatives will set up the system and program it, but it is the processor’s responsibility to validate the metal detection equipment in the plant using its own product. The metal detector must be properly verified to ensure its effectiveness.</w:t>
      </w:r>
    </w:p>
    <w:p w14:paraId="0F73C237" w14:textId="77777777" w:rsidR="00D12A04" w:rsidRPr="00D12A04" w:rsidRDefault="00D12A04" w:rsidP="00D12A04">
      <w:pPr>
        <w:numPr>
          <w:ilvl w:val="3"/>
          <w:numId w:val="19"/>
        </w:numPr>
        <w:ind w:left="3240"/>
        <w:contextualSpacing/>
        <w:jc w:val="both"/>
        <w:rPr>
          <w:rFonts w:eastAsia="SimSun"/>
          <w:sz w:val="20"/>
          <w:szCs w:val="20"/>
        </w:rPr>
      </w:pPr>
      <w:r w:rsidRPr="00D12A04">
        <w:rPr>
          <w:rFonts w:eastAsia="SimSun"/>
          <w:sz w:val="20"/>
          <w:szCs w:val="20"/>
        </w:rPr>
        <w:t>COA upon Material Reception. Ensure that the values reported in the COA are within established specifications and critical limits. He facility must establish a procedure to verify that the process of monitoring the COAs is being done according to the documented receiving procedure. This verification activity must be done on a regular schedule. If an ingredient is new or its hazard potential is high, verification activities should be conducted monthly or more frequently.</w:t>
      </w:r>
    </w:p>
    <w:p w14:paraId="66EE5FFD" w14:textId="77777777" w:rsidR="00D12A04" w:rsidRPr="00D12A04" w:rsidRDefault="00D12A04" w:rsidP="00D12A04">
      <w:pPr>
        <w:jc w:val="both"/>
        <w:rPr>
          <w:rFonts w:eastAsia="SimSun"/>
          <w:sz w:val="20"/>
          <w:szCs w:val="20"/>
        </w:rPr>
      </w:pPr>
    </w:p>
    <w:p w14:paraId="61E56CF6"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Responsibility</w:t>
      </w:r>
    </w:p>
    <w:p w14:paraId="39920377"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SQF Practitioner </w:t>
      </w:r>
    </w:p>
    <w:p w14:paraId="319BCDDD"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Responsible for all verification activities.</w:t>
      </w:r>
    </w:p>
    <w:p w14:paraId="413564C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Set verification schedule to ensure all required verification activities are conducted and the frequency of the activities.</w:t>
      </w:r>
    </w:p>
    <w:p w14:paraId="38675FA3"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Ensure that resources are available and suitability competent to conduct these activities.</w:t>
      </w:r>
    </w:p>
    <w:p w14:paraId="70CCBF09"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QC Personnel and Assigned Personnel</w:t>
      </w:r>
    </w:p>
    <w:p w14:paraId="79C9BFC4" w14:textId="77777777" w:rsidR="00D12A04" w:rsidRPr="00D12A04" w:rsidRDefault="00D12A04" w:rsidP="00D12A04">
      <w:pPr>
        <w:numPr>
          <w:ilvl w:val="2"/>
          <w:numId w:val="19"/>
        </w:numPr>
        <w:ind w:hanging="180"/>
        <w:contextualSpacing/>
        <w:jc w:val="both"/>
        <w:rPr>
          <w:rFonts w:eastAsia="SimSun"/>
          <w:sz w:val="20"/>
          <w:szCs w:val="20"/>
        </w:rPr>
      </w:pPr>
      <w:r w:rsidRPr="00D12A04">
        <w:rPr>
          <w:rFonts w:eastAsia="SimSun"/>
          <w:sz w:val="20"/>
          <w:szCs w:val="20"/>
        </w:rPr>
        <w:t>Conduct activities.</w:t>
      </w:r>
    </w:p>
    <w:p w14:paraId="4BCEBA03" w14:textId="77777777" w:rsidR="00D12A04" w:rsidRPr="00D12A04" w:rsidRDefault="00D12A04" w:rsidP="00D12A04">
      <w:pPr>
        <w:jc w:val="both"/>
        <w:rPr>
          <w:rFonts w:eastAsia="SimSun"/>
          <w:sz w:val="20"/>
          <w:szCs w:val="20"/>
        </w:rPr>
      </w:pPr>
    </w:p>
    <w:p w14:paraId="54C2F003" w14:textId="77777777" w:rsidR="00D12A04" w:rsidRPr="00D12A04" w:rsidRDefault="00D12A04" w:rsidP="00D12A04">
      <w:pPr>
        <w:numPr>
          <w:ilvl w:val="0"/>
          <w:numId w:val="19"/>
        </w:numPr>
        <w:jc w:val="both"/>
        <w:rPr>
          <w:rFonts w:eastAsia="SimSun"/>
          <w:sz w:val="20"/>
          <w:szCs w:val="20"/>
        </w:rPr>
      </w:pPr>
      <w:r w:rsidRPr="00D12A04">
        <w:rPr>
          <w:rFonts w:eastAsia="SimSun"/>
          <w:sz w:val="20"/>
          <w:szCs w:val="20"/>
        </w:rPr>
        <w:t xml:space="preserve">Review </w:t>
      </w:r>
    </w:p>
    <w:p w14:paraId="557E84A5"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QC Department Annual Review </w:t>
      </w:r>
    </w:p>
    <w:p w14:paraId="71B39ACF"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Management, SQF Practitioner, QC Personnel</w:t>
      </w:r>
    </w:p>
    <w:p w14:paraId="1246F47C"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Review of the verification schedule including identification of those responsible for verification activities; </w:t>
      </w:r>
    </w:p>
    <w:p w14:paraId="471DE12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Interview with those designated as responsible for verification activities; </w:t>
      </w:r>
    </w:p>
    <w:p w14:paraId="6052B602"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 xml:space="preserve">Designated personnel are trained and competent to conduct verification activities; </w:t>
      </w:r>
    </w:p>
    <w:p w14:paraId="601D50B4" w14:textId="77777777" w:rsidR="00D12A04" w:rsidRPr="00D12A04" w:rsidRDefault="00D12A04" w:rsidP="00D12A04">
      <w:pPr>
        <w:numPr>
          <w:ilvl w:val="1"/>
          <w:numId w:val="19"/>
        </w:numPr>
        <w:contextualSpacing/>
        <w:jc w:val="both"/>
        <w:rPr>
          <w:rFonts w:eastAsia="SimSun"/>
          <w:sz w:val="20"/>
          <w:szCs w:val="20"/>
        </w:rPr>
      </w:pPr>
      <w:r w:rsidRPr="00D12A04">
        <w:rPr>
          <w:rFonts w:eastAsia="SimSun"/>
          <w:sz w:val="20"/>
          <w:szCs w:val="20"/>
        </w:rPr>
        <w:t>Verification activities conducted as per schedule.</w:t>
      </w:r>
    </w:p>
    <w:p w14:paraId="265579CE" w14:textId="384174D8" w:rsidR="00C64E18" w:rsidRDefault="00C64E18" w:rsidP="00C64E18">
      <w:pPr>
        <w:pStyle w:val="Header"/>
        <w:tabs>
          <w:tab w:val="clear" w:pos="9026"/>
        </w:tabs>
        <w:rPr>
          <w:b/>
        </w:rPr>
      </w:pPr>
    </w:p>
    <w:p w14:paraId="422C5A23" w14:textId="3A8AB81F" w:rsidR="00D12A04" w:rsidRDefault="00D12A04" w:rsidP="00C64E18">
      <w:pPr>
        <w:pStyle w:val="Header"/>
        <w:tabs>
          <w:tab w:val="clear" w:pos="9026"/>
        </w:tabs>
        <w:rPr>
          <w:b/>
        </w:rPr>
      </w:pPr>
    </w:p>
    <w:p w14:paraId="76C65B12" w14:textId="77777777" w:rsidR="00D12A04" w:rsidRPr="00C64E18" w:rsidRDefault="00D12A04" w:rsidP="00C64E18">
      <w:pPr>
        <w:pStyle w:val="Header"/>
        <w:tabs>
          <w:tab w:val="clear" w:pos="9026"/>
        </w:tabs>
        <w:rPr>
          <w:b/>
        </w:rPr>
      </w:pPr>
    </w:p>
    <w:p w14:paraId="54D3C429" w14:textId="315C4839" w:rsidR="007A5B3F" w:rsidRPr="00C034EB" w:rsidRDefault="007A5B3F" w:rsidP="00C034EB">
      <w:pPr>
        <w:pStyle w:val="ListParagraph"/>
        <w:numPr>
          <w:ilvl w:val="0"/>
          <w:numId w:val="19"/>
        </w:numPr>
        <w:ind w:leftChars="0" w:left="540"/>
        <w:contextualSpacing/>
        <w:jc w:val="both"/>
        <w:rPr>
          <w:sz w:val="20"/>
          <w:szCs w:val="20"/>
        </w:rPr>
      </w:pPr>
      <w:r w:rsidRPr="00C034EB">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7BE2A2B" w14:textId="25646560" w:rsidR="00C64E18" w:rsidRDefault="00C64E18" w:rsidP="001B3F82">
      <w:pPr>
        <w:contextualSpacing/>
        <w:jc w:val="both"/>
        <w:rPr>
          <w:sz w:val="16"/>
          <w:szCs w:val="16"/>
        </w:rPr>
      </w:pPr>
    </w:p>
    <w:p w14:paraId="1791DEBB" w14:textId="262335A7" w:rsidR="00C64E18" w:rsidRDefault="00C64E18" w:rsidP="001B3F82">
      <w:pPr>
        <w:contextualSpacing/>
        <w:jc w:val="both"/>
        <w:rPr>
          <w:sz w:val="16"/>
          <w:szCs w:val="16"/>
        </w:rPr>
      </w:pPr>
    </w:p>
    <w:p w14:paraId="2FCE0C27" w14:textId="77777777" w:rsidR="00D12A04" w:rsidRDefault="00D12A04"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6288" w14:textId="77777777" w:rsidR="00356E83" w:rsidRDefault="00356E83">
      <w:pPr>
        <w:spacing w:line="240" w:lineRule="auto"/>
      </w:pPr>
      <w:r>
        <w:separator/>
      </w:r>
    </w:p>
  </w:endnote>
  <w:endnote w:type="continuationSeparator" w:id="0">
    <w:p w14:paraId="23AE2932" w14:textId="77777777" w:rsidR="00356E83" w:rsidRDefault="00356E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C1905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D12A04">
            <w:rPr>
              <w:rFonts w:eastAsia="Calibri"/>
              <w:sz w:val="18"/>
              <w:szCs w:val="18"/>
            </w:rPr>
            <w:t>1</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E9006" w14:textId="77777777" w:rsidR="00356E83" w:rsidRDefault="00356E83">
      <w:pPr>
        <w:spacing w:line="240" w:lineRule="auto"/>
      </w:pPr>
      <w:r>
        <w:separator/>
      </w:r>
    </w:p>
  </w:footnote>
  <w:footnote w:type="continuationSeparator" w:id="0">
    <w:p w14:paraId="5C6CB597" w14:textId="77777777" w:rsidR="00356E83" w:rsidRDefault="00356E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EC040B6"/>
    <w:multiLevelType w:val="multilevel"/>
    <w:tmpl w:val="2EC040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0"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1"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6"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37076437">
    <w:abstractNumId w:val="3"/>
  </w:num>
  <w:num w:numId="2" w16cid:durableId="2134983910">
    <w:abstractNumId w:val="8"/>
  </w:num>
  <w:num w:numId="3" w16cid:durableId="138810312">
    <w:abstractNumId w:val="6"/>
  </w:num>
  <w:num w:numId="4" w16cid:durableId="1806776386">
    <w:abstractNumId w:val="4"/>
  </w:num>
  <w:num w:numId="5" w16cid:durableId="1949310530">
    <w:abstractNumId w:val="24"/>
  </w:num>
  <w:num w:numId="6" w16cid:durableId="1178807498">
    <w:abstractNumId w:val="22"/>
  </w:num>
  <w:num w:numId="7" w16cid:durableId="1563517183">
    <w:abstractNumId w:val="27"/>
  </w:num>
  <w:num w:numId="8" w16cid:durableId="139153793">
    <w:abstractNumId w:val="8"/>
  </w:num>
  <w:num w:numId="9" w16cid:durableId="1934245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36205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6751477">
    <w:abstractNumId w:val="16"/>
  </w:num>
  <w:num w:numId="12" w16cid:durableId="382291375">
    <w:abstractNumId w:val="20"/>
  </w:num>
  <w:num w:numId="13" w16cid:durableId="771245922">
    <w:abstractNumId w:val="23"/>
  </w:num>
  <w:num w:numId="14" w16cid:durableId="283582798">
    <w:abstractNumId w:val="10"/>
  </w:num>
  <w:num w:numId="15" w16cid:durableId="1247151653">
    <w:abstractNumId w:val="7"/>
  </w:num>
  <w:num w:numId="16" w16cid:durableId="2052224249">
    <w:abstractNumId w:val="21"/>
  </w:num>
  <w:num w:numId="17" w16cid:durableId="1538928540">
    <w:abstractNumId w:val="2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0629253">
    <w:abstractNumId w:val="7"/>
  </w:num>
  <w:num w:numId="19" w16cid:durableId="15414723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6479053">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8850237">
    <w:abstractNumId w:val="26"/>
  </w:num>
  <w:num w:numId="22" w16cid:durableId="1630433839">
    <w:abstractNumId w:val="18"/>
  </w:num>
  <w:num w:numId="23" w16cid:durableId="1635984444">
    <w:abstractNumId w:val="12"/>
  </w:num>
  <w:num w:numId="24" w16cid:durableId="550194449">
    <w:abstractNumId w:val="14"/>
  </w:num>
  <w:num w:numId="25" w16cid:durableId="1607999968">
    <w:abstractNumId w:val="2"/>
  </w:num>
  <w:num w:numId="26" w16cid:durableId="2123723342">
    <w:abstractNumId w:val="11"/>
  </w:num>
  <w:num w:numId="27" w16cid:durableId="1912471719">
    <w:abstractNumId w:val="9"/>
  </w:num>
  <w:num w:numId="28" w16cid:durableId="1352729415">
    <w:abstractNumId w:val="17"/>
  </w:num>
  <w:num w:numId="29" w16cid:durableId="1275941173">
    <w:abstractNumId w:val="15"/>
  </w:num>
  <w:num w:numId="30" w16cid:durableId="520050787">
    <w:abstractNumId w:val="0"/>
  </w:num>
  <w:num w:numId="31" w16cid:durableId="1804039671">
    <w:abstractNumId w:val="19"/>
  </w:num>
  <w:num w:numId="32" w16cid:durableId="19820362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33C"/>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2FB6"/>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56E83"/>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790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3790B"/>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2A04"/>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ECA"/>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752"/>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5979030">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848136839">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3</cp:revision>
  <cp:lastPrinted>2019-02-08T20:50:00Z</cp:lastPrinted>
  <dcterms:created xsi:type="dcterms:W3CDTF">2023-01-16T18:16:00Z</dcterms:created>
  <dcterms:modified xsi:type="dcterms:W3CDTF">2023-01-16T18:16:00Z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8aad364831bb8343eeff38c73c8d0141513b59fc41149c79ee9cc8bd19544857</vt:lpwstr>
  </property>
</Properties>
</file>