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6E02F" w14:textId="72636D68" w:rsidR="00AB5A39" w:rsidRPr="00D77FAE" w:rsidRDefault="00D77FAE" w:rsidP="00182294">
      <w:pPr>
        <w:pStyle w:val="Header"/>
        <w:tabs>
          <w:tab w:val="clear" w:pos="9026"/>
          <w:tab w:val="left" w:pos="8835"/>
        </w:tabs>
        <w:spacing w:line="276" w:lineRule="auto"/>
        <w:jc w:val="center"/>
        <w:rPr>
          <w:b/>
          <w:szCs w:val="20"/>
        </w:rPr>
      </w:pPr>
      <w:r w:rsidRPr="004E26F1">
        <w:rPr>
          <w:b/>
          <w:szCs w:val="20"/>
        </w:rPr>
        <w:t xml:space="preserve">Lección </w:t>
      </w:r>
      <w:r w:rsidR="004E26F1" w:rsidRPr="004E26F1">
        <w:rPr>
          <w:b/>
          <w:szCs w:val="20"/>
        </w:rPr>
        <w:t>de V</w:t>
      </w:r>
      <w:r w:rsidR="00AB5A39" w:rsidRPr="004E26F1">
        <w:rPr>
          <w:b/>
          <w:szCs w:val="20"/>
        </w:rPr>
        <w:t>entilación</w:t>
      </w:r>
    </w:p>
    <w:p w14:paraId="7D254536" w14:textId="77777777" w:rsidR="00AB5A39" w:rsidRDefault="00AB5A39" w:rsidP="00182294">
      <w:pPr>
        <w:pStyle w:val="Header"/>
        <w:tabs>
          <w:tab w:val="clear" w:pos="9026"/>
          <w:tab w:val="left" w:pos="8835"/>
        </w:tabs>
        <w:spacing w:line="276" w:lineRule="auto"/>
        <w:jc w:val="both"/>
        <w:rPr>
          <w:b/>
          <w:szCs w:val="20"/>
        </w:rPr>
      </w:pPr>
    </w:p>
    <w:p w14:paraId="4015CFF7" w14:textId="77777777" w:rsidR="00AB5A39" w:rsidRDefault="00AB5A39" w:rsidP="00182294">
      <w:pPr>
        <w:numPr>
          <w:ilvl w:val="0"/>
          <w:numId w:val="6"/>
        </w:numPr>
        <w:spacing w:line="276" w:lineRule="auto"/>
        <w:jc w:val="both"/>
        <w:rPr>
          <w:sz w:val="20"/>
          <w:szCs w:val="20"/>
        </w:rPr>
      </w:pPr>
      <w:r>
        <w:rPr>
          <w:sz w:val="20"/>
          <w:szCs w:val="20"/>
        </w:rPr>
        <w:t>Política</w:t>
      </w:r>
    </w:p>
    <w:p w14:paraId="1FD7FB38" w14:textId="77777777" w:rsidR="00AB5A39" w:rsidRDefault="00AB5A39" w:rsidP="00182294">
      <w:pPr>
        <w:numPr>
          <w:ilvl w:val="1"/>
          <w:numId w:val="6"/>
        </w:numPr>
        <w:spacing w:line="276" w:lineRule="auto"/>
        <w:contextualSpacing/>
        <w:jc w:val="both"/>
        <w:rPr>
          <w:sz w:val="20"/>
          <w:szCs w:val="20"/>
        </w:rPr>
      </w:pPr>
      <w:r>
        <w:rPr>
          <w:sz w:val="20"/>
          <w:szCs w:val="20"/>
        </w:rPr>
        <w:t>Se proporciona una ventilación adecuada y adecuada para evitar la acumulación de condensación en las áreas de cocción u otras áreas donde se aplica calor o vapor, y que puede provocar contaminación debido al goteo de condensación sobre el producto o las superficies en contacto con los alimentos.</w:t>
      </w:r>
    </w:p>
    <w:p w14:paraId="3BCD4792" w14:textId="77777777" w:rsidR="00AB5A39" w:rsidRPr="004E26F1" w:rsidRDefault="00AB5A39" w:rsidP="00182294">
      <w:pPr>
        <w:numPr>
          <w:ilvl w:val="1"/>
          <w:numId w:val="6"/>
        </w:numPr>
        <w:spacing w:line="276" w:lineRule="auto"/>
        <w:contextualSpacing/>
        <w:jc w:val="both"/>
        <w:rPr>
          <w:sz w:val="20"/>
          <w:szCs w:val="20"/>
        </w:rPr>
      </w:pPr>
      <w:r>
        <w:rPr>
          <w:sz w:val="20"/>
          <w:szCs w:val="20"/>
        </w:rPr>
        <w:t xml:space="preserve">Los ventiladores y los conductos de escape están a prueba de insectos y están ubicados en </w:t>
      </w:r>
      <w:r w:rsidRPr="004E26F1">
        <w:rPr>
          <w:sz w:val="20"/>
          <w:szCs w:val="20"/>
        </w:rPr>
        <w:t>lugares donde no representan un riesgo de contaminación.</w:t>
      </w:r>
    </w:p>
    <w:p w14:paraId="4D3F76AB" w14:textId="7B252296" w:rsidR="00AB5A39" w:rsidRPr="004E26F1" w:rsidRDefault="00D77FAE" w:rsidP="00182294">
      <w:pPr>
        <w:numPr>
          <w:ilvl w:val="1"/>
          <w:numId w:val="6"/>
        </w:numPr>
        <w:spacing w:line="276" w:lineRule="auto"/>
        <w:contextualSpacing/>
        <w:jc w:val="both"/>
        <w:rPr>
          <w:sz w:val="20"/>
          <w:szCs w:val="20"/>
        </w:rPr>
      </w:pPr>
      <w:r w:rsidRPr="004E26F1">
        <w:rPr>
          <w:sz w:val="20"/>
          <w:szCs w:val="20"/>
        </w:rPr>
        <w:t>En áreas de procesamiento de alto riesgo, se mantiene una presión de aire positiva para evitar que los contaminantes transportados por el aire ingresen al área.</w:t>
      </w:r>
    </w:p>
    <w:p w14:paraId="16B854AB" w14:textId="77777777" w:rsidR="00AB5A39" w:rsidRDefault="00AB5A39" w:rsidP="00182294">
      <w:pPr>
        <w:spacing w:line="276" w:lineRule="auto"/>
        <w:ind w:left="720"/>
        <w:contextualSpacing/>
        <w:jc w:val="both"/>
        <w:rPr>
          <w:sz w:val="20"/>
          <w:szCs w:val="20"/>
        </w:rPr>
      </w:pPr>
    </w:p>
    <w:p w14:paraId="3894CFBB" w14:textId="77777777" w:rsidR="00AB5A39" w:rsidRDefault="00AB5A39" w:rsidP="00182294">
      <w:pPr>
        <w:numPr>
          <w:ilvl w:val="0"/>
          <w:numId w:val="6"/>
        </w:numPr>
        <w:spacing w:line="276" w:lineRule="auto"/>
        <w:jc w:val="both"/>
        <w:rPr>
          <w:sz w:val="20"/>
          <w:szCs w:val="20"/>
        </w:rPr>
      </w:pPr>
      <w:r>
        <w:rPr>
          <w:sz w:val="20"/>
          <w:szCs w:val="20"/>
        </w:rPr>
        <w:t>Procedimiento</w:t>
      </w:r>
    </w:p>
    <w:p w14:paraId="3FF207D5" w14:textId="77777777" w:rsidR="00AB5A39" w:rsidRDefault="00AB5A39" w:rsidP="00182294">
      <w:pPr>
        <w:numPr>
          <w:ilvl w:val="1"/>
          <w:numId w:val="6"/>
        </w:numPr>
        <w:spacing w:line="276" w:lineRule="auto"/>
        <w:contextualSpacing/>
        <w:jc w:val="both"/>
        <w:rPr>
          <w:sz w:val="20"/>
          <w:szCs w:val="20"/>
        </w:rPr>
      </w:pPr>
      <w:r>
        <w:rPr>
          <w:sz w:val="20"/>
          <w:szCs w:val="20"/>
        </w:rPr>
        <w:t>Ventilación</w:t>
      </w:r>
    </w:p>
    <w:p w14:paraId="43235A7C" w14:textId="77777777" w:rsidR="00AB5A39" w:rsidRDefault="00AB5A39" w:rsidP="00182294">
      <w:pPr>
        <w:numPr>
          <w:ilvl w:val="2"/>
          <w:numId w:val="6"/>
        </w:numPr>
        <w:spacing w:line="276" w:lineRule="auto"/>
        <w:ind w:hanging="180"/>
        <w:contextualSpacing/>
        <w:jc w:val="both"/>
        <w:rPr>
          <w:sz w:val="20"/>
          <w:szCs w:val="20"/>
        </w:rPr>
      </w:pPr>
      <w:r>
        <w:rPr>
          <w:sz w:val="20"/>
          <w:szCs w:val="20"/>
        </w:rPr>
        <w:t>Proporcione ventilación adecuada al vapor de la cocina/lavadora y a otros equipos que produzcan calor.</w:t>
      </w:r>
    </w:p>
    <w:p w14:paraId="3E53144C" w14:textId="77777777" w:rsidR="00AB5A39" w:rsidRDefault="00AB5A39" w:rsidP="00182294">
      <w:pPr>
        <w:numPr>
          <w:ilvl w:val="2"/>
          <w:numId w:val="6"/>
        </w:numPr>
        <w:spacing w:line="276" w:lineRule="auto"/>
        <w:ind w:hanging="180"/>
        <w:contextualSpacing/>
        <w:jc w:val="both"/>
        <w:rPr>
          <w:sz w:val="20"/>
          <w:szCs w:val="20"/>
        </w:rPr>
      </w:pPr>
      <w:r>
        <w:rPr>
          <w:sz w:val="20"/>
          <w:szCs w:val="20"/>
        </w:rPr>
        <w:t>Diseñar y construir la ventilación en áreas cerradas de procesamiento de alimentos en base a la legislación aplicable.</w:t>
      </w:r>
    </w:p>
    <w:p w14:paraId="143E8BDE" w14:textId="77777777" w:rsidR="00AB5A39" w:rsidRDefault="00AB5A39" w:rsidP="00182294">
      <w:pPr>
        <w:numPr>
          <w:ilvl w:val="2"/>
          <w:numId w:val="6"/>
        </w:numPr>
        <w:spacing w:line="276" w:lineRule="auto"/>
        <w:ind w:hanging="180"/>
        <w:contextualSpacing/>
        <w:jc w:val="both"/>
        <w:rPr>
          <w:sz w:val="20"/>
          <w:szCs w:val="20"/>
        </w:rPr>
      </w:pPr>
      <w:r>
        <w:rPr>
          <w:sz w:val="20"/>
          <w:szCs w:val="20"/>
        </w:rPr>
        <w:t>Diseñe y construya la ventilación en áreas cerradas de procesamiento de alimentos de manera que se evite la condensación sobre los alimentos y las superficies de los equipos en contacto con alimentos.</w:t>
      </w:r>
    </w:p>
    <w:p w14:paraId="3E887879" w14:textId="375D0F88" w:rsidR="00AB5A39" w:rsidRDefault="00AB5A39" w:rsidP="00182294">
      <w:pPr>
        <w:numPr>
          <w:ilvl w:val="2"/>
          <w:numId w:val="6"/>
        </w:numPr>
        <w:spacing w:line="276" w:lineRule="auto"/>
        <w:ind w:hanging="180"/>
        <w:contextualSpacing/>
        <w:jc w:val="both"/>
        <w:rPr>
          <w:sz w:val="20"/>
          <w:szCs w:val="20"/>
        </w:rPr>
      </w:pPr>
      <w:r>
        <w:rPr>
          <w:sz w:val="20"/>
          <w:szCs w:val="20"/>
        </w:rPr>
        <w:t>Coloque mallas en las rejillas de ventilación y escapes para evitar la entrada de insectos voladores.</w:t>
      </w:r>
    </w:p>
    <w:p w14:paraId="167B74DB" w14:textId="1707D186" w:rsidR="009E6866" w:rsidRDefault="009E6866" w:rsidP="00182294">
      <w:pPr>
        <w:numPr>
          <w:ilvl w:val="2"/>
          <w:numId w:val="6"/>
        </w:numPr>
        <w:spacing w:line="276" w:lineRule="auto"/>
        <w:ind w:hanging="180"/>
        <w:contextualSpacing/>
        <w:jc w:val="both"/>
        <w:rPr>
          <w:sz w:val="20"/>
          <w:szCs w:val="20"/>
        </w:rPr>
      </w:pPr>
      <w:proofErr w:type="spellStart"/>
      <w:r>
        <w:rPr>
          <w:sz w:val="20"/>
          <w:szCs w:val="20"/>
        </w:rPr>
        <w:t>Whole</w:t>
      </w:r>
      <w:proofErr w:type="spellEnd"/>
      <w:r>
        <w:rPr>
          <w:sz w:val="20"/>
          <w:szCs w:val="20"/>
        </w:rPr>
        <w:t xml:space="preserve"> </w:t>
      </w:r>
      <w:proofErr w:type="spellStart"/>
      <w:r>
        <w:rPr>
          <w:sz w:val="20"/>
          <w:szCs w:val="20"/>
        </w:rPr>
        <w:t>Foods</w:t>
      </w:r>
      <w:proofErr w:type="spellEnd"/>
      <w:r>
        <w:rPr>
          <w:sz w:val="20"/>
          <w:szCs w:val="20"/>
        </w:rPr>
        <w:t xml:space="preserve"> requiere lo siguiente:</w:t>
      </w:r>
    </w:p>
    <w:p w14:paraId="0DAAE29D" w14:textId="77777777" w:rsidR="009E6866" w:rsidRDefault="009E6866" w:rsidP="009E6866">
      <w:pPr>
        <w:numPr>
          <w:ilvl w:val="3"/>
          <w:numId w:val="6"/>
        </w:numPr>
        <w:spacing w:line="276" w:lineRule="auto"/>
        <w:ind w:left="3119" w:hanging="284"/>
        <w:contextualSpacing/>
        <w:jc w:val="both"/>
        <w:rPr>
          <w:sz w:val="20"/>
          <w:szCs w:val="20"/>
        </w:rPr>
      </w:pPr>
      <w:r w:rsidRPr="009E6866">
        <w:rPr>
          <w:sz w:val="20"/>
          <w:szCs w:val="20"/>
        </w:rPr>
        <w:t>Se deberá proporcionar calefacción, ventilación o refrigeración adecuada en todas las áreas para mantener condiciones ambientales y sanitarias adecuadas para los ingredientes, el producto terminado, el equipo y los materiales de embalaje.</w:t>
      </w:r>
    </w:p>
    <w:p w14:paraId="7C5102FA" w14:textId="77777777" w:rsidR="009E6866" w:rsidRDefault="009E6866" w:rsidP="009E6866">
      <w:pPr>
        <w:numPr>
          <w:ilvl w:val="3"/>
          <w:numId w:val="6"/>
        </w:numPr>
        <w:spacing w:line="276" w:lineRule="auto"/>
        <w:ind w:left="3119" w:hanging="284"/>
        <w:contextualSpacing/>
        <w:jc w:val="both"/>
        <w:rPr>
          <w:sz w:val="20"/>
          <w:szCs w:val="20"/>
        </w:rPr>
      </w:pPr>
      <w:r w:rsidRPr="009E6866">
        <w:rPr>
          <w:sz w:val="20"/>
          <w:szCs w:val="20"/>
        </w:rPr>
        <w:t>La calefacción y la ventilación deben estar equilibradas para evitar la condensación en las paredes o techos de las áreas de productos y al mismo tiempo mantener una presión de aire estática positiva.</w:t>
      </w:r>
    </w:p>
    <w:p w14:paraId="148295F9" w14:textId="5ABB6819" w:rsidR="00AB5A39" w:rsidRPr="009E6866" w:rsidRDefault="009E6866" w:rsidP="009E6866">
      <w:pPr>
        <w:numPr>
          <w:ilvl w:val="3"/>
          <w:numId w:val="6"/>
        </w:numPr>
        <w:spacing w:line="276" w:lineRule="auto"/>
        <w:ind w:left="3119" w:hanging="284"/>
        <w:contextualSpacing/>
        <w:jc w:val="both"/>
        <w:rPr>
          <w:sz w:val="20"/>
          <w:szCs w:val="20"/>
        </w:rPr>
      </w:pPr>
      <w:r w:rsidRPr="009E6866">
        <w:rPr>
          <w:sz w:val="20"/>
          <w:szCs w:val="20"/>
        </w:rPr>
        <w:t>Las estructuras elevadas, como las unidades de ventilación, deben estar limpias y libres de acumulación de productos, polvo, moho, óxido, pintura descascarada y condensación.</w:t>
      </w:r>
    </w:p>
    <w:p w14:paraId="70C02707" w14:textId="77777777" w:rsidR="00AB5A39" w:rsidRDefault="00AB5A39" w:rsidP="00182294">
      <w:pPr>
        <w:numPr>
          <w:ilvl w:val="1"/>
          <w:numId w:val="6"/>
        </w:numPr>
        <w:spacing w:line="276" w:lineRule="auto"/>
        <w:contextualSpacing/>
        <w:jc w:val="both"/>
        <w:rPr>
          <w:sz w:val="20"/>
          <w:szCs w:val="20"/>
        </w:rPr>
      </w:pPr>
      <w:r>
        <w:rPr>
          <w:sz w:val="20"/>
          <w:szCs w:val="20"/>
        </w:rPr>
        <w:t>Presión de aire positiva</w:t>
      </w:r>
    </w:p>
    <w:p w14:paraId="16A632E1" w14:textId="633882A7" w:rsidR="00AB5A39" w:rsidRDefault="00AB5A39" w:rsidP="00182294">
      <w:pPr>
        <w:numPr>
          <w:ilvl w:val="2"/>
          <w:numId w:val="6"/>
        </w:numPr>
        <w:spacing w:line="276" w:lineRule="auto"/>
        <w:ind w:hanging="180"/>
        <w:contextualSpacing/>
        <w:jc w:val="both"/>
        <w:rPr>
          <w:sz w:val="20"/>
          <w:szCs w:val="20"/>
        </w:rPr>
      </w:pPr>
      <w:r>
        <w:rPr>
          <w:sz w:val="20"/>
          <w:szCs w:val="20"/>
        </w:rPr>
        <w:t>Identificar áreas de procesamiento de alto riesgo.</w:t>
      </w:r>
    </w:p>
    <w:p w14:paraId="37D6383B" w14:textId="77777777" w:rsidR="009E6866" w:rsidRDefault="00AB5A39" w:rsidP="00182294">
      <w:pPr>
        <w:numPr>
          <w:ilvl w:val="2"/>
          <w:numId w:val="6"/>
        </w:numPr>
        <w:spacing w:line="276" w:lineRule="auto"/>
        <w:ind w:hanging="180"/>
        <w:contextualSpacing/>
        <w:jc w:val="both"/>
        <w:rPr>
          <w:sz w:val="20"/>
          <w:szCs w:val="20"/>
        </w:rPr>
      </w:pPr>
      <w:r>
        <w:rPr>
          <w:sz w:val="20"/>
          <w:szCs w:val="20"/>
        </w:rPr>
        <w:t>Proporcionar y mantener presión de aire positiva en habitaciones o áreas segregadas donde se realizan procesos alimentarios de alto riesgo y que requieren un mayor nivel de prácticas higiénicas para evitar la contaminación por organismos patógenos.</w:t>
      </w:r>
    </w:p>
    <w:p w14:paraId="00FA949E" w14:textId="09F930EA" w:rsidR="00AB5A39" w:rsidRDefault="00AB5A39" w:rsidP="009E6866">
      <w:pPr>
        <w:numPr>
          <w:ilvl w:val="3"/>
          <w:numId w:val="6"/>
        </w:numPr>
        <w:spacing w:line="276" w:lineRule="auto"/>
        <w:ind w:left="3119" w:hanging="284"/>
        <w:contextualSpacing/>
        <w:jc w:val="both"/>
        <w:rPr>
          <w:sz w:val="20"/>
          <w:szCs w:val="20"/>
        </w:rPr>
      </w:pPr>
      <w:r>
        <w:rPr>
          <w:sz w:val="20"/>
          <w:szCs w:val="20"/>
        </w:rPr>
        <w:t>Los posibles contaminantes transportados por el aire pueden incluir partículas, bacterias, esporas de moho, virus, vapor de agua, aerosoles de agua, aerosoles de aceite y alérgenos.</w:t>
      </w:r>
    </w:p>
    <w:p w14:paraId="282431B0" w14:textId="7544DC7D" w:rsidR="00AB5A39" w:rsidRDefault="00AB5A39" w:rsidP="00182294">
      <w:pPr>
        <w:numPr>
          <w:ilvl w:val="2"/>
          <w:numId w:val="6"/>
        </w:numPr>
        <w:spacing w:line="276" w:lineRule="auto"/>
        <w:ind w:hanging="180"/>
        <w:contextualSpacing/>
        <w:jc w:val="both"/>
        <w:rPr>
          <w:sz w:val="20"/>
          <w:szCs w:val="20"/>
        </w:rPr>
      </w:pPr>
      <w:r>
        <w:rPr>
          <w:sz w:val="20"/>
          <w:szCs w:val="20"/>
        </w:rPr>
        <w:t>Considere factores como las dimensiones de la habitación, los contaminantes potenciales y el riesgo del producto, la temperatura, la humedad, la filtración, la presurización, los métodos de saneamiento, el acceso de mantenimiento y la comodidad de los empleados al diseñar los sistemas y equipos que suministran aire limpio y filtrado en áreas de alto riesgo.</w:t>
      </w:r>
    </w:p>
    <w:p w14:paraId="0F9300F0" w14:textId="77777777" w:rsidR="00AB5A39" w:rsidRDefault="00AB5A39" w:rsidP="00182294">
      <w:pPr>
        <w:numPr>
          <w:ilvl w:val="2"/>
          <w:numId w:val="6"/>
        </w:numPr>
        <w:spacing w:line="276" w:lineRule="auto"/>
        <w:ind w:hanging="180"/>
        <w:contextualSpacing/>
        <w:jc w:val="both"/>
        <w:rPr>
          <w:sz w:val="20"/>
          <w:szCs w:val="20"/>
        </w:rPr>
      </w:pPr>
      <w:r>
        <w:rPr>
          <w:sz w:val="20"/>
          <w:szCs w:val="20"/>
        </w:rPr>
        <w:t>Diseñe el flujo de aire para mantener los alimentos y las superficies en contacto con ellos limpios y libres de contaminantes y garantice que el aire fluya desde las áreas de alto riesgo a las de bajo riesgo.</w:t>
      </w:r>
    </w:p>
    <w:p w14:paraId="1597A78E" w14:textId="77777777" w:rsidR="00AB5A39" w:rsidRDefault="00AB5A39" w:rsidP="00182294">
      <w:pPr>
        <w:pStyle w:val="ListParagraph"/>
        <w:numPr>
          <w:ilvl w:val="0"/>
          <w:numId w:val="8"/>
        </w:numPr>
        <w:spacing w:line="276" w:lineRule="auto"/>
        <w:ind w:leftChars="0" w:left="2160" w:hanging="180"/>
        <w:contextualSpacing/>
        <w:jc w:val="both"/>
        <w:rPr>
          <w:vanish/>
          <w:sz w:val="20"/>
          <w:szCs w:val="20"/>
        </w:rPr>
      </w:pPr>
    </w:p>
    <w:p w14:paraId="7603C2CB" w14:textId="77777777" w:rsidR="00AB5A39" w:rsidRDefault="00AB5A39" w:rsidP="00182294">
      <w:pPr>
        <w:pStyle w:val="ListParagraph"/>
        <w:numPr>
          <w:ilvl w:val="0"/>
          <w:numId w:val="8"/>
        </w:numPr>
        <w:spacing w:line="276" w:lineRule="auto"/>
        <w:ind w:leftChars="0" w:left="2160" w:hanging="180"/>
        <w:contextualSpacing/>
        <w:jc w:val="both"/>
        <w:rPr>
          <w:vanish/>
          <w:sz w:val="20"/>
          <w:szCs w:val="20"/>
        </w:rPr>
      </w:pPr>
    </w:p>
    <w:p w14:paraId="0954E3E4" w14:textId="77777777" w:rsidR="00AB5A39" w:rsidRDefault="00AB5A39" w:rsidP="00182294">
      <w:pPr>
        <w:pStyle w:val="ListParagraph"/>
        <w:numPr>
          <w:ilvl w:val="0"/>
          <w:numId w:val="8"/>
        </w:numPr>
        <w:spacing w:line="276" w:lineRule="auto"/>
        <w:ind w:leftChars="0" w:left="2160" w:hanging="180"/>
        <w:contextualSpacing/>
        <w:jc w:val="both"/>
        <w:rPr>
          <w:vanish/>
          <w:sz w:val="20"/>
          <w:szCs w:val="20"/>
        </w:rPr>
      </w:pPr>
    </w:p>
    <w:p w14:paraId="18B7608C" w14:textId="77777777" w:rsidR="00AB5A39" w:rsidRDefault="00AB5A39" w:rsidP="00182294">
      <w:pPr>
        <w:pStyle w:val="ListParagraph"/>
        <w:numPr>
          <w:ilvl w:val="0"/>
          <w:numId w:val="8"/>
        </w:numPr>
        <w:spacing w:line="276" w:lineRule="auto"/>
        <w:ind w:leftChars="0" w:left="2160" w:hanging="180"/>
        <w:contextualSpacing/>
        <w:jc w:val="both"/>
        <w:rPr>
          <w:vanish/>
          <w:sz w:val="20"/>
          <w:szCs w:val="20"/>
        </w:rPr>
      </w:pPr>
    </w:p>
    <w:p w14:paraId="4DFF8F9C" w14:textId="77777777" w:rsidR="00AB5A39" w:rsidRDefault="00AB5A39" w:rsidP="00182294">
      <w:pPr>
        <w:pStyle w:val="ListParagraph"/>
        <w:numPr>
          <w:ilvl w:val="1"/>
          <w:numId w:val="8"/>
        </w:numPr>
        <w:spacing w:line="276" w:lineRule="auto"/>
        <w:ind w:leftChars="0" w:left="2160" w:hanging="180"/>
        <w:contextualSpacing/>
        <w:jc w:val="both"/>
        <w:rPr>
          <w:vanish/>
          <w:sz w:val="20"/>
          <w:szCs w:val="20"/>
        </w:rPr>
      </w:pPr>
    </w:p>
    <w:p w14:paraId="603528B7" w14:textId="77777777" w:rsidR="00AB5A39" w:rsidRDefault="00AB5A39" w:rsidP="00182294">
      <w:pPr>
        <w:pStyle w:val="ListParagraph"/>
        <w:numPr>
          <w:ilvl w:val="1"/>
          <w:numId w:val="8"/>
        </w:numPr>
        <w:spacing w:line="276" w:lineRule="auto"/>
        <w:ind w:leftChars="0" w:left="2160" w:hanging="180"/>
        <w:contextualSpacing/>
        <w:jc w:val="both"/>
        <w:rPr>
          <w:vanish/>
          <w:sz w:val="20"/>
          <w:szCs w:val="20"/>
        </w:rPr>
      </w:pPr>
    </w:p>
    <w:p w14:paraId="7267D489" w14:textId="77777777" w:rsidR="00AB5A39" w:rsidRDefault="00AB5A39" w:rsidP="00182294">
      <w:pPr>
        <w:pStyle w:val="ListParagraph"/>
        <w:numPr>
          <w:ilvl w:val="2"/>
          <w:numId w:val="8"/>
        </w:numPr>
        <w:spacing w:line="276" w:lineRule="auto"/>
        <w:ind w:leftChars="0" w:left="2160" w:hanging="180"/>
        <w:contextualSpacing/>
        <w:jc w:val="both"/>
        <w:rPr>
          <w:vanish/>
          <w:sz w:val="20"/>
          <w:szCs w:val="20"/>
        </w:rPr>
      </w:pPr>
    </w:p>
    <w:p w14:paraId="145186BB" w14:textId="77777777" w:rsidR="00AB5A39" w:rsidRDefault="00AB5A39" w:rsidP="00182294">
      <w:pPr>
        <w:pStyle w:val="ListParagraph"/>
        <w:numPr>
          <w:ilvl w:val="2"/>
          <w:numId w:val="8"/>
        </w:numPr>
        <w:spacing w:line="276" w:lineRule="auto"/>
        <w:ind w:leftChars="0" w:left="2160" w:hanging="180"/>
        <w:contextualSpacing/>
        <w:jc w:val="both"/>
        <w:rPr>
          <w:vanish/>
          <w:sz w:val="20"/>
          <w:szCs w:val="20"/>
        </w:rPr>
      </w:pPr>
    </w:p>
    <w:p w14:paraId="16AA6A42" w14:textId="77777777" w:rsidR="00AB5A39" w:rsidRDefault="00AB5A39" w:rsidP="00182294">
      <w:pPr>
        <w:pStyle w:val="ListParagraph"/>
        <w:numPr>
          <w:ilvl w:val="2"/>
          <w:numId w:val="8"/>
        </w:numPr>
        <w:spacing w:line="276" w:lineRule="auto"/>
        <w:ind w:leftChars="0" w:left="2160" w:hanging="180"/>
        <w:contextualSpacing/>
        <w:jc w:val="both"/>
        <w:rPr>
          <w:vanish/>
          <w:sz w:val="20"/>
          <w:szCs w:val="20"/>
        </w:rPr>
      </w:pPr>
    </w:p>
    <w:p w14:paraId="22BB33E7" w14:textId="77777777" w:rsidR="00AB5A39" w:rsidRDefault="00AB5A39" w:rsidP="00182294">
      <w:pPr>
        <w:pStyle w:val="ListParagraph"/>
        <w:numPr>
          <w:ilvl w:val="2"/>
          <w:numId w:val="8"/>
        </w:numPr>
        <w:spacing w:line="276" w:lineRule="auto"/>
        <w:ind w:leftChars="0" w:left="2160" w:hanging="720"/>
        <w:contextualSpacing/>
        <w:jc w:val="both"/>
        <w:rPr>
          <w:sz w:val="20"/>
          <w:szCs w:val="20"/>
        </w:rPr>
      </w:pPr>
      <w:r>
        <w:rPr>
          <w:sz w:val="20"/>
          <w:szCs w:val="20"/>
        </w:rPr>
        <w:t>Realice una evaluación de riesgos para determinar los requisitos de flujo de aire, grados de filtro y los cambios de aire mínimos por hora necesarios para mantener la calidad del aire. La evaluación de riesgos determinará la cantidad de filtración necesaria para minimizar el riesgo de contaminación. Aunque los requisitos específicos pueden variar en cada sitio, las áreas de procesamiento de alimentos de alto riesgo generalmente requerían una combinación de prefiltros y filtros finales con clasificaciones MERV de 16.</w:t>
      </w:r>
    </w:p>
    <w:p w14:paraId="02C2FB2A" w14:textId="3F40B36C" w:rsidR="00AB5A39" w:rsidRDefault="009E6866" w:rsidP="00182294">
      <w:pPr>
        <w:pStyle w:val="ListParagraph"/>
        <w:numPr>
          <w:ilvl w:val="2"/>
          <w:numId w:val="8"/>
        </w:numPr>
        <w:spacing w:line="276" w:lineRule="auto"/>
        <w:ind w:leftChars="0" w:left="2160" w:hanging="720"/>
        <w:contextualSpacing/>
        <w:jc w:val="both"/>
        <w:rPr>
          <w:sz w:val="20"/>
          <w:szCs w:val="20"/>
        </w:rPr>
      </w:pPr>
      <w:r w:rsidRPr="009E6866">
        <w:rPr>
          <w:sz w:val="20"/>
          <w:szCs w:val="20"/>
        </w:rPr>
        <w:t>Los programas de Mantenimiento Preventivo cubren la filtración adecuada y el mantenimiento adecuado de la fuente o equipo de suministro de aire y la limpieza o cambio de filtros con una frecuencia adecuada al producto y proceso. Cualquier mantenimiento se realiza de forma higiénica.</w:t>
      </w:r>
    </w:p>
    <w:p w14:paraId="0D2A305C" w14:textId="77777777" w:rsidR="00AB5A39" w:rsidRDefault="00AB5A39" w:rsidP="00182294">
      <w:pPr>
        <w:spacing w:line="276" w:lineRule="auto"/>
        <w:ind w:left="1440"/>
        <w:contextualSpacing/>
        <w:jc w:val="both"/>
        <w:rPr>
          <w:sz w:val="20"/>
          <w:szCs w:val="20"/>
        </w:rPr>
      </w:pPr>
    </w:p>
    <w:p w14:paraId="268DF272" w14:textId="77777777" w:rsidR="00AB5A39" w:rsidRDefault="00AB5A39" w:rsidP="00182294">
      <w:pPr>
        <w:numPr>
          <w:ilvl w:val="0"/>
          <w:numId w:val="6"/>
        </w:numPr>
        <w:spacing w:line="276" w:lineRule="auto"/>
        <w:jc w:val="both"/>
        <w:rPr>
          <w:sz w:val="20"/>
          <w:szCs w:val="20"/>
        </w:rPr>
      </w:pPr>
      <w:r>
        <w:rPr>
          <w:sz w:val="20"/>
          <w:szCs w:val="20"/>
        </w:rPr>
        <w:t>Responsabilidad</w:t>
      </w:r>
    </w:p>
    <w:p w14:paraId="2E9AD2A7" w14:textId="77777777" w:rsidR="00AB5A39" w:rsidRDefault="00AB5A39" w:rsidP="00182294">
      <w:pPr>
        <w:numPr>
          <w:ilvl w:val="1"/>
          <w:numId w:val="6"/>
        </w:numPr>
        <w:spacing w:line="276" w:lineRule="auto"/>
        <w:contextualSpacing/>
        <w:jc w:val="both"/>
        <w:rPr>
          <w:sz w:val="20"/>
          <w:szCs w:val="20"/>
        </w:rPr>
      </w:pPr>
      <w:bookmarkStart w:id="0" w:name="_Hlk52309510"/>
      <w:r>
        <w:rPr>
          <w:sz w:val="20"/>
          <w:szCs w:val="20"/>
        </w:rPr>
        <w:t>Departamento de Calidad / Individuo Cualificado en Control Preventivo (PCQI)</w:t>
      </w:r>
    </w:p>
    <w:p w14:paraId="049013B2" w14:textId="77777777" w:rsidR="00AB5A39" w:rsidRDefault="00AB5A39" w:rsidP="00182294">
      <w:pPr>
        <w:numPr>
          <w:ilvl w:val="2"/>
          <w:numId w:val="6"/>
        </w:numPr>
        <w:spacing w:line="276" w:lineRule="auto"/>
        <w:ind w:hanging="180"/>
        <w:contextualSpacing/>
        <w:jc w:val="both"/>
        <w:rPr>
          <w:sz w:val="20"/>
          <w:szCs w:val="20"/>
        </w:rPr>
      </w:pPr>
      <w:r>
        <w:rPr>
          <w:sz w:val="20"/>
          <w:szCs w:val="20"/>
        </w:rPr>
        <w:t>Inspeccionar visualmente las áreas para verificar el cumplimiento de esta política.</w:t>
      </w:r>
    </w:p>
    <w:p w14:paraId="26504648" w14:textId="77777777" w:rsidR="00AB5A39" w:rsidRDefault="00AB5A39" w:rsidP="00182294">
      <w:pPr>
        <w:numPr>
          <w:ilvl w:val="2"/>
          <w:numId w:val="6"/>
        </w:numPr>
        <w:spacing w:line="276" w:lineRule="auto"/>
        <w:ind w:hanging="180"/>
        <w:contextualSpacing/>
        <w:jc w:val="both"/>
        <w:rPr>
          <w:sz w:val="20"/>
          <w:szCs w:val="20"/>
        </w:rPr>
      </w:pPr>
      <w:r>
        <w:rPr>
          <w:sz w:val="20"/>
          <w:szCs w:val="20"/>
        </w:rPr>
        <w:t>Supervisar (Verificar) el cumplimiento del procedimiento.</w:t>
      </w:r>
    </w:p>
    <w:p w14:paraId="70A4F33C" w14:textId="77777777" w:rsidR="00AB5A39" w:rsidRDefault="00AB5A39" w:rsidP="00182294">
      <w:pPr>
        <w:numPr>
          <w:ilvl w:val="2"/>
          <w:numId w:val="6"/>
        </w:numPr>
        <w:spacing w:line="276" w:lineRule="auto"/>
        <w:ind w:hanging="180"/>
        <w:contextualSpacing/>
        <w:jc w:val="both"/>
        <w:rPr>
          <w:sz w:val="20"/>
          <w:szCs w:val="20"/>
        </w:rPr>
      </w:pPr>
      <w:r>
        <w:rPr>
          <w:sz w:val="20"/>
          <w:szCs w:val="20"/>
        </w:rPr>
        <w:t>Asegúrese de que el personal esté capacitado sobre esta política y procedimientos.</w:t>
      </w:r>
    </w:p>
    <w:p w14:paraId="03143A67" w14:textId="77777777" w:rsidR="00AB5A39" w:rsidRDefault="00AB5A39" w:rsidP="00182294">
      <w:pPr>
        <w:numPr>
          <w:ilvl w:val="2"/>
          <w:numId w:val="6"/>
        </w:numPr>
        <w:spacing w:line="276" w:lineRule="auto"/>
        <w:ind w:hanging="180"/>
        <w:contextualSpacing/>
        <w:jc w:val="both"/>
        <w:rPr>
          <w:sz w:val="20"/>
          <w:szCs w:val="20"/>
        </w:rPr>
      </w:pPr>
      <w:r>
        <w:rPr>
          <w:sz w:val="20"/>
          <w:szCs w:val="20"/>
        </w:rPr>
        <w:t>Monitorear y tomar acciones correctivas para garantizar el cumplimiento de esta política.</w:t>
      </w:r>
    </w:p>
    <w:p w14:paraId="3A112502" w14:textId="77777777" w:rsidR="00AB5A39" w:rsidRDefault="00AB5A39" w:rsidP="00182294">
      <w:pPr>
        <w:numPr>
          <w:ilvl w:val="2"/>
          <w:numId w:val="6"/>
        </w:numPr>
        <w:spacing w:line="276" w:lineRule="auto"/>
        <w:ind w:hanging="180"/>
        <w:contextualSpacing/>
        <w:jc w:val="both"/>
        <w:rPr>
          <w:sz w:val="20"/>
          <w:szCs w:val="20"/>
        </w:rPr>
      </w:pPr>
      <w:r>
        <w:rPr>
          <w:sz w:val="20"/>
          <w:szCs w:val="20"/>
        </w:rPr>
        <w:t>Validar la capacitación y el cumplimiento de políticas y procedimientos.</w:t>
      </w:r>
    </w:p>
    <w:p w14:paraId="3EC5A248" w14:textId="77777777" w:rsidR="00AB5A39" w:rsidRDefault="00AB5A39" w:rsidP="00182294">
      <w:pPr>
        <w:numPr>
          <w:ilvl w:val="2"/>
          <w:numId w:val="6"/>
        </w:numPr>
        <w:spacing w:line="276" w:lineRule="auto"/>
        <w:ind w:hanging="180"/>
        <w:contextualSpacing/>
        <w:jc w:val="both"/>
        <w:rPr>
          <w:sz w:val="20"/>
          <w:szCs w:val="20"/>
        </w:rPr>
      </w:pPr>
      <w:r>
        <w:rPr>
          <w:sz w:val="20"/>
          <w:szCs w:val="20"/>
        </w:rPr>
        <w:t>Monitorear y documentar la observación de no conformidad también se conoce como discrepancia utilizando el Informe CAPA de Acción Preventiva de Acción Correctiva.</w:t>
      </w:r>
    </w:p>
    <w:p w14:paraId="3EEF8BDB" w14:textId="77777777" w:rsidR="00AB5A39" w:rsidRDefault="00AB5A39" w:rsidP="00182294">
      <w:pPr>
        <w:numPr>
          <w:ilvl w:val="1"/>
          <w:numId w:val="6"/>
        </w:numPr>
        <w:spacing w:line="276" w:lineRule="auto"/>
        <w:contextualSpacing/>
        <w:jc w:val="both"/>
        <w:rPr>
          <w:sz w:val="20"/>
          <w:szCs w:val="20"/>
        </w:rPr>
      </w:pPr>
      <w:r>
        <w:rPr>
          <w:sz w:val="20"/>
          <w:szCs w:val="20"/>
        </w:rPr>
        <w:t>Mantenimiento</w:t>
      </w:r>
    </w:p>
    <w:p w14:paraId="06D53963" w14:textId="77777777" w:rsidR="00AB5A39" w:rsidRDefault="00AB5A39" w:rsidP="00182294">
      <w:pPr>
        <w:numPr>
          <w:ilvl w:val="2"/>
          <w:numId w:val="6"/>
        </w:numPr>
        <w:spacing w:line="276" w:lineRule="auto"/>
        <w:ind w:hanging="180"/>
        <w:contextualSpacing/>
        <w:jc w:val="both"/>
        <w:rPr>
          <w:sz w:val="20"/>
          <w:szCs w:val="20"/>
        </w:rPr>
      </w:pPr>
      <w:r>
        <w:rPr>
          <w:sz w:val="20"/>
          <w:szCs w:val="20"/>
        </w:rPr>
        <w:t>Garantice el cumplimiento de los requisitos estándar de ventilación al diseñar y construir equipos de ventilación y la instalación de presión de aire positiva adecuada.</w:t>
      </w:r>
    </w:p>
    <w:p w14:paraId="3D0742DD" w14:textId="77777777" w:rsidR="00AB5A39" w:rsidRDefault="00AB5A39" w:rsidP="00182294">
      <w:pPr>
        <w:numPr>
          <w:ilvl w:val="2"/>
          <w:numId w:val="6"/>
        </w:numPr>
        <w:spacing w:line="276" w:lineRule="auto"/>
        <w:ind w:hanging="180"/>
        <w:contextualSpacing/>
        <w:jc w:val="both"/>
        <w:rPr>
          <w:sz w:val="20"/>
          <w:szCs w:val="20"/>
        </w:rPr>
      </w:pPr>
      <w:r>
        <w:rPr>
          <w:sz w:val="20"/>
          <w:szCs w:val="20"/>
        </w:rPr>
        <w:t>Realiza mantenimiento preventivo del sistema de Ventilación/Presión de Aire Positivo.</w:t>
      </w:r>
    </w:p>
    <w:p w14:paraId="5A9CDF17" w14:textId="77777777" w:rsidR="00AB5A39" w:rsidRDefault="00AB5A39" w:rsidP="00182294">
      <w:pPr>
        <w:spacing w:line="276" w:lineRule="auto"/>
        <w:jc w:val="both"/>
        <w:rPr>
          <w:sz w:val="20"/>
          <w:szCs w:val="20"/>
        </w:rPr>
      </w:pPr>
    </w:p>
    <w:p w14:paraId="4F276825" w14:textId="77777777" w:rsidR="00AB5A39" w:rsidRPr="00D77FAE" w:rsidRDefault="00AB5A39" w:rsidP="00182294">
      <w:pPr>
        <w:numPr>
          <w:ilvl w:val="0"/>
          <w:numId w:val="6"/>
        </w:numPr>
        <w:spacing w:line="276" w:lineRule="auto"/>
        <w:jc w:val="both"/>
        <w:rPr>
          <w:sz w:val="20"/>
          <w:szCs w:val="20"/>
        </w:rPr>
      </w:pPr>
      <w:r w:rsidRPr="00D77FAE">
        <w:rPr>
          <w:sz w:val="20"/>
          <w:szCs w:val="20"/>
        </w:rPr>
        <w:t>Acción correctiva</w:t>
      </w:r>
    </w:p>
    <w:p w14:paraId="35D337C5" w14:textId="77777777" w:rsidR="00AB5A39" w:rsidRDefault="00AB5A39" w:rsidP="00182294">
      <w:pPr>
        <w:numPr>
          <w:ilvl w:val="1"/>
          <w:numId w:val="6"/>
        </w:numPr>
        <w:spacing w:line="276" w:lineRule="auto"/>
        <w:contextualSpacing/>
        <w:jc w:val="both"/>
        <w:rPr>
          <w:sz w:val="20"/>
          <w:szCs w:val="20"/>
        </w:rPr>
      </w:pPr>
      <w:r>
        <w:rPr>
          <w:sz w:val="20"/>
          <w:szCs w:val="20"/>
        </w:rPr>
        <w:t>Cuando se acumula condensación en las áreas de cocción u otras áreas donde se aplica calor o vapor, verifique que la ventilación del área sea adecuada. Instale el equipo adecuado para garantizar una ventilación adecuada.</w:t>
      </w:r>
    </w:p>
    <w:p w14:paraId="030F62BA" w14:textId="77777777" w:rsidR="00AB5A39" w:rsidRDefault="00AB5A39" w:rsidP="00182294">
      <w:pPr>
        <w:numPr>
          <w:ilvl w:val="1"/>
          <w:numId w:val="6"/>
        </w:numPr>
        <w:spacing w:line="276" w:lineRule="auto"/>
        <w:contextualSpacing/>
        <w:jc w:val="both"/>
        <w:rPr>
          <w:sz w:val="20"/>
          <w:szCs w:val="20"/>
        </w:rPr>
      </w:pPr>
      <w:r>
        <w:rPr>
          <w:sz w:val="20"/>
          <w:szCs w:val="20"/>
        </w:rPr>
        <w:t>Si se aspira aire contaminado hacia un área de alto riesgo, verifique la efectividad del sistema de aire positivo.</w:t>
      </w:r>
    </w:p>
    <w:p w14:paraId="62173BCD" w14:textId="14363978" w:rsidR="00D77FAE" w:rsidRPr="004E26F1" w:rsidRDefault="00D77FAE" w:rsidP="00182294">
      <w:pPr>
        <w:numPr>
          <w:ilvl w:val="1"/>
          <w:numId w:val="6"/>
        </w:numPr>
        <w:spacing w:line="276" w:lineRule="auto"/>
        <w:contextualSpacing/>
        <w:jc w:val="both"/>
        <w:rPr>
          <w:sz w:val="20"/>
          <w:szCs w:val="20"/>
        </w:rPr>
      </w:pPr>
      <w:r w:rsidRPr="004E26F1">
        <w:rPr>
          <w:sz w:val="20"/>
          <w:szCs w:val="20"/>
        </w:rPr>
        <w:t>Capacitar a todo el personal en esta política y los POES relacionados.</w:t>
      </w:r>
    </w:p>
    <w:bookmarkEnd w:id="0"/>
    <w:p w14:paraId="004B2B1A" w14:textId="77777777" w:rsidR="00AB5A39" w:rsidRDefault="00AB5A39" w:rsidP="00182294">
      <w:pPr>
        <w:spacing w:line="276" w:lineRule="auto"/>
        <w:ind w:left="1440"/>
        <w:contextualSpacing/>
        <w:jc w:val="both"/>
        <w:rPr>
          <w:sz w:val="20"/>
          <w:szCs w:val="20"/>
        </w:rPr>
      </w:pPr>
    </w:p>
    <w:p w14:paraId="5EC13A65" w14:textId="77777777" w:rsidR="00AB5A39" w:rsidRDefault="00AB5A39" w:rsidP="00182294">
      <w:pPr>
        <w:numPr>
          <w:ilvl w:val="0"/>
          <w:numId w:val="6"/>
        </w:numPr>
        <w:spacing w:line="276" w:lineRule="auto"/>
        <w:jc w:val="both"/>
        <w:rPr>
          <w:sz w:val="20"/>
          <w:szCs w:val="20"/>
        </w:rPr>
      </w:pPr>
      <w:r>
        <w:rPr>
          <w:sz w:val="20"/>
          <w:szCs w:val="20"/>
        </w:rPr>
        <w:t>Revisión – Calidad</w:t>
      </w:r>
    </w:p>
    <w:p w14:paraId="35EA1D23" w14:textId="77777777" w:rsidR="00AB5A39" w:rsidRDefault="00AB5A39" w:rsidP="00182294">
      <w:pPr>
        <w:numPr>
          <w:ilvl w:val="1"/>
          <w:numId w:val="6"/>
        </w:numPr>
        <w:spacing w:line="276" w:lineRule="auto"/>
        <w:contextualSpacing/>
        <w:jc w:val="both"/>
        <w:rPr>
          <w:sz w:val="20"/>
          <w:szCs w:val="20"/>
        </w:rPr>
      </w:pPr>
      <w:r>
        <w:rPr>
          <w:sz w:val="20"/>
          <w:szCs w:val="20"/>
        </w:rPr>
        <w:t>Revisión anual del cumplimiento de los requisitos de Ventilación observando lo siguiente:</w:t>
      </w:r>
    </w:p>
    <w:p w14:paraId="716C993C" w14:textId="77777777" w:rsidR="00AB5A39" w:rsidRDefault="00AB5A39" w:rsidP="00182294">
      <w:pPr>
        <w:numPr>
          <w:ilvl w:val="2"/>
          <w:numId w:val="6"/>
        </w:numPr>
        <w:spacing w:line="276" w:lineRule="auto"/>
        <w:ind w:hanging="180"/>
        <w:contextualSpacing/>
        <w:jc w:val="both"/>
        <w:rPr>
          <w:sz w:val="20"/>
          <w:szCs w:val="20"/>
        </w:rPr>
      </w:pPr>
      <w:r>
        <w:rPr>
          <w:sz w:val="20"/>
          <w:szCs w:val="20"/>
        </w:rPr>
        <w:t>Las áreas de procesamiento de alimentos tienen ventilación adecuada;</w:t>
      </w:r>
    </w:p>
    <w:p w14:paraId="6E3F849C" w14:textId="77777777" w:rsidR="00AB5A39" w:rsidRDefault="00AB5A39" w:rsidP="00182294">
      <w:pPr>
        <w:numPr>
          <w:ilvl w:val="2"/>
          <w:numId w:val="6"/>
        </w:numPr>
        <w:spacing w:line="276" w:lineRule="auto"/>
        <w:ind w:hanging="180"/>
        <w:contextualSpacing/>
        <w:jc w:val="both"/>
        <w:rPr>
          <w:sz w:val="20"/>
          <w:szCs w:val="20"/>
        </w:rPr>
      </w:pPr>
      <w:r>
        <w:rPr>
          <w:sz w:val="20"/>
          <w:szCs w:val="20"/>
        </w:rPr>
        <w:t>Las áreas de cocina están suficientemente agotadas;</w:t>
      </w:r>
    </w:p>
    <w:p w14:paraId="15CF5195" w14:textId="77777777" w:rsidR="00AB5A39" w:rsidRDefault="00AB5A39" w:rsidP="00182294">
      <w:pPr>
        <w:numPr>
          <w:ilvl w:val="2"/>
          <w:numId w:val="6"/>
        </w:numPr>
        <w:spacing w:line="276" w:lineRule="auto"/>
        <w:ind w:hanging="180"/>
        <w:contextualSpacing/>
        <w:jc w:val="both"/>
        <w:rPr>
          <w:sz w:val="20"/>
          <w:szCs w:val="20"/>
        </w:rPr>
      </w:pPr>
      <w:r>
        <w:rPr>
          <w:sz w:val="20"/>
          <w:szCs w:val="20"/>
        </w:rPr>
        <w:t>No hay condensación presente sobre las superficies de contacto con productos o alimentos en las áreas de cocción;</w:t>
      </w:r>
    </w:p>
    <w:p w14:paraId="4D796CD0" w14:textId="77777777" w:rsidR="00AB5A39" w:rsidRDefault="00AB5A39" w:rsidP="00182294">
      <w:pPr>
        <w:numPr>
          <w:ilvl w:val="2"/>
          <w:numId w:val="6"/>
        </w:numPr>
        <w:spacing w:line="276" w:lineRule="auto"/>
        <w:ind w:hanging="180"/>
        <w:contextualSpacing/>
        <w:jc w:val="both"/>
        <w:rPr>
          <w:sz w:val="20"/>
          <w:szCs w:val="20"/>
        </w:rPr>
      </w:pPr>
      <w:r>
        <w:rPr>
          <w:sz w:val="20"/>
          <w:szCs w:val="20"/>
        </w:rPr>
        <w:t>Los conductos de escape están adecuadamente protegidos contra las moscas;</w:t>
      </w:r>
    </w:p>
    <w:p w14:paraId="46503D6E" w14:textId="77777777" w:rsidR="00AB5A39" w:rsidRDefault="00AB5A39" w:rsidP="00182294">
      <w:pPr>
        <w:numPr>
          <w:ilvl w:val="2"/>
          <w:numId w:val="6"/>
        </w:numPr>
        <w:spacing w:line="276" w:lineRule="auto"/>
        <w:ind w:hanging="180"/>
        <w:contextualSpacing/>
        <w:jc w:val="both"/>
        <w:rPr>
          <w:sz w:val="20"/>
          <w:szCs w:val="20"/>
        </w:rPr>
      </w:pPr>
      <w:r>
        <w:rPr>
          <w:sz w:val="20"/>
          <w:szCs w:val="20"/>
        </w:rPr>
        <w:t>Existe presión de aire positiva en áreas de procesamiento de alto riesgo.</w:t>
      </w:r>
    </w:p>
    <w:p w14:paraId="0F5184F3" w14:textId="51E0746C" w:rsidR="00AB5A39" w:rsidRDefault="00AB5A39" w:rsidP="00182294">
      <w:pPr>
        <w:numPr>
          <w:ilvl w:val="2"/>
          <w:numId w:val="6"/>
        </w:numPr>
        <w:spacing w:line="276" w:lineRule="auto"/>
        <w:ind w:hanging="180"/>
        <w:contextualSpacing/>
        <w:jc w:val="both"/>
        <w:rPr>
          <w:sz w:val="20"/>
          <w:szCs w:val="20"/>
        </w:rPr>
      </w:pPr>
      <w:r>
        <w:rPr>
          <w:sz w:val="20"/>
          <w:szCs w:val="20"/>
        </w:rPr>
        <w:t>Se limpian los extractores y los compresores.</w:t>
      </w:r>
    </w:p>
    <w:p w14:paraId="4566058A" w14:textId="480DBB8A" w:rsidR="00AB5A39" w:rsidRDefault="00AB5A39" w:rsidP="00182294">
      <w:pPr>
        <w:numPr>
          <w:ilvl w:val="2"/>
          <w:numId w:val="6"/>
        </w:numPr>
        <w:spacing w:line="276" w:lineRule="auto"/>
        <w:ind w:hanging="180"/>
        <w:contextualSpacing/>
        <w:jc w:val="both"/>
        <w:rPr>
          <w:sz w:val="20"/>
          <w:szCs w:val="20"/>
        </w:rPr>
      </w:pPr>
      <w:r>
        <w:rPr>
          <w:sz w:val="20"/>
          <w:szCs w:val="20"/>
        </w:rPr>
        <w:t>Estado de los filtros del compresor.</w:t>
      </w:r>
    </w:p>
    <w:p w14:paraId="15C75538" w14:textId="77777777" w:rsidR="00AB5A39" w:rsidRDefault="00AB5A39" w:rsidP="00AB5A39">
      <w:pPr>
        <w:pStyle w:val="Header"/>
        <w:tabs>
          <w:tab w:val="clear" w:pos="9026"/>
          <w:tab w:val="left" w:pos="8835"/>
        </w:tabs>
        <w:spacing w:line="276" w:lineRule="auto"/>
        <w:rPr>
          <w:b/>
          <w:szCs w:val="20"/>
        </w:rPr>
      </w:pPr>
    </w:p>
    <w:p w14:paraId="68FE0ECE" w14:textId="1B04A325" w:rsidR="00AB5A39" w:rsidRPr="00952BE8" w:rsidRDefault="00AB5A39" w:rsidP="004E26F1">
      <w:pPr>
        <w:spacing w:line="276" w:lineRule="auto"/>
        <w:ind w:left="720" w:hanging="540"/>
        <w:contextualSpacing/>
        <w:jc w:val="both"/>
        <w:rPr>
          <w:sz w:val="20"/>
          <w:szCs w:val="20"/>
        </w:rPr>
      </w:pPr>
      <w:r>
        <w:rPr>
          <w:sz w:val="20"/>
          <w:szCs w:val="20"/>
        </w:rPr>
        <w:t xml:space="preserve">6. </w:t>
      </w:r>
      <w:r w:rsidR="004E26F1">
        <w:rPr>
          <w:sz w:val="20"/>
          <w:szCs w:val="20"/>
        </w:rPr>
        <w:tab/>
      </w:r>
      <w:r>
        <w:rPr>
          <w:sz w:val="20"/>
          <w:szCs w:val="20"/>
        </w:rPr>
        <w:t>Historia</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03"/>
        <w:gridCol w:w="1502"/>
        <w:gridCol w:w="3114"/>
        <w:gridCol w:w="1962"/>
        <w:gridCol w:w="2079"/>
      </w:tblGrid>
      <w:tr w:rsidR="00AB5A39" w:rsidRPr="00952BE8" w14:paraId="4292F4CA" w14:textId="77777777" w:rsidTr="004E26F1">
        <w:trPr>
          <w:jc w:val="center"/>
        </w:trPr>
        <w:tc>
          <w:tcPr>
            <w:tcW w:w="698" w:type="pct"/>
            <w:shd w:val="clear" w:color="auto" w:fill="auto"/>
            <w:tcMar>
              <w:top w:w="100" w:type="dxa"/>
              <w:left w:w="100" w:type="dxa"/>
              <w:bottom w:w="100" w:type="dxa"/>
              <w:right w:w="100" w:type="dxa"/>
            </w:tcMar>
          </w:tcPr>
          <w:p w14:paraId="758AE081"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Revisión número.:</w:t>
            </w:r>
          </w:p>
        </w:tc>
        <w:tc>
          <w:tcPr>
            <w:tcW w:w="747" w:type="pct"/>
            <w:shd w:val="clear" w:color="auto" w:fill="auto"/>
            <w:tcMar>
              <w:top w:w="100" w:type="dxa"/>
              <w:left w:w="100" w:type="dxa"/>
              <w:bottom w:w="100" w:type="dxa"/>
              <w:right w:w="100" w:type="dxa"/>
            </w:tcMar>
          </w:tcPr>
          <w:p w14:paraId="6BD3B5BD"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Fecha de revisión:</w:t>
            </w:r>
          </w:p>
        </w:tc>
        <w:tc>
          <w:tcPr>
            <w:tcW w:w="1548" w:type="pct"/>
            <w:shd w:val="clear" w:color="auto" w:fill="auto"/>
            <w:tcMar>
              <w:top w:w="100" w:type="dxa"/>
              <w:left w:w="100" w:type="dxa"/>
              <w:bottom w:w="100" w:type="dxa"/>
              <w:right w:w="100" w:type="dxa"/>
            </w:tcMar>
          </w:tcPr>
          <w:p w14:paraId="33EFFDAF"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Descripción de Cambio:</w:t>
            </w:r>
          </w:p>
        </w:tc>
        <w:tc>
          <w:tcPr>
            <w:tcW w:w="975" w:type="pct"/>
            <w:shd w:val="clear" w:color="auto" w:fill="auto"/>
            <w:tcMar>
              <w:top w:w="100" w:type="dxa"/>
              <w:left w:w="100" w:type="dxa"/>
              <w:bottom w:w="100" w:type="dxa"/>
              <w:right w:w="100" w:type="dxa"/>
            </w:tcMar>
          </w:tcPr>
          <w:p w14:paraId="18E3FD51"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Nombre del autor/autor:</w:t>
            </w:r>
          </w:p>
        </w:tc>
        <w:tc>
          <w:tcPr>
            <w:tcW w:w="1033" w:type="pct"/>
            <w:shd w:val="clear" w:color="auto" w:fill="auto"/>
            <w:tcMar>
              <w:top w:w="100" w:type="dxa"/>
              <w:left w:w="100" w:type="dxa"/>
              <w:bottom w:w="100" w:type="dxa"/>
              <w:right w:w="100" w:type="dxa"/>
            </w:tcMar>
          </w:tcPr>
          <w:p w14:paraId="7D79BEA0"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Título/Departamento:</w:t>
            </w:r>
          </w:p>
        </w:tc>
      </w:tr>
      <w:tr w:rsidR="00AB5A39" w:rsidRPr="00952BE8" w14:paraId="7600FB91" w14:textId="77777777" w:rsidTr="004E26F1">
        <w:trPr>
          <w:jc w:val="center"/>
        </w:trPr>
        <w:tc>
          <w:tcPr>
            <w:tcW w:w="698" w:type="pct"/>
            <w:shd w:val="clear" w:color="auto" w:fill="auto"/>
            <w:tcMar>
              <w:top w:w="100" w:type="dxa"/>
              <w:left w:w="100" w:type="dxa"/>
              <w:bottom w:w="100" w:type="dxa"/>
              <w:right w:w="100" w:type="dxa"/>
            </w:tcMar>
          </w:tcPr>
          <w:p w14:paraId="1AC5BC2E"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0</w:t>
            </w:r>
          </w:p>
        </w:tc>
        <w:tc>
          <w:tcPr>
            <w:tcW w:w="747" w:type="pct"/>
            <w:shd w:val="clear" w:color="auto" w:fill="auto"/>
            <w:tcMar>
              <w:top w:w="100" w:type="dxa"/>
              <w:left w:w="100" w:type="dxa"/>
              <w:bottom w:w="100" w:type="dxa"/>
              <w:right w:w="100" w:type="dxa"/>
            </w:tcMar>
          </w:tcPr>
          <w:p w14:paraId="2ED0FF89" w14:textId="0019787C"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20220328</w:t>
            </w:r>
          </w:p>
        </w:tc>
        <w:tc>
          <w:tcPr>
            <w:tcW w:w="1548" w:type="pct"/>
            <w:shd w:val="clear" w:color="auto" w:fill="auto"/>
            <w:tcMar>
              <w:top w:w="100" w:type="dxa"/>
              <w:left w:w="100" w:type="dxa"/>
              <w:bottom w:w="100" w:type="dxa"/>
              <w:right w:w="100" w:type="dxa"/>
            </w:tcMar>
          </w:tcPr>
          <w:p w14:paraId="22E807E8"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Original</w:t>
            </w:r>
          </w:p>
        </w:tc>
        <w:tc>
          <w:tcPr>
            <w:tcW w:w="975" w:type="pct"/>
            <w:shd w:val="clear" w:color="auto" w:fill="auto"/>
            <w:tcMar>
              <w:top w:w="100" w:type="dxa"/>
              <w:left w:w="100" w:type="dxa"/>
              <w:bottom w:w="100" w:type="dxa"/>
              <w:right w:w="100" w:type="dxa"/>
            </w:tcMar>
          </w:tcPr>
          <w:p w14:paraId="3A8420A7" w14:textId="7B8C4B59" w:rsidR="00AB5A39" w:rsidRPr="00952BE8" w:rsidRDefault="004E26F1" w:rsidP="00BD57A6">
            <w:pPr>
              <w:widowControl w:val="0"/>
              <w:pBdr>
                <w:top w:val="nil"/>
                <w:left w:val="nil"/>
                <w:bottom w:val="nil"/>
                <w:right w:val="nil"/>
                <w:between w:val="nil"/>
              </w:pBdr>
              <w:spacing w:line="276" w:lineRule="auto"/>
              <w:jc w:val="center"/>
              <w:rPr>
                <w:sz w:val="20"/>
                <w:szCs w:val="20"/>
              </w:rPr>
            </w:pPr>
            <w:r>
              <w:rPr>
                <w:sz w:val="20"/>
                <w:szCs w:val="20"/>
              </w:rPr>
              <w:t>A</w:t>
            </w:r>
            <w:r w:rsidR="00AB5A39" w:rsidRPr="00952BE8">
              <w:rPr>
                <w:sz w:val="20"/>
                <w:szCs w:val="20"/>
              </w:rPr>
              <w:t xml:space="preserve">rnel </w:t>
            </w:r>
            <w:r>
              <w:rPr>
                <w:sz w:val="20"/>
                <w:szCs w:val="20"/>
              </w:rPr>
              <w:t>R</w:t>
            </w:r>
            <w:r w:rsidR="00AB5A39" w:rsidRPr="00952BE8">
              <w:rPr>
                <w:sz w:val="20"/>
                <w:szCs w:val="20"/>
              </w:rPr>
              <w:t>yan</w:t>
            </w:r>
          </w:p>
        </w:tc>
        <w:tc>
          <w:tcPr>
            <w:tcW w:w="1033" w:type="pct"/>
            <w:shd w:val="clear" w:color="auto" w:fill="auto"/>
            <w:tcMar>
              <w:top w:w="100" w:type="dxa"/>
              <w:left w:w="100" w:type="dxa"/>
              <w:bottom w:w="100" w:type="dxa"/>
              <w:right w:w="100" w:type="dxa"/>
            </w:tcMar>
          </w:tcPr>
          <w:p w14:paraId="79E58A8B"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PCQI / Cumplimiento</w:t>
            </w:r>
          </w:p>
        </w:tc>
      </w:tr>
      <w:tr w:rsidR="009D2187" w:rsidRPr="00952BE8" w14:paraId="58AC7644" w14:textId="77777777" w:rsidTr="004E26F1">
        <w:trPr>
          <w:jc w:val="center"/>
        </w:trPr>
        <w:tc>
          <w:tcPr>
            <w:tcW w:w="698" w:type="pct"/>
            <w:shd w:val="clear" w:color="auto" w:fill="auto"/>
            <w:tcMar>
              <w:top w:w="100" w:type="dxa"/>
              <w:left w:w="100" w:type="dxa"/>
              <w:bottom w:w="100" w:type="dxa"/>
              <w:right w:w="100" w:type="dxa"/>
            </w:tcMar>
          </w:tcPr>
          <w:p w14:paraId="07B1FBD4" w14:textId="6B420071" w:rsidR="009D2187" w:rsidRPr="00952BE8" w:rsidRDefault="009D2187" w:rsidP="009D2187">
            <w:pPr>
              <w:widowControl w:val="0"/>
              <w:pBdr>
                <w:top w:val="nil"/>
                <w:left w:val="nil"/>
                <w:bottom w:val="nil"/>
                <w:right w:val="nil"/>
                <w:between w:val="nil"/>
              </w:pBdr>
              <w:spacing w:line="276" w:lineRule="auto"/>
              <w:jc w:val="center"/>
              <w:rPr>
                <w:sz w:val="20"/>
                <w:szCs w:val="20"/>
              </w:rPr>
            </w:pPr>
            <w:r>
              <w:rPr>
                <w:sz w:val="20"/>
                <w:szCs w:val="20"/>
              </w:rPr>
              <w:t>1</w:t>
            </w:r>
          </w:p>
        </w:tc>
        <w:tc>
          <w:tcPr>
            <w:tcW w:w="747" w:type="pct"/>
            <w:shd w:val="clear" w:color="auto" w:fill="auto"/>
            <w:tcMar>
              <w:top w:w="100" w:type="dxa"/>
              <w:left w:w="100" w:type="dxa"/>
              <w:bottom w:w="100" w:type="dxa"/>
              <w:right w:w="100" w:type="dxa"/>
            </w:tcMar>
          </w:tcPr>
          <w:p w14:paraId="5216B7AD" w14:textId="4680F069" w:rsidR="009D2187" w:rsidRPr="00952BE8" w:rsidRDefault="009D2187" w:rsidP="009D2187">
            <w:pPr>
              <w:widowControl w:val="0"/>
              <w:pBdr>
                <w:top w:val="nil"/>
                <w:left w:val="nil"/>
                <w:bottom w:val="nil"/>
                <w:right w:val="nil"/>
                <w:between w:val="nil"/>
              </w:pBdr>
              <w:spacing w:line="276" w:lineRule="auto"/>
              <w:jc w:val="center"/>
              <w:rPr>
                <w:sz w:val="20"/>
                <w:szCs w:val="20"/>
              </w:rPr>
            </w:pPr>
            <w:r>
              <w:rPr>
                <w:sz w:val="20"/>
                <w:szCs w:val="20"/>
              </w:rPr>
              <w:t>2023120</w:t>
            </w:r>
            <w:r w:rsidR="004E26F1">
              <w:rPr>
                <w:sz w:val="20"/>
                <w:szCs w:val="20"/>
              </w:rPr>
              <w:t>6</w:t>
            </w:r>
          </w:p>
        </w:tc>
        <w:tc>
          <w:tcPr>
            <w:tcW w:w="1548" w:type="pct"/>
            <w:shd w:val="clear" w:color="auto" w:fill="auto"/>
            <w:tcMar>
              <w:top w:w="100" w:type="dxa"/>
              <w:left w:w="100" w:type="dxa"/>
              <w:bottom w:w="100" w:type="dxa"/>
              <w:right w:w="100" w:type="dxa"/>
            </w:tcMar>
          </w:tcPr>
          <w:p w14:paraId="19DC97E8" w14:textId="094C1D53" w:rsidR="009D2187" w:rsidRDefault="009D2187" w:rsidP="009D2187">
            <w:pPr>
              <w:pStyle w:val="ListParagraph"/>
              <w:widowControl w:val="0"/>
              <w:numPr>
                <w:ilvl w:val="0"/>
                <w:numId w:val="9"/>
              </w:numPr>
              <w:pBdr>
                <w:top w:val="nil"/>
                <w:left w:val="nil"/>
                <w:bottom w:val="nil"/>
                <w:right w:val="nil"/>
                <w:between w:val="nil"/>
              </w:pBdr>
              <w:spacing w:line="276" w:lineRule="auto"/>
              <w:ind w:leftChars="0" w:left="350"/>
              <w:rPr>
                <w:sz w:val="20"/>
                <w:szCs w:val="20"/>
              </w:rPr>
            </w:pPr>
            <w:r>
              <w:rPr>
                <w:sz w:val="20"/>
                <w:szCs w:val="20"/>
              </w:rPr>
              <w:t xml:space="preserve">Alineado con el programa actualizado (KAV-QMS-11.1.6.P </w:t>
            </w:r>
            <w:r w:rsidRPr="009D2187">
              <w:rPr>
                <w:sz w:val="20"/>
                <w:szCs w:val="20"/>
              </w:rPr>
              <w:t>0 -</w:t>
            </w:r>
            <w:proofErr w:type="spellStart"/>
            <w:r w:rsidRPr="009D2187">
              <w:rPr>
                <w:sz w:val="20"/>
                <w:szCs w:val="20"/>
              </w:rPr>
              <w:t>Ventilation</w:t>
            </w:r>
            <w:proofErr w:type="spellEnd"/>
            <w:r w:rsidRPr="009D2187">
              <w:rPr>
                <w:sz w:val="20"/>
                <w:szCs w:val="20"/>
              </w:rPr>
              <w:t xml:space="preserve"> Program-20231023.R2-For </w:t>
            </w:r>
            <w:proofErr w:type="spellStart"/>
            <w:r w:rsidRPr="009D2187">
              <w:rPr>
                <w:sz w:val="20"/>
                <w:szCs w:val="20"/>
              </w:rPr>
              <w:t>Approval</w:t>
            </w:r>
            <w:proofErr w:type="spellEnd"/>
            <w:r w:rsidRPr="009D2187">
              <w:rPr>
                <w:sz w:val="20"/>
                <w:szCs w:val="20"/>
              </w:rPr>
              <w:t>) basado en la revisión anual.</w:t>
            </w:r>
          </w:p>
          <w:p w14:paraId="4C914283" w14:textId="3B6511CE" w:rsidR="009D2187" w:rsidRPr="009D2187" w:rsidRDefault="009D2187" w:rsidP="009D2187">
            <w:pPr>
              <w:pStyle w:val="ListParagraph"/>
              <w:widowControl w:val="0"/>
              <w:numPr>
                <w:ilvl w:val="0"/>
                <w:numId w:val="9"/>
              </w:numPr>
              <w:pBdr>
                <w:top w:val="nil"/>
                <w:left w:val="nil"/>
                <w:bottom w:val="nil"/>
                <w:right w:val="nil"/>
                <w:between w:val="nil"/>
              </w:pBdr>
              <w:spacing w:line="276" w:lineRule="auto"/>
              <w:ind w:leftChars="0" w:left="350"/>
              <w:rPr>
                <w:sz w:val="20"/>
                <w:szCs w:val="20"/>
              </w:rPr>
            </w:pPr>
            <w:r w:rsidRPr="004E26F1">
              <w:rPr>
                <w:sz w:val="20"/>
                <w:szCs w:val="20"/>
              </w:rPr>
              <w:t xml:space="preserve">Se actualizó el cuestionario de procedimiento, </w:t>
            </w:r>
            <w:r w:rsidR="00D77FAE" w:rsidRPr="004E26F1">
              <w:rPr>
                <w:sz w:val="20"/>
                <w:szCs w:val="20"/>
              </w:rPr>
              <w:t xml:space="preserve">acción correctiva </w:t>
            </w:r>
            <w:r w:rsidRPr="004E26F1">
              <w:rPr>
                <w:sz w:val="20"/>
                <w:szCs w:val="20"/>
              </w:rPr>
              <w:t>y comprensión.</w:t>
            </w:r>
          </w:p>
        </w:tc>
        <w:tc>
          <w:tcPr>
            <w:tcW w:w="975" w:type="pct"/>
            <w:shd w:val="clear" w:color="auto" w:fill="auto"/>
            <w:tcMar>
              <w:top w:w="100" w:type="dxa"/>
              <w:left w:w="100" w:type="dxa"/>
              <w:bottom w:w="100" w:type="dxa"/>
              <w:right w:w="100" w:type="dxa"/>
            </w:tcMar>
          </w:tcPr>
          <w:p w14:paraId="7BB16D2F" w14:textId="5813E49B" w:rsidR="009D2187" w:rsidRPr="00952BE8" w:rsidRDefault="004E26F1" w:rsidP="009D2187">
            <w:pPr>
              <w:widowControl w:val="0"/>
              <w:pBdr>
                <w:top w:val="nil"/>
                <w:left w:val="nil"/>
                <w:bottom w:val="nil"/>
                <w:right w:val="nil"/>
                <w:between w:val="nil"/>
              </w:pBdr>
              <w:spacing w:line="276" w:lineRule="auto"/>
              <w:jc w:val="center"/>
              <w:rPr>
                <w:sz w:val="20"/>
                <w:szCs w:val="20"/>
              </w:rPr>
            </w:pPr>
            <w:r>
              <w:rPr>
                <w:sz w:val="20"/>
                <w:szCs w:val="20"/>
              </w:rPr>
              <w:t>A</w:t>
            </w:r>
            <w:r w:rsidR="009D2187" w:rsidRPr="00952BE8">
              <w:rPr>
                <w:sz w:val="20"/>
                <w:szCs w:val="20"/>
              </w:rPr>
              <w:t xml:space="preserve">rnel </w:t>
            </w:r>
            <w:r>
              <w:rPr>
                <w:sz w:val="20"/>
                <w:szCs w:val="20"/>
              </w:rPr>
              <w:t>R</w:t>
            </w:r>
            <w:r w:rsidR="009D2187" w:rsidRPr="00952BE8">
              <w:rPr>
                <w:sz w:val="20"/>
                <w:szCs w:val="20"/>
              </w:rPr>
              <w:t>yan</w:t>
            </w:r>
          </w:p>
        </w:tc>
        <w:tc>
          <w:tcPr>
            <w:tcW w:w="1033" w:type="pct"/>
            <w:shd w:val="clear" w:color="auto" w:fill="auto"/>
            <w:tcMar>
              <w:top w:w="100" w:type="dxa"/>
              <w:left w:w="100" w:type="dxa"/>
              <w:bottom w:w="100" w:type="dxa"/>
              <w:right w:w="100" w:type="dxa"/>
            </w:tcMar>
          </w:tcPr>
          <w:p w14:paraId="60B69CDB" w14:textId="7AE8C258" w:rsidR="009D2187" w:rsidRPr="00952BE8" w:rsidRDefault="009D2187" w:rsidP="009D2187">
            <w:pPr>
              <w:widowControl w:val="0"/>
              <w:pBdr>
                <w:top w:val="nil"/>
                <w:left w:val="nil"/>
                <w:bottom w:val="nil"/>
                <w:right w:val="nil"/>
                <w:between w:val="nil"/>
              </w:pBdr>
              <w:spacing w:line="276" w:lineRule="auto"/>
              <w:jc w:val="center"/>
              <w:rPr>
                <w:sz w:val="20"/>
                <w:szCs w:val="20"/>
              </w:rPr>
            </w:pPr>
            <w:r w:rsidRPr="00952BE8">
              <w:rPr>
                <w:sz w:val="20"/>
                <w:szCs w:val="20"/>
              </w:rPr>
              <w:t>PCQI / Cumplimiento</w:t>
            </w:r>
          </w:p>
        </w:tc>
      </w:tr>
    </w:tbl>
    <w:p w14:paraId="1EBFDA4C" w14:textId="77777777" w:rsidR="00AB5A39" w:rsidRPr="00952BE8" w:rsidRDefault="00AB5A39" w:rsidP="00AB5A39">
      <w:pPr>
        <w:spacing w:line="276" w:lineRule="auto"/>
        <w:jc w:val="both"/>
        <w:rPr>
          <w:b/>
          <w:sz w:val="16"/>
          <w:szCs w:val="16"/>
        </w:rPr>
      </w:pPr>
    </w:p>
    <w:p w14:paraId="47A121F7" w14:textId="77777777" w:rsidR="009E6866" w:rsidRDefault="009E6866" w:rsidP="00AB5A39">
      <w:pPr>
        <w:spacing w:line="276" w:lineRule="auto"/>
        <w:jc w:val="both"/>
        <w:rPr>
          <w:b/>
          <w:sz w:val="16"/>
          <w:szCs w:val="16"/>
        </w:rPr>
      </w:pPr>
    </w:p>
    <w:p w14:paraId="41264963" w14:textId="0B25E3CF" w:rsidR="00AB5A39" w:rsidRPr="00952BE8" w:rsidRDefault="00AB5A39" w:rsidP="00AB5A39">
      <w:pPr>
        <w:spacing w:line="276" w:lineRule="auto"/>
        <w:jc w:val="both"/>
        <w:rPr>
          <w:b/>
          <w:sz w:val="16"/>
          <w:szCs w:val="16"/>
        </w:rPr>
      </w:pPr>
      <w:r w:rsidRPr="00952BE8">
        <w:rPr>
          <w:b/>
          <w:sz w:val="16"/>
          <w:szCs w:val="16"/>
        </w:rPr>
        <w:t>Requisitos:</w:t>
      </w:r>
    </w:p>
    <w:p w14:paraId="74DA2225" w14:textId="77777777" w:rsidR="00AB5A39" w:rsidRPr="00952BE8" w:rsidRDefault="00AB5A39" w:rsidP="00AB5A39">
      <w:pPr>
        <w:pStyle w:val="ListParagraph"/>
        <w:numPr>
          <w:ilvl w:val="0"/>
          <w:numId w:val="1"/>
        </w:numPr>
        <w:spacing w:line="276" w:lineRule="auto"/>
        <w:ind w:leftChars="0"/>
        <w:contextualSpacing/>
        <w:jc w:val="both"/>
        <w:rPr>
          <w:sz w:val="16"/>
          <w:szCs w:val="16"/>
        </w:rPr>
      </w:pPr>
      <w:r w:rsidRPr="00952BE8">
        <w:rPr>
          <w:sz w:val="16"/>
          <w:szCs w:val="16"/>
        </w:rPr>
        <w:t>El alumno ha leído o recibido una traducción verbal de la totalidad o parte de la política, procedimiento, método o POE para los cuales está siendo capacitado.</w:t>
      </w:r>
    </w:p>
    <w:p w14:paraId="6F5CD4B5" w14:textId="77777777" w:rsidR="00AB5A39" w:rsidRPr="00952BE8" w:rsidRDefault="00AB5A39" w:rsidP="00AB5A39">
      <w:pPr>
        <w:pStyle w:val="ListParagraph"/>
        <w:numPr>
          <w:ilvl w:val="0"/>
          <w:numId w:val="1"/>
        </w:numPr>
        <w:spacing w:line="276" w:lineRule="auto"/>
        <w:ind w:leftChars="0"/>
        <w:contextualSpacing/>
        <w:jc w:val="both"/>
        <w:rPr>
          <w:sz w:val="16"/>
          <w:szCs w:val="16"/>
        </w:rPr>
      </w:pPr>
      <w:r w:rsidRPr="00952BE8">
        <w:rPr>
          <w:sz w:val="16"/>
          <w:szCs w:val="16"/>
        </w:rPr>
        <w:t>El alumno ha demostrado la tarea que debe realizar o el procedimiento para el cual está siendo capacitado según sea necesario.</w:t>
      </w:r>
    </w:p>
    <w:p w14:paraId="575919EA" w14:textId="77777777" w:rsidR="00AB5A39" w:rsidRDefault="00AB5A39" w:rsidP="00AB5A39">
      <w:pPr>
        <w:pStyle w:val="ListParagraph"/>
        <w:numPr>
          <w:ilvl w:val="0"/>
          <w:numId w:val="1"/>
        </w:numPr>
        <w:spacing w:line="276" w:lineRule="auto"/>
        <w:ind w:leftChars="0"/>
        <w:contextualSpacing/>
        <w:jc w:val="both"/>
        <w:rPr>
          <w:sz w:val="16"/>
          <w:szCs w:val="16"/>
        </w:rPr>
      </w:pPr>
      <w:r w:rsidRPr="00952BE8">
        <w:rPr>
          <w:sz w:val="16"/>
          <w:szCs w:val="16"/>
        </w:rPr>
        <w:t>El alumno ha demostrado la capacidad de realizar la tarea con competencia aceptable y con la supervisión mínima requerida.</w:t>
      </w:r>
    </w:p>
    <w:p w14:paraId="6B9B2D66" w14:textId="77777777" w:rsidR="00AB5A39" w:rsidRDefault="00AB5A39" w:rsidP="00AB5A39">
      <w:pPr>
        <w:spacing w:line="276" w:lineRule="auto"/>
        <w:jc w:val="center"/>
        <w:rPr>
          <w:b/>
          <w:bCs/>
          <w:i/>
          <w:iCs/>
          <w:color w:val="000000" w:themeColor="text1"/>
          <w:sz w:val="18"/>
          <w:szCs w:val="18"/>
        </w:rPr>
      </w:pPr>
    </w:p>
    <w:p w14:paraId="10B5AD1B" w14:textId="2D0409B0" w:rsidR="00B56E94" w:rsidRDefault="00B56E94" w:rsidP="004F1FB9">
      <w:pPr>
        <w:spacing w:line="276" w:lineRule="auto"/>
        <w:contextualSpacing/>
      </w:pPr>
    </w:p>
    <w:sectPr w:rsidR="00B56E94" w:rsidSect="00D831DE">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B4C8F" w14:textId="77777777" w:rsidR="004F65B0" w:rsidRDefault="004F65B0" w:rsidP="00AB5A39">
      <w:r>
        <w:separator/>
      </w:r>
    </w:p>
  </w:endnote>
  <w:endnote w:type="continuationSeparator" w:id="0">
    <w:p w14:paraId="7D31CE32" w14:textId="77777777" w:rsidR="004F65B0" w:rsidRDefault="004F65B0" w:rsidP="00AB5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2B3A0B41" w14:textId="77777777" w:rsidTr="00403CDD">
      <w:trPr>
        <w:trHeight w:val="460"/>
      </w:trPr>
      <w:tc>
        <w:tcPr>
          <w:tcW w:w="2142" w:type="dxa"/>
          <w:shd w:val="clear" w:color="auto" w:fill="auto"/>
        </w:tcPr>
        <w:p w14:paraId="6B2BEE2D" w14:textId="29222BF2" w:rsidR="003226C0" w:rsidRPr="00631CC5" w:rsidRDefault="00232D17" w:rsidP="00251CD3">
          <w:pPr>
            <w:tabs>
              <w:tab w:val="center" w:pos="4680"/>
              <w:tab w:val="right" w:pos="9360"/>
            </w:tabs>
            <w:rPr>
              <w:rFonts w:eastAsia="Calibri"/>
              <w:color w:val="000000"/>
              <w:sz w:val="18"/>
            </w:rPr>
          </w:pPr>
          <w:bookmarkStart w:id="1" w:name="_Hlk97103938"/>
          <w:r>
            <w:rPr>
              <w:rFonts w:eastAsia="Calibri"/>
              <w:color w:val="000000"/>
              <w:sz w:val="18"/>
            </w:rPr>
            <w:t>20231206.R1</w:t>
          </w:r>
        </w:p>
      </w:tc>
      <w:tc>
        <w:tcPr>
          <w:tcW w:w="5368" w:type="dxa"/>
          <w:shd w:val="clear" w:color="auto" w:fill="auto"/>
        </w:tcPr>
        <w:p w14:paraId="79CFC4FB" w14:textId="77777777" w:rsidR="0091082E" w:rsidRDefault="0091082E" w:rsidP="0091082E">
          <w:pPr>
            <w:tabs>
              <w:tab w:val="center" w:pos="4680"/>
              <w:tab w:val="right" w:pos="9360"/>
            </w:tabs>
            <w:jc w:val="center"/>
            <w:rPr>
              <w:b/>
              <w:bCs/>
              <w:sz w:val="18"/>
              <w:szCs w:val="18"/>
              <w:lang w:val="en-PH"/>
            </w:rPr>
          </w:pPr>
          <w:r w:rsidRPr="00093FC0">
            <w:rPr>
              <w:b/>
              <w:bCs/>
              <w:sz w:val="18"/>
              <w:szCs w:val="18"/>
              <w:lang w:val="en-PH"/>
            </w:rPr>
            <w:t>KAV América AG, Inc.</w:t>
          </w:r>
        </w:p>
        <w:p w14:paraId="01AB0588" w14:textId="32C4B8E3" w:rsidR="003226C0" w:rsidRPr="00816C12" w:rsidRDefault="0091082E" w:rsidP="0091082E">
          <w:pPr>
            <w:tabs>
              <w:tab w:val="center" w:pos="4680"/>
              <w:tab w:val="right" w:pos="9360"/>
            </w:tabs>
            <w:jc w:val="center"/>
            <w:rPr>
              <w:rFonts w:eastAsia="Calibri"/>
              <w:color w:val="000000"/>
              <w:sz w:val="18"/>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18FFDFD1" w14:textId="2BDE0AB1" w:rsidR="003226C0" w:rsidRPr="00245DBF" w:rsidRDefault="00232D17" w:rsidP="00251CD3">
          <w:pPr>
            <w:tabs>
              <w:tab w:val="center" w:pos="4680"/>
              <w:tab w:val="right" w:pos="9360"/>
            </w:tabs>
            <w:jc w:val="right"/>
            <w:rPr>
              <w:rFonts w:eastAsia="Calibri"/>
              <w:color w:val="FF0000"/>
              <w:sz w:val="18"/>
            </w:rPr>
          </w:pPr>
          <w:r>
            <w:rPr>
              <w:rFonts w:eastAsia="Calibri"/>
              <w:sz w:val="18"/>
            </w:rPr>
            <w:t>KAV-QMS-11.1.</w:t>
          </w:r>
          <w:r w:rsidR="00AB5A39">
            <w:rPr>
              <w:rFonts w:eastAsia="Calibri"/>
              <w:sz w:val="18"/>
            </w:rPr>
            <w:t>6.P</w:t>
          </w:r>
          <w:r>
            <w:rPr>
              <w:rFonts w:eastAsia="Calibri"/>
              <w:sz w:val="18"/>
            </w:rPr>
            <w:t>0.L0</w:t>
          </w:r>
          <w:r w:rsidR="009E3FE9">
            <w:rPr>
              <w:rFonts w:eastAsia="Calibri"/>
              <w:sz w:val="18"/>
            </w:rPr>
            <w:t>.ES</w:t>
          </w:r>
        </w:p>
      </w:tc>
    </w:tr>
  </w:tbl>
  <w:bookmarkEnd w:id="1"/>
  <w:p w14:paraId="6CCE7B2D" w14:textId="77777777" w:rsidR="003226C0" w:rsidRPr="00D831DE" w:rsidRDefault="00232D17"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FAF4A" w14:textId="77777777" w:rsidR="004F65B0" w:rsidRDefault="004F65B0" w:rsidP="00AB5A39">
      <w:r>
        <w:separator/>
      </w:r>
    </w:p>
  </w:footnote>
  <w:footnote w:type="continuationSeparator" w:id="0">
    <w:p w14:paraId="40607F38" w14:textId="77777777" w:rsidR="004F65B0" w:rsidRDefault="004F65B0" w:rsidP="00AB5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49E30" w14:textId="77777777" w:rsidR="003226C0" w:rsidRPr="00D831DE" w:rsidRDefault="00232D17"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0189C1E8" wp14:editId="32F834DE">
          <wp:simplePos x="0" y="0"/>
          <wp:positionH relativeFrom="margin">
            <wp:align>center</wp:align>
          </wp:positionH>
          <wp:positionV relativeFrom="paragraph">
            <wp:posOffset>112727</wp:posOffset>
          </wp:positionV>
          <wp:extent cx="1358111" cy="612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58111" cy="612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AF4"/>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877C7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491896"/>
    <w:multiLevelType w:val="hybridMultilevel"/>
    <w:tmpl w:val="B17208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08C1B16">
      <w:start w:val="1"/>
      <w:numFmt w:val="decimal"/>
      <w:lvlText w:val="%4."/>
      <w:lvlJc w:val="left"/>
      <w:pPr>
        <w:ind w:left="2880" w:hanging="360"/>
      </w:pPr>
      <w:rPr>
        <w:b/>
        <w:bCs/>
      </w:rPr>
    </w:lvl>
    <w:lvl w:ilvl="4" w:tplc="04090019">
      <w:start w:val="1"/>
      <w:numFmt w:val="lowerLetter"/>
      <w:lvlText w:val="%5."/>
      <w:lvlJc w:val="left"/>
      <w:pPr>
        <w:ind w:left="3600" w:hanging="360"/>
      </w:pPr>
    </w:lvl>
    <w:lvl w:ilvl="5" w:tplc="31AAC95A">
      <w:start w:val="1"/>
      <w:numFmt w:val="upp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8117C"/>
    <w:multiLevelType w:val="hybridMultilevel"/>
    <w:tmpl w:val="C36826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ascii="Arial" w:eastAsia="Times New Roman" w:hAnsi="Arial" w:cs="Arial"/>
        <w:b/>
        <w:bCs/>
      </w:rPr>
    </w:lvl>
    <w:lvl w:ilvl="4" w:tplc="FFFFFFFF">
      <w:start w:val="1"/>
      <w:numFmt w:val="lowerLetter"/>
      <w:lvlText w:val="%5."/>
      <w:lvlJc w:val="left"/>
      <w:pPr>
        <w:ind w:left="3600" w:hanging="360"/>
      </w:pPr>
    </w:lvl>
    <w:lvl w:ilvl="5" w:tplc="FFFFFFFF">
      <w:start w:val="1"/>
      <w:numFmt w:val="upperLetter"/>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24B04032"/>
    <w:multiLevelType w:val="hybridMultilevel"/>
    <w:tmpl w:val="338CE8B2"/>
    <w:lvl w:ilvl="0" w:tplc="49304E2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C2789D"/>
    <w:multiLevelType w:val="hybridMultilevel"/>
    <w:tmpl w:val="60A03BB6"/>
    <w:lvl w:ilvl="0" w:tplc="1A5696D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5480476">
    <w:abstractNumId w:val="3"/>
  </w:num>
  <w:num w:numId="2" w16cid:durableId="1856111249">
    <w:abstractNumId w:val="2"/>
  </w:num>
  <w:num w:numId="3" w16cid:durableId="899442057">
    <w:abstractNumId w:val="10"/>
  </w:num>
  <w:num w:numId="4" w16cid:durableId="133106525">
    <w:abstractNumId w:val="5"/>
  </w:num>
  <w:num w:numId="5" w16cid:durableId="819083342">
    <w:abstractNumId w:val="8"/>
  </w:num>
  <w:num w:numId="6" w16cid:durableId="16033686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3712762">
    <w:abstractNumId w:val="0"/>
  </w:num>
  <w:num w:numId="8" w16cid:durableId="324600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49066832">
    <w:abstractNumId w:val="7"/>
  </w:num>
  <w:num w:numId="10" w16cid:durableId="1926919100">
    <w:abstractNumId w:val="9"/>
  </w:num>
  <w:num w:numId="11" w16cid:durableId="999768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39"/>
    <w:rsid w:val="000D3FAB"/>
    <w:rsid w:val="00182294"/>
    <w:rsid w:val="00186E71"/>
    <w:rsid w:val="0019648A"/>
    <w:rsid w:val="00232D17"/>
    <w:rsid w:val="00251D47"/>
    <w:rsid w:val="0026332D"/>
    <w:rsid w:val="002925B6"/>
    <w:rsid w:val="003226C0"/>
    <w:rsid w:val="00334F8B"/>
    <w:rsid w:val="004232E2"/>
    <w:rsid w:val="004644B4"/>
    <w:rsid w:val="004E26F1"/>
    <w:rsid w:val="004F1FB9"/>
    <w:rsid w:val="004F65B0"/>
    <w:rsid w:val="00512D92"/>
    <w:rsid w:val="005C0DE0"/>
    <w:rsid w:val="005D185C"/>
    <w:rsid w:val="00767BD7"/>
    <w:rsid w:val="007A7B02"/>
    <w:rsid w:val="00867B41"/>
    <w:rsid w:val="008E5126"/>
    <w:rsid w:val="0091082E"/>
    <w:rsid w:val="009D2187"/>
    <w:rsid w:val="009E0764"/>
    <w:rsid w:val="009E3FE9"/>
    <w:rsid w:val="009E6866"/>
    <w:rsid w:val="00A414AE"/>
    <w:rsid w:val="00AB5A39"/>
    <w:rsid w:val="00B56E94"/>
    <w:rsid w:val="00B9074C"/>
    <w:rsid w:val="00C346A4"/>
    <w:rsid w:val="00D067B9"/>
    <w:rsid w:val="00D77FAE"/>
    <w:rsid w:val="00DA5136"/>
    <w:rsid w:val="00DF0B44"/>
    <w:rsid w:val="00E04962"/>
    <w:rsid w:val="00E05DE9"/>
    <w:rsid w:val="00E306DC"/>
    <w:rsid w:val="00E44D38"/>
    <w:rsid w:val="00EA4FC3"/>
    <w:rsid w:val="00EF1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5FD5A"/>
  <w15:chartTrackingRefBased/>
  <w15:docId w15:val="{4617DC1F-AA34-4879-8FFA-416337549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2187"/>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B5A39"/>
    <w:pPr>
      <w:ind w:leftChars="400" w:left="708"/>
    </w:pPr>
  </w:style>
  <w:style w:type="paragraph" w:styleId="Header">
    <w:name w:val="header"/>
    <w:basedOn w:val="Normal"/>
    <w:link w:val="HeaderChar"/>
    <w:uiPriority w:val="99"/>
    <w:unhideWhenUsed/>
    <w:rsid w:val="00AB5A39"/>
    <w:pPr>
      <w:tabs>
        <w:tab w:val="center" w:pos="4513"/>
        <w:tab w:val="right" w:pos="9026"/>
      </w:tabs>
      <w:snapToGrid w:val="0"/>
    </w:pPr>
  </w:style>
  <w:style w:type="character" w:customStyle="1" w:styleId="HeaderChar">
    <w:name w:val="Header Char"/>
    <w:basedOn w:val="DefaultParagraphFont"/>
    <w:link w:val="Header"/>
    <w:uiPriority w:val="99"/>
    <w:rsid w:val="00AB5A39"/>
    <w:rPr>
      <w:rFonts w:ascii="Arial" w:eastAsiaTheme="minorEastAsia" w:hAnsi="Arial" w:cs="Arial"/>
      <w:lang w:val="es" w:eastAsia="ja-JP"/>
    </w:rPr>
  </w:style>
  <w:style w:type="character" w:styleId="Hyperlink">
    <w:name w:val="Hyperlink"/>
    <w:basedOn w:val="DefaultParagraphFont"/>
    <w:uiPriority w:val="99"/>
    <w:unhideWhenUsed/>
    <w:qFormat/>
    <w:rsid w:val="00AB5A39"/>
    <w:rPr>
      <w:color w:val="0000FF"/>
      <w:u w:val="single"/>
    </w:rPr>
  </w:style>
  <w:style w:type="table" w:styleId="TableGrid">
    <w:name w:val="Table Grid"/>
    <w:basedOn w:val="TableNormal"/>
    <w:uiPriority w:val="59"/>
    <w:qFormat/>
    <w:rsid w:val="00AB5A39"/>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B5A39"/>
    <w:pPr>
      <w:tabs>
        <w:tab w:val="center" w:pos="4680"/>
        <w:tab w:val="right" w:pos="9360"/>
      </w:tabs>
    </w:pPr>
  </w:style>
  <w:style w:type="character" w:customStyle="1" w:styleId="FooterChar">
    <w:name w:val="Footer Char"/>
    <w:basedOn w:val="DefaultParagraphFont"/>
    <w:link w:val="Footer"/>
    <w:uiPriority w:val="99"/>
    <w:rsid w:val="00AB5A39"/>
    <w:rPr>
      <w:rFonts w:ascii="Arial" w:eastAsiaTheme="minorEastAsia" w:hAnsi="Arial" w:cs="Arial"/>
      <w:lang w:val="es" w:eastAsia="ja-JP"/>
    </w:rPr>
  </w:style>
  <w:style w:type="character" w:styleId="UnresolvedMention">
    <w:name w:val="Unresolved Mention"/>
    <w:basedOn w:val="DefaultParagraphFont"/>
    <w:uiPriority w:val="99"/>
    <w:semiHidden/>
    <w:unhideWhenUsed/>
    <w:rsid w:val="009E6866"/>
    <w:rPr>
      <w:color w:val="605E5C"/>
      <w:shd w:val="clear" w:color="auto" w:fill="E1DFDD"/>
    </w:rPr>
  </w:style>
  <w:style w:type="character" w:styleId="CommentReference">
    <w:name w:val="annotation reference"/>
    <w:basedOn w:val="DefaultParagraphFont"/>
    <w:uiPriority w:val="99"/>
    <w:semiHidden/>
    <w:unhideWhenUsed/>
    <w:rsid w:val="000D3FAB"/>
    <w:rPr>
      <w:sz w:val="16"/>
      <w:szCs w:val="16"/>
    </w:rPr>
  </w:style>
  <w:style w:type="paragraph" w:styleId="CommentText">
    <w:name w:val="annotation text"/>
    <w:basedOn w:val="Normal"/>
    <w:link w:val="CommentTextChar"/>
    <w:uiPriority w:val="99"/>
    <w:semiHidden/>
    <w:unhideWhenUsed/>
    <w:rsid w:val="000D3FAB"/>
    <w:rPr>
      <w:sz w:val="20"/>
      <w:szCs w:val="20"/>
    </w:rPr>
  </w:style>
  <w:style w:type="character" w:customStyle="1" w:styleId="CommentTextChar">
    <w:name w:val="Comment Text Char"/>
    <w:basedOn w:val="DefaultParagraphFont"/>
    <w:link w:val="CommentText"/>
    <w:uiPriority w:val="99"/>
    <w:semiHidden/>
    <w:rsid w:val="000D3FAB"/>
    <w:rPr>
      <w:rFonts w:ascii="Arial" w:eastAsiaTheme="minorEastAsia" w:hAnsi="Arial" w:cs="Arial"/>
      <w:sz w:val="20"/>
      <w:szCs w:val="20"/>
      <w:lang w:val="es" w:eastAsia="ja-JP"/>
    </w:rPr>
  </w:style>
  <w:style w:type="paragraph" w:styleId="CommentSubject">
    <w:name w:val="annotation subject"/>
    <w:basedOn w:val="CommentText"/>
    <w:next w:val="CommentText"/>
    <w:link w:val="CommentSubjectChar"/>
    <w:uiPriority w:val="99"/>
    <w:semiHidden/>
    <w:unhideWhenUsed/>
    <w:rsid w:val="000D3FAB"/>
    <w:rPr>
      <w:b/>
      <w:bCs/>
    </w:rPr>
  </w:style>
  <w:style w:type="character" w:customStyle="1" w:styleId="CommentSubjectChar">
    <w:name w:val="Comment Subject Char"/>
    <w:basedOn w:val="CommentTextChar"/>
    <w:link w:val="CommentSubject"/>
    <w:uiPriority w:val="99"/>
    <w:semiHidden/>
    <w:rsid w:val="000D3FAB"/>
    <w:rPr>
      <w:rFonts w:ascii="Arial" w:eastAsiaTheme="minorEastAsia" w:hAnsi="Arial" w:cs="Arial"/>
      <w:b/>
      <w:bCs/>
      <w:sz w:val="20"/>
      <w:szCs w:val="20"/>
      <w:lang w:val="es" w:eastAsia="ja-JP"/>
    </w:rPr>
  </w:style>
  <w:style w:type="paragraph" w:styleId="BalloonText">
    <w:name w:val="Balloon Text"/>
    <w:basedOn w:val="Normal"/>
    <w:link w:val="BalloonTextChar"/>
    <w:uiPriority w:val="99"/>
    <w:semiHidden/>
    <w:unhideWhenUsed/>
    <w:rsid w:val="000D3F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3FAB"/>
    <w:rPr>
      <w:rFonts w:ascii="Segoe UI" w:eastAsiaTheme="minorEastAsia" w:hAnsi="Segoe UI" w:cs="Segoe UI"/>
      <w:sz w:val="18"/>
      <w:szCs w:val="18"/>
      <w:lang w:val="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775256">
      <w:bodyDiv w:val="1"/>
      <w:marLeft w:val="0"/>
      <w:marRight w:val="0"/>
      <w:marTop w:val="0"/>
      <w:marBottom w:val="0"/>
      <w:divBdr>
        <w:top w:val="none" w:sz="0" w:space="0" w:color="auto"/>
        <w:left w:val="none" w:sz="0" w:space="0" w:color="auto"/>
        <w:bottom w:val="none" w:sz="0" w:space="0" w:color="auto"/>
        <w:right w:val="none" w:sz="0" w:space="0" w:color="auto"/>
      </w:divBdr>
    </w:div>
    <w:div w:id="395662592">
      <w:bodyDiv w:val="1"/>
      <w:marLeft w:val="0"/>
      <w:marRight w:val="0"/>
      <w:marTop w:val="0"/>
      <w:marBottom w:val="0"/>
      <w:divBdr>
        <w:top w:val="none" w:sz="0" w:space="0" w:color="auto"/>
        <w:left w:val="none" w:sz="0" w:space="0" w:color="auto"/>
        <w:bottom w:val="none" w:sz="0" w:space="0" w:color="auto"/>
        <w:right w:val="none" w:sz="0" w:space="0" w:color="auto"/>
      </w:divBdr>
    </w:div>
    <w:div w:id="481580039">
      <w:bodyDiv w:val="1"/>
      <w:marLeft w:val="0"/>
      <w:marRight w:val="0"/>
      <w:marTop w:val="0"/>
      <w:marBottom w:val="0"/>
      <w:divBdr>
        <w:top w:val="none" w:sz="0" w:space="0" w:color="auto"/>
        <w:left w:val="none" w:sz="0" w:space="0" w:color="auto"/>
        <w:bottom w:val="none" w:sz="0" w:space="0" w:color="auto"/>
        <w:right w:val="none" w:sz="0" w:space="0" w:color="auto"/>
      </w:divBdr>
    </w:div>
    <w:div w:id="732042215">
      <w:bodyDiv w:val="1"/>
      <w:marLeft w:val="0"/>
      <w:marRight w:val="0"/>
      <w:marTop w:val="0"/>
      <w:marBottom w:val="0"/>
      <w:divBdr>
        <w:top w:val="none" w:sz="0" w:space="0" w:color="auto"/>
        <w:left w:val="none" w:sz="0" w:space="0" w:color="auto"/>
        <w:bottom w:val="none" w:sz="0" w:space="0" w:color="auto"/>
        <w:right w:val="none" w:sz="0" w:space="0" w:color="auto"/>
      </w:divBdr>
    </w:div>
    <w:div w:id="78828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7</cp:revision>
  <dcterms:created xsi:type="dcterms:W3CDTF">2023-12-12T16:54:00Z</dcterms:created>
  <dcterms:modified xsi:type="dcterms:W3CDTF">2023-12-18T23:24:00Z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15791a743825f74fe0afa2d6e19d5acdbc6c2fb08010badc9a517a2599f26452</vt:lpwstr>
  </property>
</Properties>
</file>