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ADD08" w14:textId="0347B2A0" w:rsidR="00570BC9" w:rsidRDefault="00F07AEE" w:rsidP="00BE3C92">
      <w:pPr>
        <w:pStyle w:val="Header"/>
        <w:tabs>
          <w:tab w:val="clear" w:pos="9026"/>
          <w:tab w:val="left" w:pos="8835"/>
        </w:tabs>
        <w:spacing w:line="276" w:lineRule="auto"/>
        <w:jc w:val="center"/>
        <w:rPr>
          <w:b/>
          <w:szCs w:val="20"/>
        </w:rPr>
      </w:pPr>
      <w:r w:rsidRPr="00F07AEE">
        <w:rPr>
          <w:b/>
          <w:szCs w:val="20"/>
        </w:rPr>
        <w:t xml:space="preserve">Lección de </w:t>
      </w:r>
      <w:r>
        <w:rPr>
          <w:b/>
          <w:szCs w:val="20"/>
        </w:rPr>
        <w:t>M</w:t>
      </w:r>
      <w:r w:rsidRPr="00F07AEE">
        <w:rPr>
          <w:b/>
          <w:szCs w:val="20"/>
        </w:rPr>
        <w:t xml:space="preserve">ateriales de </w:t>
      </w:r>
      <w:r>
        <w:rPr>
          <w:b/>
          <w:szCs w:val="20"/>
        </w:rPr>
        <w:t>C</w:t>
      </w:r>
      <w:r w:rsidRPr="00F07AEE">
        <w:rPr>
          <w:b/>
          <w:szCs w:val="20"/>
        </w:rPr>
        <w:t>onstrucción</w:t>
      </w:r>
    </w:p>
    <w:p w14:paraId="265E6AF4" w14:textId="75B02934" w:rsidR="00570BC9" w:rsidRDefault="00570BC9" w:rsidP="00BE3C92">
      <w:pPr>
        <w:pStyle w:val="Header"/>
        <w:tabs>
          <w:tab w:val="clear" w:pos="9026"/>
          <w:tab w:val="left" w:pos="8835"/>
        </w:tabs>
        <w:spacing w:line="276" w:lineRule="auto"/>
        <w:jc w:val="both"/>
        <w:rPr>
          <w:b/>
          <w:szCs w:val="20"/>
        </w:rPr>
      </w:pPr>
    </w:p>
    <w:p w14:paraId="101C8B18" w14:textId="242A0170" w:rsidR="00570BC9" w:rsidRDefault="00D10768" w:rsidP="00BE3C92">
      <w:pPr>
        <w:numPr>
          <w:ilvl w:val="0"/>
          <w:numId w:val="8"/>
        </w:numPr>
        <w:spacing w:after="200" w:line="276" w:lineRule="auto"/>
        <w:contextualSpacing/>
        <w:jc w:val="both"/>
        <w:rPr>
          <w:sz w:val="20"/>
          <w:szCs w:val="20"/>
        </w:rPr>
      </w:pPr>
      <w:r w:rsidRPr="00D10768">
        <w:rPr>
          <w:sz w:val="20"/>
          <w:szCs w:val="20"/>
        </w:rPr>
        <w:t>Política</w:t>
      </w:r>
    </w:p>
    <w:p w14:paraId="6B036F7B" w14:textId="59565132" w:rsidR="00D10768" w:rsidRPr="00D10768" w:rsidRDefault="00D10768" w:rsidP="00D10768">
      <w:pPr>
        <w:numPr>
          <w:ilvl w:val="1"/>
          <w:numId w:val="8"/>
        </w:numPr>
        <w:spacing w:after="200" w:line="276" w:lineRule="auto"/>
        <w:contextualSpacing/>
        <w:jc w:val="both"/>
        <w:rPr>
          <w:sz w:val="20"/>
          <w:szCs w:val="20"/>
          <w:lang w:val="en-PH"/>
        </w:rPr>
      </w:pPr>
      <w:r w:rsidRPr="00D10768">
        <w:rPr>
          <w:sz w:val="20"/>
          <w:szCs w:val="20"/>
          <w:lang w:val="en-PH"/>
        </w:rPr>
        <w:t>La construcción del material y las superficies utilizadas en el sitio se construye de una manera que sea fácilmente limpiable y evite la contaminación del producto terminado o del proceso.</w:t>
      </w:r>
    </w:p>
    <w:p w14:paraId="7DD8C34F" w14:textId="0FFE2310" w:rsidR="00D10768" w:rsidRPr="00D10768" w:rsidRDefault="00D10768" w:rsidP="00D10768">
      <w:pPr>
        <w:numPr>
          <w:ilvl w:val="1"/>
          <w:numId w:val="8"/>
        </w:numPr>
        <w:spacing w:after="200" w:line="276" w:lineRule="auto"/>
        <w:contextualSpacing/>
        <w:jc w:val="both"/>
        <w:rPr>
          <w:sz w:val="20"/>
          <w:szCs w:val="20"/>
          <w:lang w:val="en-PH"/>
        </w:rPr>
      </w:pPr>
      <w:r w:rsidRPr="00D10768">
        <w:rPr>
          <w:sz w:val="20"/>
          <w:szCs w:val="20"/>
          <w:lang w:val="en-PH"/>
        </w:rPr>
        <w:t>Los pisos, desagües y trampas de desechos están diseñados y construidos de tal manera que se minimice el riesgo para la seguridad del producto o del proceso.</w:t>
      </w:r>
    </w:p>
    <w:p w14:paraId="7FC99F10" w14:textId="61449B09" w:rsidR="00D10768" w:rsidRPr="00D10768" w:rsidRDefault="00D10768" w:rsidP="00D10768">
      <w:pPr>
        <w:numPr>
          <w:ilvl w:val="1"/>
          <w:numId w:val="8"/>
        </w:numPr>
        <w:spacing w:after="200" w:line="276" w:lineRule="auto"/>
        <w:contextualSpacing/>
        <w:jc w:val="both"/>
        <w:rPr>
          <w:sz w:val="20"/>
          <w:szCs w:val="20"/>
          <w:lang w:val="en-PH"/>
        </w:rPr>
      </w:pPr>
      <w:r w:rsidRPr="00D10768">
        <w:rPr>
          <w:sz w:val="20"/>
          <w:szCs w:val="20"/>
          <w:lang w:val="en-PH"/>
        </w:rPr>
        <w:t>Los pisos, tabiques, puertas y techos están diseñados y construidos de tal manera que minimicen el riesgo para la seguridad del producto y, en algunos casos, ofrezcan protección al producto.</w:t>
      </w:r>
    </w:p>
    <w:p w14:paraId="74E82245" w14:textId="0DBC3D3B" w:rsidR="00D10768" w:rsidRPr="00D10768" w:rsidRDefault="00D10768" w:rsidP="00D10768">
      <w:pPr>
        <w:numPr>
          <w:ilvl w:val="1"/>
          <w:numId w:val="8"/>
        </w:numPr>
        <w:spacing w:after="200" w:line="276" w:lineRule="auto"/>
        <w:contextualSpacing/>
        <w:jc w:val="both"/>
        <w:rPr>
          <w:sz w:val="20"/>
          <w:szCs w:val="20"/>
          <w:lang w:val="en-PH"/>
        </w:rPr>
      </w:pPr>
      <w:r w:rsidRPr="00D10768">
        <w:rPr>
          <w:sz w:val="20"/>
          <w:szCs w:val="20"/>
          <w:lang w:val="en-PH"/>
        </w:rPr>
        <w:t>Las ventanas cercanas a las áreas de procesamiento y los tragaluces que están ubicados inmediatamente encima de las áreas de procesamiento o empaque del producto están construidos con material irrompible o cubiertos de otra manera para evitar que fragmentos de vidrio o plástico entren al producto o empaque. Los alféizares de las ventanas están inclinados hacia abajo para facilitar la limpieza y evitar su uso para el almacenamiento no deseado de utensilios u otros materiales.</w:t>
      </w:r>
    </w:p>
    <w:p w14:paraId="08779BD8" w14:textId="3C74F668" w:rsidR="00D10768" w:rsidRPr="00D10768" w:rsidRDefault="00D10768" w:rsidP="00D10768">
      <w:pPr>
        <w:numPr>
          <w:ilvl w:val="1"/>
          <w:numId w:val="8"/>
        </w:numPr>
        <w:spacing w:after="200" w:line="276" w:lineRule="auto"/>
        <w:contextualSpacing/>
        <w:jc w:val="both"/>
        <w:rPr>
          <w:sz w:val="20"/>
          <w:szCs w:val="20"/>
          <w:lang w:val="en-PH"/>
        </w:rPr>
      </w:pPr>
      <w:r w:rsidRPr="00D10768">
        <w:rPr>
          <w:sz w:val="20"/>
          <w:szCs w:val="20"/>
          <w:lang w:val="en-PH"/>
        </w:rPr>
        <w:t>Las puertas que habitualmente se exponen al agua son de construcción sólida, resistentes a los impactos y de materiales no corrosivos, preferiblemente con una superficie lisa y de color claro. Las puertas entre las salas de procesamiento utilizadas para transportar alimentos para su procesamiento están protegidas contra daños causados ​​por cajas, carros, carretillas elevadoras o tráfico similar.</w:t>
      </w:r>
    </w:p>
    <w:p w14:paraId="6FA25ACC" w14:textId="3773F15F" w:rsidR="00D10768" w:rsidRPr="00D10768" w:rsidRDefault="00D10768" w:rsidP="00D10768">
      <w:pPr>
        <w:numPr>
          <w:ilvl w:val="1"/>
          <w:numId w:val="8"/>
        </w:numPr>
        <w:spacing w:after="200" w:line="276" w:lineRule="auto"/>
        <w:contextualSpacing/>
        <w:jc w:val="both"/>
        <w:rPr>
          <w:sz w:val="20"/>
          <w:szCs w:val="20"/>
          <w:lang w:val="en-PH"/>
        </w:rPr>
      </w:pPr>
      <w:r w:rsidRPr="00D10768">
        <w:rPr>
          <w:sz w:val="20"/>
          <w:szCs w:val="20"/>
          <w:lang w:val="en-PH"/>
        </w:rPr>
        <w:t>Las paredes con revoque de cemento y baldosas vidriadas con acabado liso, paneles aislantes fabricados o materiales similares son ejemplos de superficies aceptables. Cuando no existen acabados de colores claros, un Procedimiento Operativo Estándar (POE) escrito aborda la inspección oportuna y efectiva de la idoneidad de la limpieza y las acciones correctivas resultantes cuando se observan discrepancias.</w:t>
      </w:r>
    </w:p>
    <w:p w14:paraId="42824031" w14:textId="121D9B19" w:rsidR="00D10768" w:rsidRPr="00D10768" w:rsidRDefault="00D10768" w:rsidP="00D10768">
      <w:pPr>
        <w:numPr>
          <w:ilvl w:val="1"/>
          <w:numId w:val="8"/>
        </w:numPr>
        <w:spacing w:after="200" w:line="276" w:lineRule="auto"/>
        <w:contextualSpacing/>
        <w:jc w:val="both"/>
        <w:rPr>
          <w:sz w:val="20"/>
          <w:szCs w:val="20"/>
          <w:lang w:val="en-PH"/>
        </w:rPr>
      </w:pPr>
      <w:r w:rsidRPr="00D10768">
        <w:rPr>
          <w:sz w:val="20"/>
          <w:szCs w:val="20"/>
          <w:lang w:val="en-PH"/>
        </w:rPr>
        <w:t>Los conductos, conductos y tuberías de servicio están construidos para evitar la acumulación de escombros, evitar el paso de roedores y permitir una fácil limpieza.</w:t>
      </w:r>
    </w:p>
    <w:p w14:paraId="19E569DA" w14:textId="0B3001D8" w:rsidR="00D10768" w:rsidRPr="00D10768" w:rsidRDefault="00D10768" w:rsidP="00D10768">
      <w:pPr>
        <w:numPr>
          <w:ilvl w:val="1"/>
          <w:numId w:val="8"/>
        </w:numPr>
        <w:spacing w:after="200" w:line="276" w:lineRule="auto"/>
        <w:contextualSpacing/>
        <w:jc w:val="both"/>
        <w:rPr>
          <w:sz w:val="20"/>
          <w:szCs w:val="20"/>
          <w:lang w:val="en-PH"/>
        </w:rPr>
      </w:pPr>
      <w:r w:rsidRPr="00D10768">
        <w:rPr>
          <w:sz w:val="20"/>
          <w:szCs w:val="20"/>
          <w:lang w:val="en-PH"/>
        </w:rPr>
        <w:t>Los falsos techos, si se utilizan, se revisan y limpian periódicamente. Cuando no se utilizan falsos techos, los regímenes de limpieza y las inspecciones verifican si hay polvo en repisas, accesorios sueltos, ventanas de vidrio, accesorios de iluminación u otras áreas donde el polvo pueda acumularse y caer sobre el producto.</w:t>
      </w:r>
    </w:p>
    <w:p w14:paraId="711C3B27" w14:textId="1A32CE1C" w:rsidR="00570BC9" w:rsidRDefault="00D10768" w:rsidP="00D10768">
      <w:pPr>
        <w:numPr>
          <w:ilvl w:val="1"/>
          <w:numId w:val="8"/>
        </w:numPr>
        <w:spacing w:after="200" w:line="276" w:lineRule="auto"/>
        <w:contextualSpacing/>
        <w:jc w:val="both"/>
        <w:rPr>
          <w:sz w:val="20"/>
          <w:szCs w:val="20"/>
          <w:lang w:val="en-PH"/>
        </w:rPr>
      </w:pPr>
      <w:r w:rsidRPr="00D10768">
        <w:rPr>
          <w:sz w:val="20"/>
          <w:szCs w:val="20"/>
          <w:lang w:val="en-PH"/>
        </w:rPr>
        <w:t>Las escaleras, plataformas y pasarelas están diseñadas y construidas de manera que no representen un riesgo de contaminación</w:t>
      </w:r>
      <w:r w:rsidR="00570BC9">
        <w:rPr>
          <w:sz w:val="20"/>
          <w:szCs w:val="20"/>
        </w:rPr>
        <w:t xml:space="preserve">. </w:t>
      </w:r>
    </w:p>
    <w:p w14:paraId="2834C8B4" w14:textId="77777777" w:rsidR="00CD4624" w:rsidRDefault="00CD4624" w:rsidP="00193379">
      <w:pPr>
        <w:spacing w:line="276" w:lineRule="auto"/>
        <w:contextualSpacing/>
        <w:jc w:val="both"/>
        <w:rPr>
          <w:sz w:val="20"/>
          <w:szCs w:val="20"/>
          <w:lang w:val="en-PH"/>
        </w:rPr>
      </w:pPr>
    </w:p>
    <w:p w14:paraId="3CBA08E3" w14:textId="77777777" w:rsidR="00D10768" w:rsidRDefault="00570BC9" w:rsidP="00D10768">
      <w:pPr>
        <w:numPr>
          <w:ilvl w:val="0"/>
          <w:numId w:val="8"/>
        </w:numPr>
        <w:spacing w:after="200" w:line="276" w:lineRule="auto"/>
        <w:contextualSpacing/>
        <w:jc w:val="both"/>
        <w:rPr>
          <w:sz w:val="20"/>
          <w:szCs w:val="20"/>
        </w:rPr>
      </w:pPr>
      <w:r>
        <w:rPr>
          <w:sz w:val="20"/>
          <w:szCs w:val="20"/>
        </w:rPr>
        <w:t>P</w:t>
      </w:r>
      <w:r w:rsidR="00D10768" w:rsidRPr="00D10768">
        <w:rPr>
          <w:sz w:val="20"/>
          <w:szCs w:val="20"/>
        </w:rPr>
        <w:t>rocedimiento</w:t>
      </w:r>
    </w:p>
    <w:p w14:paraId="243A350D" w14:textId="77777777" w:rsidR="00D10768" w:rsidRDefault="00D10768" w:rsidP="00D10768">
      <w:pPr>
        <w:numPr>
          <w:ilvl w:val="1"/>
          <w:numId w:val="8"/>
        </w:numPr>
        <w:spacing w:after="200" w:line="276" w:lineRule="auto"/>
        <w:contextualSpacing/>
        <w:jc w:val="both"/>
        <w:rPr>
          <w:sz w:val="20"/>
          <w:szCs w:val="20"/>
        </w:rPr>
      </w:pPr>
      <w:r w:rsidRPr="00D10768">
        <w:rPr>
          <w:sz w:val="20"/>
          <w:szCs w:val="20"/>
        </w:rPr>
        <w:t>Construcción del material y superficies.</w:t>
      </w:r>
    </w:p>
    <w:p w14:paraId="6B685247" w14:textId="77777777" w:rsidR="00D10768" w:rsidRDefault="00D10768" w:rsidP="00D10768">
      <w:pPr>
        <w:numPr>
          <w:ilvl w:val="2"/>
          <w:numId w:val="8"/>
        </w:numPr>
        <w:spacing w:after="200" w:line="276" w:lineRule="auto"/>
        <w:ind w:left="2127" w:hanging="142"/>
        <w:contextualSpacing/>
        <w:jc w:val="both"/>
        <w:rPr>
          <w:sz w:val="20"/>
          <w:szCs w:val="20"/>
        </w:rPr>
      </w:pPr>
      <w:r w:rsidRPr="00D10768">
        <w:rPr>
          <w:sz w:val="20"/>
          <w:szCs w:val="20"/>
        </w:rPr>
        <w:t>La construcción del material y las superficies utilizadas en el sitio se construyen de manera que sean fácilmente limpiables y eviten la contaminación del producto terminado y el proceso.</w:t>
      </w:r>
    </w:p>
    <w:p w14:paraId="7E7D8DB8" w14:textId="77777777" w:rsidR="00D10768" w:rsidRDefault="00D10768" w:rsidP="00D10768">
      <w:pPr>
        <w:numPr>
          <w:ilvl w:val="3"/>
          <w:numId w:val="8"/>
        </w:numPr>
        <w:spacing w:after="200" w:line="276" w:lineRule="auto"/>
        <w:ind w:left="3544" w:hanging="709"/>
        <w:contextualSpacing/>
        <w:jc w:val="both"/>
        <w:rPr>
          <w:sz w:val="20"/>
          <w:szCs w:val="20"/>
        </w:rPr>
      </w:pPr>
      <w:r w:rsidRPr="00D10768">
        <w:rPr>
          <w:sz w:val="20"/>
          <w:szCs w:val="20"/>
        </w:rPr>
        <w:t>La característica principal de una superficie de contacto aceptable con el producto es que es impermeable, no corrosiva, lisa, fácil de limpiar, de color claro, no tóxica y resistente a los impactos.</w:t>
      </w:r>
    </w:p>
    <w:p w14:paraId="69F430DE" w14:textId="77777777" w:rsidR="00D10768" w:rsidRDefault="00D10768" w:rsidP="00D10768">
      <w:pPr>
        <w:numPr>
          <w:ilvl w:val="3"/>
          <w:numId w:val="8"/>
        </w:numPr>
        <w:spacing w:after="200" w:line="276" w:lineRule="auto"/>
        <w:ind w:left="3544" w:hanging="709"/>
        <w:contextualSpacing/>
        <w:jc w:val="both"/>
        <w:rPr>
          <w:sz w:val="20"/>
          <w:szCs w:val="20"/>
        </w:rPr>
      </w:pPr>
      <w:r w:rsidRPr="00D10768">
        <w:rPr>
          <w:sz w:val="20"/>
          <w:szCs w:val="20"/>
        </w:rPr>
        <w:t>El acero inoxidable, el aluminio, el acero galvanizado en caliente, la fibra de vidrio, el cloruro de polivinilo y el nailon son ejemplos de superficies de contacto con productos aprobadas que se utilizan en el establecimiento. Todas las demás superficies se pueden mantener limpias y de colores claros.</w:t>
      </w:r>
    </w:p>
    <w:p w14:paraId="5412DC07" w14:textId="77777777" w:rsidR="00D10768" w:rsidRDefault="00D10768" w:rsidP="00D10768">
      <w:pPr>
        <w:numPr>
          <w:ilvl w:val="3"/>
          <w:numId w:val="8"/>
        </w:numPr>
        <w:spacing w:after="200" w:line="276" w:lineRule="auto"/>
        <w:ind w:left="3544" w:hanging="709"/>
        <w:contextualSpacing/>
        <w:jc w:val="both"/>
        <w:rPr>
          <w:sz w:val="20"/>
          <w:szCs w:val="20"/>
        </w:rPr>
      </w:pPr>
      <w:r w:rsidRPr="00D10768">
        <w:rPr>
          <w:sz w:val="20"/>
          <w:szCs w:val="20"/>
        </w:rPr>
        <w:t>Lista de verificación de instalaciones.</w:t>
      </w:r>
    </w:p>
    <w:p w14:paraId="7C990B30"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La disposición de la planta es tal que el producto expuesto esté adecuadamente protegido de la contaminación</w:t>
      </w:r>
      <w:r w:rsidR="00570BC9" w:rsidRPr="00D10768">
        <w:rPr>
          <w:sz w:val="20"/>
          <w:szCs w:val="20"/>
        </w:rPr>
        <w:t>.</w:t>
      </w:r>
    </w:p>
    <w:p w14:paraId="1380AC78"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lastRenderedPageBreak/>
        <w:t>Los pisos, paredes y techos interiores se mantienen limpios y en buen estado. Sin aguas estancadas.</w:t>
      </w:r>
    </w:p>
    <w:p w14:paraId="1130FFE5"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Los pisos están bien drenados, lisos y limpios.</w:t>
      </w:r>
    </w:p>
    <w:p w14:paraId="09C7BA54"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Se sellan las uniones entre pisos y paredes.</w:t>
      </w:r>
    </w:p>
    <w:p w14:paraId="7C4EB60D"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Los techos, las paredes y los equipos elevados no son porosos, se pueden limpiar, están en buen estado y no tienen calafateo suelto, óxido ni agujeros. Se deben sellar las penetraciones para tuberías, cables, etc.</w:t>
      </w:r>
    </w:p>
    <w:p w14:paraId="1489A7A8"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Las estructuras aéreas se mantienen limpias y protegidas para evitar la contaminación del producto.</w:t>
      </w:r>
    </w:p>
    <w:p w14:paraId="07EE554A"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Se sella el sellado y las penetraciones en las paredes.</w:t>
      </w:r>
    </w:p>
    <w:p w14:paraId="4A3D9E89"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Las aberturas del techo y de las paredes que no se utilizan están selladas.</w:t>
      </w:r>
    </w:p>
    <w:p w14:paraId="257DBB2D"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Todas las paredes, techos y ventiladores están libres de condensación, limpios y en buen estado.</w:t>
      </w:r>
    </w:p>
    <w:p w14:paraId="032F11F5"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El material aislante utilizado en las tuberías es suave y fácil de limpiar.</w:t>
      </w:r>
    </w:p>
    <w:p w14:paraId="07D7EAA6"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Las juntas de techo a pared están selladas.</w:t>
      </w:r>
    </w:p>
    <w:p w14:paraId="5CE7E47A"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Los soportes de tuberías y líneas están fabricados con materiales adecuados.</w:t>
      </w:r>
    </w:p>
    <w:p w14:paraId="6AE2E5A0"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Todos los ventiladores, protectores de ventiladores y conductos están limpios y mantenidos.</w:t>
      </w:r>
    </w:p>
    <w:p w14:paraId="6276F94C" w14:textId="77777777" w:rsid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Los baños están bien ventilados, bien iluminados, ordenados, con puertas que se cierran automáticamente y con letreros de “lavarse las manos”.</w:t>
      </w:r>
    </w:p>
    <w:p w14:paraId="05D19D83" w14:textId="01DEFC05" w:rsidR="00570BC9" w:rsidRPr="00D10768" w:rsidRDefault="00D10768" w:rsidP="00D10768">
      <w:pPr>
        <w:numPr>
          <w:ilvl w:val="4"/>
          <w:numId w:val="8"/>
        </w:numPr>
        <w:spacing w:after="200" w:line="276" w:lineRule="auto"/>
        <w:ind w:left="4536" w:hanging="283"/>
        <w:contextualSpacing/>
        <w:jc w:val="both"/>
        <w:rPr>
          <w:sz w:val="20"/>
          <w:szCs w:val="20"/>
        </w:rPr>
      </w:pPr>
      <w:r w:rsidRPr="00D10768">
        <w:rPr>
          <w:sz w:val="20"/>
          <w:szCs w:val="20"/>
        </w:rPr>
        <w:t>Las instalaciones eléctricas se encuentran en buen estado y selladas. Las instalaciones se sellarán a la pared o se desplazarán para permitir la limpieza</w:t>
      </w:r>
      <w:r w:rsidR="00570BC9" w:rsidRPr="00D10768">
        <w:rPr>
          <w:sz w:val="20"/>
          <w:szCs w:val="20"/>
        </w:rPr>
        <w:t>.</w:t>
      </w:r>
    </w:p>
    <w:p w14:paraId="55944B2F" w14:textId="26513662" w:rsidR="00570BC9" w:rsidRDefault="00D10768" w:rsidP="00BE3C92">
      <w:pPr>
        <w:numPr>
          <w:ilvl w:val="1"/>
          <w:numId w:val="8"/>
        </w:numPr>
        <w:spacing w:line="276" w:lineRule="auto"/>
        <w:ind w:left="1350" w:hanging="270"/>
        <w:contextualSpacing/>
        <w:jc w:val="both"/>
        <w:rPr>
          <w:sz w:val="20"/>
          <w:szCs w:val="20"/>
        </w:rPr>
      </w:pPr>
      <w:r w:rsidRPr="00D10768">
        <w:rPr>
          <w:sz w:val="20"/>
          <w:szCs w:val="20"/>
        </w:rPr>
        <w:t>Pisos, Desagües y Traos de Residuos</w:t>
      </w:r>
      <w:r w:rsidR="00570BC9">
        <w:rPr>
          <w:sz w:val="20"/>
          <w:szCs w:val="20"/>
        </w:rPr>
        <w:t xml:space="preserve"> </w:t>
      </w:r>
    </w:p>
    <w:p w14:paraId="35152470" w14:textId="6B441F3E" w:rsidR="00570BC9" w:rsidRDefault="00D10768" w:rsidP="00BE3C92">
      <w:pPr>
        <w:numPr>
          <w:ilvl w:val="2"/>
          <w:numId w:val="8"/>
        </w:numPr>
        <w:spacing w:line="276" w:lineRule="auto"/>
        <w:ind w:left="2160" w:hanging="270"/>
        <w:contextualSpacing/>
        <w:jc w:val="both"/>
        <w:rPr>
          <w:sz w:val="20"/>
          <w:szCs w:val="20"/>
        </w:rPr>
      </w:pPr>
      <w:r w:rsidRPr="00D10768">
        <w:rPr>
          <w:sz w:val="20"/>
          <w:szCs w:val="20"/>
        </w:rPr>
        <w:t>Los pisos, desagües y trampas de desechos están diseñados y construidos de tal manera que se minimice el riesgo para la seguridad del producto o del proceso</w:t>
      </w:r>
      <w:r w:rsidR="00570BC9">
        <w:rPr>
          <w:sz w:val="20"/>
          <w:szCs w:val="20"/>
        </w:rPr>
        <w:t>.</w:t>
      </w:r>
    </w:p>
    <w:p w14:paraId="5362284D" w14:textId="77777777" w:rsidR="00D10768" w:rsidRDefault="00D10768" w:rsidP="00D10768">
      <w:pPr>
        <w:numPr>
          <w:ilvl w:val="3"/>
          <w:numId w:val="8"/>
        </w:numPr>
        <w:spacing w:line="276" w:lineRule="auto"/>
        <w:ind w:left="3510" w:hanging="630"/>
        <w:contextualSpacing/>
        <w:jc w:val="both"/>
        <w:rPr>
          <w:sz w:val="20"/>
          <w:szCs w:val="20"/>
        </w:rPr>
      </w:pPr>
      <w:r w:rsidRPr="00D10768">
        <w:rPr>
          <w:sz w:val="20"/>
          <w:szCs w:val="20"/>
        </w:rPr>
        <w:t>Los desagües son de fácil acceso para su limpieza</w:t>
      </w:r>
      <w:r w:rsidR="00570BC9">
        <w:rPr>
          <w:sz w:val="20"/>
          <w:szCs w:val="20"/>
        </w:rPr>
        <w:t xml:space="preserve">. </w:t>
      </w:r>
    </w:p>
    <w:p w14:paraId="7BA53551" w14:textId="77777777" w:rsidR="00D10768" w:rsidRDefault="00D10768" w:rsidP="00D10768">
      <w:pPr>
        <w:numPr>
          <w:ilvl w:val="3"/>
          <w:numId w:val="8"/>
        </w:numPr>
        <w:spacing w:line="276" w:lineRule="auto"/>
        <w:ind w:left="3510" w:hanging="630"/>
        <w:contextualSpacing/>
        <w:jc w:val="both"/>
        <w:rPr>
          <w:sz w:val="20"/>
          <w:szCs w:val="20"/>
        </w:rPr>
      </w:pPr>
      <w:r w:rsidRPr="00D10768">
        <w:rPr>
          <w:sz w:val="20"/>
          <w:szCs w:val="20"/>
        </w:rPr>
        <w:t>Las rejillas son removibles para acceso y limpieza.</w:t>
      </w:r>
    </w:p>
    <w:p w14:paraId="0C99F098" w14:textId="6C1977C7" w:rsidR="00570BC9" w:rsidRPr="00D10768" w:rsidRDefault="00D10768" w:rsidP="00D10768">
      <w:pPr>
        <w:numPr>
          <w:ilvl w:val="3"/>
          <w:numId w:val="8"/>
        </w:numPr>
        <w:spacing w:line="276" w:lineRule="auto"/>
        <w:ind w:left="3510" w:hanging="630"/>
        <w:contextualSpacing/>
        <w:jc w:val="both"/>
        <w:rPr>
          <w:sz w:val="20"/>
          <w:szCs w:val="20"/>
        </w:rPr>
      </w:pPr>
      <w:r w:rsidRPr="00D10768">
        <w:rPr>
          <w:sz w:val="20"/>
          <w:szCs w:val="20"/>
        </w:rPr>
        <w:t>Prácticas demostradas para evaluar los riesgos para los productos y controlar los riesgos identificados para la seguridad alimentaria.</w:t>
      </w:r>
    </w:p>
    <w:p w14:paraId="08AFAA53" w14:textId="5855BBFB" w:rsidR="00570BC9" w:rsidRDefault="00D10768" w:rsidP="00BE3C92">
      <w:pPr>
        <w:numPr>
          <w:ilvl w:val="4"/>
          <w:numId w:val="8"/>
        </w:numPr>
        <w:spacing w:line="276" w:lineRule="auto"/>
        <w:ind w:left="4500" w:hanging="180"/>
        <w:contextualSpacing/>
        <w:jc w:val="both"/>
        <w:rPr>
          <w:sz w:val="20"/>
          <w:szCs w:val="20"/>
        </w:rPr>
      </w:pPr>
      <w:r w:rsidRPr="00D10768">
        <w:rPr>
          <w:sz w:val="20"/>
          <w:szCs w:val="20"/>
        </w:rPr>
        <w:t>Nivelación de pisos para un drenaje adecuado y prevención de agua estancada</w:t>
      </w:r>
      <w:r w:rsidR="00570BC9">
        <w:rPr>
          <w:sz w:val="20"/>
          <w:szCs w:val="20"/>
        </w:rPr>
        <w:t>.</w:t>
      </w:r>
    </w:p>
    <w:p w14:paraId="6DE8320F" w14:textId="77777777" w:rsidR="00D10768" w:rsidRDefault="00D10768" w:rsidP="00D10768">
      <w:pPr>
        <w:numPr>
          <w:ilvl w:val="3"/>
          <w:numId w:val="8"/>
        </w:numPr>
        <w:spacing w:line="276" w:lineRule="auto"/>
        <w:ind w:left="3510" w:hanging="630"/>
        <w:contextualSpacing/>
        <w:jc w:val="both"/>
        <w:rPr>
          <w:sz w:val="20"/>
          <w:szCs w:val="20"/>
        </w:rPr>
      </w:pPr>
      <w:r w:rsidRPr="00D10768">
        <w:rPr>
          <w:sz w:val="20"/>
          <w:szCs w:val="20"/>
        </w:rPr>
        <w:t>Documentación de los materiales del piso en el plano del sitio o descripción de la planta/área de procesamiento</w:t>
      </w:r>
      <w:r w:rsidR="00570BC9">
        <w:rPr>
          <w:sz w:val="20"/>
          <w:szCs w:val="20"/>
        </w:rPr>
        <w:t xml:space="preserve">. </w:t>
      </w:r>
    </w:p>
    <w:p w14:paraId="328C8DDA" w14:textId="77777777" w:rsidR="00D10768" w:rsidRDefault="00D10768" w:rsidP="00D10768">
      <w:pPr>
        <w:numPr>
          <w:ilvl w:val="3"/>
          <w:numId w:val="8"/>
        </w:numPr>
        <w:spacing w:line="276" w:lineRule="auto"/>
        <w:ind w:left="3510" w:hanging="630"/>
        <w:contextualSpacing/>
        <w:jc w:val="both"/>
        <w:rPr>
          <w:sz w:val="20"/>
          <w:szCs w:val="20"/>
        </w:rPr>
      </w:pPr>
      <w:r w:rsidRPr="00D10768">
        <w:rPr>
          <w:sz w:val="20"/>
          <w:szCs w:val="20"/>
        </w:rPr>
        <w:t>Pisos provistos de drenaje adecuado.</w:t>
      </w:r>
    </w:p>
    <w:p w14:paraId="3BA9420F" w14:textId="77777777" w:rsidR="00D10768" w:rsidRDefault="00D10768" w:rsidP="00D10768">
      <w:pPr>
        <w:numPr>
          <w:ilvl w:val="3"/>
          <w:numId w:val="8"/>
        </w:numPr>
        <w:spacing w:line="276" w:lineRule="auto"/>
        <w:ind w:left="3510" w:hanging="630"/>
        <w:contextualSpacing/>
        <w:jc w:val="both"/>
        <w:rPr>
          <w:sz w:val="20"/>
          <w:szCs w:val="20"/>
        </w:rPr>
      </w:pPr>
      <w:r w:rsidRPr="00D10768">
        <w:rPr>
          <w:sz w:val="20"/>
          <w:szCs w:val="20"/>
        </w:rPr>
        <w:t>Los drenajes están ubicados y construidos para permitir la eliminación efectiva de desbordes o aguas residuales en condiciones normales de trabajo y se limpian semanalmente junto con las trampas de grasa.</w:t>
      </w:r>
    </w:p>
    <w:p w14:paraId="5DC8BA5C" w14:textId="7F7BD87A" w:rsidR="00570BC9" w:rsidRPr="00D10768" w:rsidRDefault="00D10768" w:rsidP="00D10768">
      <w:pPr>
        <w:numPr>
          <w:ilvl w:val="3"/>
          <w:numId w:val="8"/>
        </w:numPr>
        <w:spacing w:line="276" w:lineRule="auto"/>
        <w:ind w:left="3510" w:hanging="630"/>
        <w:contextualSpacing/>
        <w:jc w:val="both"/>
        <w:rPr>
          <w:sz w:val="20"/>
          <w:szCs w:val="20"/>
        </w:rPr>
      </w:pPr>
      <w:r w:rsidRPr="00D10768">
        <w:rPr>
          <w:sz w:val="20"/>
          <w:szCs w:val="20"/>
        </w:rPr>
        <w:t>Cuando el drenaje y las pendientes no son ideales, trapear y usar una escobilla de goma soluciona la eliminación oportuna y efectiva de las aguas residuales a un desagüe.</w:t>
      </w:r>
    </w:p>
    <w:p w14:paraId="78A25374" w14:textId="34DC5CB9" w:rsidR="00570BC9" w:rsidRDefault="00D10768" w:rsidP="00BE3C92">
      <w:pPr>
        <w:numPr>
          <w:ilvl w:val="1"/>
          <w:numId w:val="8"/>
        </w:numPr>
        <w:spacing w:after="200" w:line="276" w:lineRule="auto"/>
        <w:ind w:left="1350" w:hanging="270"/>
        <w:contextualSpacing/>
        <w:jc w:val="both"/>
        <w:rPr>
          <w:sz w:val="20"/>
          <w:szCs w:val="20"/>
        </w:rPr>
      </w:pPr>
      <w:r w:rsidRPr="00D10768">
        <w:rPr>
          <w:sz w:val="20"/>
          <w:szCs w:val="20"/>
        </w:rPr>
        <w:t>Paredes, tabiques, puertas y techos</w:t>
      </w:r>
    </w:p>
    <w:p w14:paraId="066888E6" w14:textId="7F8D5D9A" w:rsidR="00570BC9" w:rsidRDefault="00D10768" w:rsidP="00BE3C92">
      <w:pPr>
        <w:numPr>
          <w:ilvl w:val="2"/>
          <w:numId w:val="8"/>
        </w:numPr>
        <w:spacing w:after="200" w:line="276" w:lineRule="auto"/>
        <w:ind w:left="2160" w:hanging="270"/>
        <w:contextualSpacing/>
        <w:jc w:val="both"/>
        <w:rPr>
          <w:sz w:val="20"/>
          <w:szCs w:val="20"/>
        </w:rPr>
      </w:pPr>
      <w:r w:rsidRPr="00D10768">
        <w:rPr>
          <w:sz w:val="20"/>
          <w:szCs w:val="20"/>
        </w:rPr>
        <w:t>Diseñado y construido de tal manera que se minimice el riesgo para la seguridad del producto y, en algunos casos, se ofrezca protección al producto. El grado de relevancia de estos elementos dependerá del tipo de procesos alojados y de si el producto está cerrado o expuesto</w:t>
      </w:r>
      <w:r w:rsidR="00570BC9">
        <w:rPr>
          <w:sz w:val="20"/>
          <w:szCs w:val="20"/>
        </w:rPr>
        <w:t>.</w:t>
      </w:r>
    </w:p>
    <w:p w14:paraId="234EA775" w14:textId="77777777" w:rsidR="005479C2" w:rsidRDefault="00D10768" w:rsidP="005479C2">
      <w:pPr>
        <w:numPr>
          <w:ilvl w:val="3"/>
          <w:numId w:val="8"/>
        </w:numPr>
        <w:spacing w:after="200" w:line="276" w:lineRule="auto"/>
        <w:ind w:left="3510" w:hanging="630"/>
        <w:contextualSpacing/>
        <w:jc w:val="both"/>
        <w:rPr>
          <w:sz w:val="20"/>
          <w:szCs w:val="20"/>
        </w:rPr>
      </w:pPr>
      <w:r w:rsidRPr="00D10768">
        <w:rPr>
          <w:sz w:val="20"/>
          <w:szCs w:val="20"/>
        </w:rPr>
        <w:t xml:space="preserve">Las paredes, tabiques, puertas y techos se describen en el plano del sitio. Consulte </w:t>
      </w:r>
      <w:r>
        <w:rPr>
          <w:i/>
          <w:iCs/>
          <w:sz w:val="20"/>
          <w:szCs w:val="20"/>
        </w:rPr>
        <w:t>L</w:t>
      </w:r>
      <w:r w:rsidRPr="00D10768">
        <w:rPr>
          <w:i/>
          <w:iCs/>
          <w:sz w:val="20"/>
          <w:szCs w:val="20"/>
        </w:rPr>
        <w:t xml:space="preserve">os </w:t>
      </w:r>
      <w:r>
        <w:rPr>
          <w:i/>
          <w:iCs/>
          <w:sz w:val="20"/>
          <w:szCs w:val="20"/>
        </w:rPr>
        <w:t>P</w:t>
      </w:r>
      <w:r w:rsidRPr="00D10768">
        <w:rPr>
          <w:i/>
          <w:iCs/>
          <w:sz w:val="20"/>
          <w:szCs w:val="20"/>
        </w:rPr>
        <w:t>lanos (</w:t>
      </w:r>
      <w:r>
        <w:rPr>
          <w:i/>
          <w:iCs/>
          <w:sz w:val="20"/>
          <w:szCs w:val="20"/>
        </w:rPr>
        <w:t>P</w:t>
      </w:r>
      <w:r w:rsidRPr="00D10768">
        <w:rPr>
          <w:i/>
          <w:iCs/>
          <w:sz w:val="20"/>
          <w:szCs w:val="20"/>
        </w:rPr>
        <w:t xml:space="preserve">lano del </w:t>
      </w:r>
      <w:r>
        <w:rPr>
          <w:i/>
          <w:iCs/>
          <w:sz w:val="20"/>
          <w:szCs w:val="20"/>
        </w:rPr>
        <w:t>S</w:t>
      </w:r>
      <w:r w:rsidRPr="00D10768">
        <w:rPr>
          <w:i/>
          <w:iCs/>
          <w:sz w:val="20"/>
          <w:szCs w:val="20"/>
        </w:rPr>
        <w:t>itio)</w:t>
      </w:r>
      <w:r w:rsidR="00570BC9" w:rsidRPr="00D10768">
        <w:rPr>
          <w:i/>
          <w:iCs/>
          <w:sz w:val="20"/>
          <w:szCs w:val="20"/>
        </w:rPr>
        <w:t>.</w:t>
      </w:r>
      <w:r w:rsidR="00570BC9" w:rsidRPr="00376DA8">
        <w:rPr>
          <w:sz w:val="20"/>
          <w:szCs w:val="20"/>
        </w:rPr>
        <w:t xml:space="preserve"> </w:t>
      </w:r>
    </w:p>
    <w:p w14:paraId="3981CC3F" w14:textId="77777777" w:rsidR="005479C2" w:rsidRDefault="005479C2" w:rsidP="005479C2">
      <w:pPr>
        <w:numPr>
          <w:ilvl w:val="3"/>
          <w:numId w:val="8"/>
        </w:numPr>
        <w:spacing w:after="200" w:line="276" w:lineRule="auto"/>
        <w:ind w:left="3510" w:hanging="630"/>
        <w:contextualSpacing/>
        <w:jc w:val="both"/>
        <w:rPr>
          <w:sz w:val="20"/>
          <w:szCs w:val="20"/>
        </w:rPr>
      </w:pPr>
      <w:r w:rsidRPr="005479C2">
        <w:rPr>
          <w:sz w:val="20"/>
          <w:szCs w:val="20"/>
        </w:rPr>
        <w:t>El diseño y la construcción del techo no representan una amenaza de contaminación del producto.</w:t>
      </w:r>
    </w:p>
    <w:p w14:paraId="16AB0D50" w14:textId="77777777" w:rsidR="005479C2" w:rsidRDefault="005479C2" w:rsidP="005479C2">
      <w:pPr>
        <w:numPr>
          <w:ilvl w:val="3"/>
          <w:numId w:val="8"/>
        </w:numPr>
        <w:spacing w:after="200" w:line="276" w:lineRule="auto"/>
        <w:ind w:left="3510" w:hanging="630"/>
        <w:contextualSpacing/>
        <w:jc w:val="both"/>
        <w:rPr>
          <w:sz w:val="20"/>
          <w:szCs w:val="20"/>
        </w:rPr>
      </w:pPr>
      <w:r w:rsidRPr="005479C2">
        <w:rPr>
          <w:sz w:val="20"/>
          <w:szCs w:val="20"/>
        </w:rPr>
        <w:t>Las uniones de pared a techo, de pared a pared y de pared a piso están selladas y se pueden limpiar.</w:t>
      </w:r>
    </w:p>
    <w:p w14:paraId="1C41B3D2" w14:textId="5679B895" w:rsidR="00570BC9" w:rsidRPr="005479C2" w:rsidRDefault="005479C2" w:rsidP="005479C2">
      <w:pPr>
        <w:numPr>
          <w:ilvl w:val="3"/>
          <w:numId w:val="8"/>
        </w:numPr>
        <w:spacing w:after="200" w:line="276" w:lineRule="auto"/>
        <w:ind w:left="3510" w:hanging="630"/>
        <w:contextualSpacing/>
        <w:jc w:val="both"/>
        <w:rPr>
          <w:sz w:val="20"/>
          <w:szCs w:val="20"/>
        </w:rPr>
      </w:pPr>
      <w:r w:rsidRPr="005479C2">
        <w:rPr>
          <w:sz w:val="20"/>
          <w:szCs w:val="20"/>
        </w:rPr>
        <w:t>Se mantienen limpias las paredes, tabiques, puertas y techos</w:t>
      </w:r>
      <w:r w:rsidR="00570BC9" w:rsidRPr="005479C2">
        <w:rPr>
          <w:sz w:val="20"/>
          <w:szCs w:val="20"/>
        </w:rPr>
        <w:t xml:space="preserve">Windows - food processing areas. </w:t>
      </w:r>
    </w:p>
    <w:p w14:paraId="67757BFE" w14:textId="77777777" w:rsidR="005479C2" w:rsidRDefault="005479C2" w:rsidP="005479C2">
      <w:pPr>
        <w:numPr>
          <w:ilvl w:val="4"/>
          <w:numId w:val="8"/>
        </w:numPr>
        <w:spacing w:after="200" w:line="276" w:lineRule="auto"/>
        <w:ind w:left="4500" w:hanging="180"/>
        <w:contextualSpacing/>
        <w:jc w:val="both"/>
        <w:rPr>
          <w:i/>
          <w:iCs/>
          <w:sz w:val="20"/>
          <w:szCs w:val="20"/>
        </w:rPr>
      </w:pPr>
      <w:r w:rsidRPr="005479C2">
        <w:rPr>
          <w:sz w:val="20"/>
          <w:szCs w:val="20"/>
        </w:rPr>
        <w:t xml:space="preserve">Las ventanas de vidrio son parte de nuestro programa de control de materias extrañas; identifique cualquier ventana que pueda representar un peligro para el producto sin empaquetar y el empaque primario si se rompe. Consulte el </w:t>
      </w:r>
      <w:r w:rsidRPr="005479C2">
        <w:rPr>
          <w:i/>
          <w:iCs/>
          <w:sz w:val="20"/>
          <w:szCs w:val="20"/>
        </w:rPr>
        <w:t>Registro de vidrio</w:t>
      </w:r>
      <w:r>
        <w:rPr>
          <w:i/>
          <w:iCs/>
          <w:sz w:val="20"/>
          <w:szCs w:val="20"/>
        </w:rPr>
        <w:t>.</w:t>
      </w:r>
    </w:p>
    <w:p w14:paraId="31965F96" w14:textId="77777777" w:rsidR="005479C2" w:rsidRDefault="005479C2" w:rsidP="005479C2">
      <w:pPr>
        <w:numPr>
          <w:ilvl w:val="4"/>
          <w:numId w:val="8"/>
        </w:numPr>
        <w:spacing w:after="200" w:line="276" w:lineRule="auto"/>
        <w:ind w:left="4500" w:hanging="180"/>
        <w:contextualSpacing/>
        <w:jc w:val="both"/>
        <w:rPr>
          <w:i/>
          <w:iCs/>
          <w:sz w:val="20"/>
          <w:szCs w:val="20"/>
        </w:rPr>
      </w:pPr>
      <w:r w:rsidRPr="005479C2">
        <w:rPr>
          <w:sz w:val="20"/>
          <w:szCs w:val="20"/>
        </w:rPr>
        <w:t>Por lo general, no se reconoce que las ventanas alejadas de las áreas de procesamiento inmediatas representen un peligro para los alimentos envasados.</w:t>
      </w:r>
    </w:p>
    <w:p w14:paraId="66F2EA22" w14:textId="77777777" w:rsidR="005479C2" w:rsidRDefault="005479C2" w:rsidP="005479C2">
      <w:pPr>
        <w:numPr>
          <w:ilvl w:val="4"/>
          <w:numId w:val="8"/>
        </w:numPr>
        <w:spacing w:after="200" w:line="276" w:lineRule="auto"/>
        <w:ind w:left="4500" w:hanging="180"/>
        <w:contextualSpacing/>
        <w:jc w:val="both"/>
        <w:rPr>
          <w:i/>
          <w:iCs/>
          <w:sz w:val="20"/>
          <w:szCs w:val="20"/>
        </w:rPr>
      </w:pPr>
      <w:r w:rsidRPr="005479C2">
        <w:rPr>
          <w:sz w:val="20"/>
          <w:szCs w:val="20"/>
        </w:rPr>
        <w:t>Las ventanas cercanas a las áreas de procesamiento y los tragaluces ubicados inmediatamente encima de las áreas de procesamiento o empaque de productos pueden representar un peligro. Dichas ventanas deben estar construidas con material irrompible o cubiertas de otro modo para evitar que fragmentos de vidrio o plástico entren en el producto o embalaje.</w:t>
      </w:r>
    </w:p>
    <w:p w14:paraId="511E832B" w14:textId="7598188E" w:rsidR="00376DA8" w:rsidRPr="005479C2" w:rsidRDefault="005479C2" w:rsidP="005479C2">
      <w:pPr>
        <w:numPr>
          <w:ilvl w:val="4"/>
          <w:numId w:val="8"/>
        </w:numPr>
        <w:spacing w:after="200" w:line="276" w:lineRule="auto"/>
        <w:ind w:left="4500" w:hanging="180"/>
        <w:contextualSpacing/>
        <w:jc w:val="both"/>
        <w:rPr>
          <w:i/>
          <w:iCs/>
          <w:sz w:val="20"/>
          <w:szCs w:val="20"/>
        </w:rPr>
      </w:pPr>
      <w:r w:rsidRPr="005479C2">
        <w:rPr>
          <w:sz w:val="20"/>
          <w:szCs w:val="20"/>
        </w:rPr>
        <w:t>Los alféizares de las ventanas deben estar inclinados hacia abajo para facilitar la limpieza y evitar su uso para el almacenamiento no deseado de utensilios u otros materiales</w:t>
      </w:r>
      <w:r w:rsidR="00570BC9" w:rsidRPr="005479C2">
        <w:rPr>
          <w:sz w:val="20"/>
          <w:szCs w:val="20"/>
        </w:rPr>
        <w:t xml:space="preserve">Doors routinely subjected to water are of solid construction, impact-resistant, non-corrosive materials preferably with a smooth, light-colored surface. </w:t>
      </w:r>
    </w:p>
    <w:p w14:paraId="2F64A62C" w14:textId="45916ED9" w:rsidR="00570BC9" w:rsidRDefault="005479C2" w:rsidP="00376DA8">
      <w:pPr>
        <w:numPr>
          <w:ilvl w:val="4"/>
          <w:numId w:val="8"/>
        </w:numPr>
        <w:spacing w:after="200" w:line="276" w:lineRule="auto"/>
        <w:ind w:left="4536" w:hanging="141"/>
        <w:contextualSpacing/>
        <w:jc w:val="both"/>
        <w:rPr>
          <w:sz w:val="20"/>
          <w:szCs w:val="20"/>
        </w:rPr>
      </w:pPr>
      <w:r w:rsidRPr="005479C2">
        <w:rPr>
          <w:sz w:val="20"/>
          <w:szCs w:val="20"/>
        </w:rPr>
        <w:t>Las puertas entre las salas de procesamiento utilizadas para transportar alimentos para su procesamiento están protegidas contra daños causados ​​por cajas, carros, montacargas o tráfico similar</w:t>
      </w:r>
      <w:r w:rsidR="00570BC9">
        <w:rPr>
          <w:sz w:val="20"/>
          <w:szCs w:val="20"/>
        </w:rPr>
        <w:t>.</w:t>
      </w:r>
    </w:p>
    <w:p w14:paraId="4347C0A6" w14:textId="70D17FC8" w:rsidR="00570BC9" w:rsidRDefault="00570BC9" w:rsidP="00BE3C92">
      <w:pPr>
        <w:numPr>
          <w:ilvl w:val="2"/>
          <w:numId w:val="8"/>
        </w:numPr>
        <w:spacing w:after="200" w:line="276" w:lineRule="auto"/>
        <w:ind w:left="2160" w:hanging="270"/>
        <w:contextualSpacing/>
        <w:jc w:val="both"/>
        <w:rPr>
          <w:sz w:val="20"/>
          <w:szCs w:val="20"/>
        </w:rPr>
      </w:pPr>
      <w:r>
        <w:rPr>
          <w:sz w:val="20"/>
          <w:szCs w:val="20"/>
        </w:rPr>
        <w:t>C</w:t>
      </w:r>
      <w:r w:rsidR="005479C2">
        <w:rPr>
          <w:sz w:val="20"/>
          <w:szCs w:val="20"/>
        </w:rPr>
        <w:t>apacidad de limpieza</w:t>
      </w:r>
      <w:r>
        <w:rPr>
          <w:sz w:val="20"/>
          <w:szCs w:val="20"/>
        </w:rPr>
        <w:t xml:space="preserve"> </w:t>
      </w:r>
    </w:p>
    <w:p w14:paraId="65C9A643" w14:textId="02D9B8A2" w:rsidR="004D0F91" w:rsidRDefault="005479C2" w:rsidP="00BE3C92">
      <w:pPr>
        <w:numPr>
          <w:ilvl w:val="3"/>
          <w:numId w:val="8"/>
        </w:numPr>
        <w:spacing w:after="200" w:line="276" w:lineRule="auto"/>
        <w:ind w:left="3510" w:hanging="630"/>
        <w:contextualSpacing/>
        <w:jc w:val="both"/>
        <w:rPr>
          <w:sz w:val="20"/>
          <w:szCs w:val="20"/>
        </w:rPr>
      </w:pPr>
      <w:r w:rsidRPr="005479C2">
        <w:rPr>
          <w:sz w:val="20"/>
          <w:szCs w:val="20"/>
        </w:rPr>
        <w:t>Para mayor eficiencia y facilidad de limpieza, las paredes con revoque de cemento y baldosas vidriadas con acabado liso, paneles aislantes fabricados o materiales similares son ejemplos de superficies aceptables. Cuando no existan acabados de colores claros, un Procedimiento Operativo Estándar (POE) escrito deberá abordar la inspección oportuna y efectiva de la idoneidad de la limpieza y las acciones correctivas resultantes cuando se observen discrepancias</w:t>
      </w:r>
      <w:r w:rsidR="00570BC9">
        <w:rPr>
          <w:sz w:val="20"/>
          <w:szCs w:val="20"/>
        </w:rPr>
        <w:t>.</w:t>
      </w:r>
    </w:p>
    <w:p w14:paraId="175DABE5" w14:textId="77777777" w:rsidR="005479C2" w:rsidRDefault="005479C2" w:rsidP="005479C2">
      <w:pPr>
        <w:numPr>
          <w:ilvl w:val="3"/>
          <w:numId w:val="8"/>
        </w:numPr>
        <w:spacing w:after="200" w:line="276" w:lineRule="auto"/>
        <w:ind w:left="3510" w:hanging="630"/>
        <w:contextualSpacing/>
        <w:jc w:val="both"/>
        <w:rPr>
          <w:sz w:val="20"/>
          <w:szCs w:val="20"/>
        </w:rPr>
      </w:pPr>
      <w:r w:rsidRPr="005479C2">
        <w:rPr>
          <w:sz w:val="20"/>
          <w:szCs w:val="20"/>
        </w:rPr>
        <w:t>Se recomienda que en caso de no existir acabados de colores claros se incluya una inspección en el cronograma de auditoría interna y/o saneamiento de limpieza. Cuando las uniones del piso en las instalaciones no estén redondeadas para permitir una fácil limpieza y evitar la acumulación de desechos, un POE escrito deberá abordar el protocolo de limpieza para cumplir con los estándares higiénicos aceptables para estas áreas</w:t>
      </w:r>
      <w:r w:rsidR="00570BC9" w:rsidRPr="004D0F91">
        <w:rPr>
          <w:sz w:val="20"/>
          <w:szCs w:val="20"/>
        </w:rPr>
        <w:t xml:space="preserve">. </w:t>
      </w:r>
    </w:p>
    <w:p w14:paraId="1D10A391" w14:textId="77777777" w:rsidR="005479C2" w:rsidRDefault="005479C2" w:rsidP="005479C2">
      <w:pPr>
        <w:numPr>
          <w:ilvl w:val="3"/>
          <w:numId w:val="8"/>
        </w:numPr>
        <w:spacing w:after="200" w:line="276" w:lineRule="auto"/>
        <w:ind w:left="3510" w:hanging="630"/>
        <w:contextualSpacing/>
        <w:jc w:val="both"/>
        <w:rPr>
          <w:sz w:val="20"/>
          <w:szCs w:val="20"/>
        </w:rPr>
      </w:pPr>
      <w:r w:rsidRPr="005479C2">
        <w:rPr>
          <w:sz w:val="20"/>
          <w:szCs w:val="20"/>
        </w:rPr>
        <w:t>Lo ideal es que los conductos, conductos y tuberías de servicio estén empotrados en paredes o techos, suspendidos de los techos, alojados dentro de falsos techos con caídas verticales hasta su punto de uso, o montados a una distancia suficiente de las paredes o techos. En otras palabras, deben construirse de manera que eviten la acumulación de escombros, impidan el paso de roedores y permitan una fácil limpieza.</w:t>
      </w:r>
    </w:p>
    <w:p w14:paraId="125418D2" w14:textId="77777777" w:rsidR="005479C2" w:rsidRDefault="005479C2" w:rsidP="005479C2">
      <w:pPr>
        <w:numPr>
          <w:ilvl w:val="3"/>
          <w:numId w:val="8"/>
        </w:numPr>
        <w:spacing w:after="200" w:line="276" w:lineRule="auto"/>
        <w:ind w:left="3510" w:hanging="630"/>
        <w:contextualSpacing/>
        <w:jc w:val="both"/>
        <w:rPr>
          <w:sz w:val="20"/>
          <w:szCs w:val="20"/>
        </w:rPr>
      </w:pPr>
      <w:r w:rsidRPr="005479C2">
        <w:rPr>
          <w:sz w:val="20"/>
          <w:szCs w:val="20"/>
        </w:rPr>
        <w:t>Los falsos techos ofrecen algunas ventajas y desventajas. Pueden proporcionar una superficie de techo limpia, lisa e impermeable en el área de procesamiento y un área para recorridos de servicio. Sin embargo, también pueden permitir una mentalidad de “ojos que no ven, corazón que no siente” y pueden acumular polvo y servir de refugio a las plagas. Los falsos techos, si se utilizan, se revisan y limpian periódicamente.</w:t>
      </w:r>
    </w:p>
    <w:p w14:paraId="68765F50" w14:textId="3E490510" w:rsidR="00570BC9" w:rsidRPr="005479C2" w:rsidRDefault="005479C2" w:rsidP="005479C2">
      <w:pPr>
        <w:numPr>
          <w:ilvl w:val="3"/>
          <w:numId w:val="8"/>
        </w:numPr>
        <w:spacing w:after="200" w:line="276" w:lineRule="auto"/>
        <w:ind w:left="3510" w:hanging="630"/>
        <w:contextualSpacing/>
        <w:jc w:val="both"/>
        <w:rPr>
          <w:sz w:val="20"/>
          <w:szCs w:val="20"/>
        </w:rPr>
      </w:pPr>
      <w:r w:rsidRPr="005479C2">
        <w:rPr>
          <w:sz w:val="20"/>
          <w:szCs w:val="20"/>
        </w:rPr>
        <w:t>Cuando no se utilizan falsos techos, los regímenes de limpieza y las inspecciones deben verificar si hay polvo en repisas, accesorios sueltos, ventanas de vidrio, accesorios de iluminación u otras áreas donde el polvo pueda acumularse y caer sobre el producto</w:t>
      </w:r>
      <w:r w:rsidR="00570BC9" w:rsidRPr="005479C2">
        <w:rPr>
          <w:sz w:val="20"/>
          <w:szCs w:val="20"/>
        </w:rPr>
        <w:t>.</w:t>
      </w:r>
    </w:p>
    <w:p w14:paraId="41FAF964" w14:textId="442C51FA" w:rsidR="00376DA8" w:rsidRDefault="00193379" w:rsidP="00BE3C92">
      <w:pPr>
        <w:numPr>
          <w:ilvl w:val="1"/>
          <w:numId w:val="8"/>
        </w:numPr>
        <w:spacing w:after="200" w:line="276" w:lineRule="auto"/>
        <w:ind w:left="1350" w:hanging="270"/>
        <w:contextualSpacing/>
        <w:jc w:val="both"/>
        <w:rPr>
          <w:sz w:val="20"/>
          <w:szCs w:val="20"/>
        </w:rPr>
      </w:pPr>
      <w:r w:rsidRPr="00193379">
        <w:rPr>
          <w:sz w:val="20"/>
          <w:szCs w:val="20"/>
        </w:rPr>
        <w:t>Conductos, Conductos, Tubería</w:t>
      </w:r>
    </w:p>
    <w:p w14:paraId="3576CF46" w14:textId="77777777" w:rsidR="00193379" w:rsidRDefault="00193379" w:rsidP="00193379">
      <w:pPr>
        <w:numPr>
          <w:ilvl w:val="2"/>
          <w:numId w:val="8"/>
        </w:numPr>
        <w:spacing w:after="200" w:line="276" w:lineRule="auto"/>
        <w:ind w:left="2127" w:hanging="284"/>
        <w:contextualSpacing/>
        <w:jc w:val="both"/>
        <w:rPr>
          <w:sz w:val="20"/>
          <w:szCs w:val="20"/>
        </w:rPr>
      </w:pPr>
      <w:r w:rsidRPr="00193379">
        <w:rPr>
          <w:sz w:val="20"/>
          <w:szCs w:val="20"/>
        </w:rPr>
        <w:t>Los conductos, conductos y tuberías que transportan ingredientes, productos o servicios, como vapor o agua, están diseñados y construidos para evitar la contaminación de alimentos, ingredientes y superficies en contacto con alimentos y permitir una fácil limpieza</w:t>
      </w:r>
      <w:r w:rsidR="00376DA8" w:rsidRPr="00376DA8">
        <w:rPr>
          <w:sz w:val="20"/>
          <w:szCs w:val="20"/>
        </w:rPr>
        <w:t>.</w:t>
      </w:r>
    </w:p>
    <w:p w14:paraId="189EEB15" w14:textId="77777777" w:rsidR="00193379" w:rsidRDefault="00193379" w:rsidP="00193379">
      <w:pPr>
        <w:numPr>
          <w:ilvl w:val="2"/>
          <w:numId w:val="8"/>
        </w:numPr>
        <w:spacing w:after="200" w:line="276" w:lineRule="auto"/>
        <w:ind w:left="2127" w:hanging="284"/>
        <w:contextualSpacing/>
        <w:jc w:val="both"/>
        <w:rPr>
          <w:sz w:val="20"/>
          <w:szCs w:val="20"/>
        </w:rPr>
      </w:pPr>
      <w:r w:rsidRPr="00193379">
        <w:rPr>
          <w:sz w:val="20"/>
          <w:szCs w:val="20"/>
        </w:rPr>
        <w:t>Las tuberías que transportan desechos sanitarios o aguas residuales que están ubicadas directamente sobre líneas de productos o áreas de almacenamiento están diseñadas y construidas para permitir una fácil limpieza y evitar la contaminación de alimentos, materiales, ingredientes y superficies en contacto con alimentos. Se realiza un análisis de riesgos para garantizar que se mitiguen los riesgos de contaminación de los alimentos.</w:t>
      </w:r>
    </w:p>
    <w:p w14:paraId="375943B5" w14:textId="70C0342F" w:rsidR="00376DA8" w:rsidRPr="00193379" w:rsidRDefault="00193379" w:rsidP="00193379">
      <w:pPr>
        <w:numPr>
          <w:ilvl w:val="2"/>
          <w:numId w:val="8"/>
        </w:numPr>
        <w:spacing w:after="200" w:line="276" w:lineRule="auto"/>
        <w:ind w:left="2127" w:hanging="284"/>
        <w:contextualSpacing/>
        <w:jc w:val="both"/>
        <w:rPr>
          <w:sz w:val="20"/>
          <w:szCs w:val="20"/>
        </w:rPr>
      </w:pPr>
      <w:r w:rsidRPr="00193379">
        <w:rPr>
          <w:sz w:val="20"/>
          <w:szCs w:val="20"/>
        </w:rPr>
        <w:t>Los conductos, conductos y tuberías de servicio están construidos para evitar la acumulación de desechos, evitar el paso de roedores y permitir una fácil limpieza. Idealmente, se empotra en paredes o techos, se suspende de los techos, se aloja dentro de falsos techos con caídas verticales hasta su punto de uso o se monta a una distancia suficiente de las paredes o techos</w:t>
      </w:r>
      <w:r w:rsidR="00376DA8" w:rsidRPr="00193379">
        <w:rPr>
          <w:sz w:val="20"/>
          <w:szCs w:val="20"/>
        </w:rPr>
        <w:t>.</w:t>
      </w:r>
    </w:p>
    <w:p w14:paraId="2033758D" w14:textId="7D9A705D" w:rsidR="00570BC9" w:rsidRDefault="00193379" w:rsidP="00BE3C92">
      <w:pPr>
        <w:numPr>
          <w:ilvl w:val="1"/>
          <w:numId w:val="8"/>
        </w:numPr>
        <w:spacing w:after="200" w:line="276" w:lineRule="auto"/>
        <w:ind w:left="1350" w:hanging="270"/>
        <w:contextualSpacing/>
        <w:jc w:val="both"/>
        <w:rPr>
          <w:sz w:val="20"/>
          <w:szCs w:val="20"/>
        </w:rPr>
      </w:pPr>
      <w:r w:rsidRPr="00193379">
        <w:rPr>
          <w:sz w:val="20"/>
          <w:szCs w:val="20"/>
        </w:rPr>
        <w:t>Escaleras, Pasarelas y Plataformas</w:t>
      </w:r>
      <w:r w:rsidR="00570BC9">
        <w:rPr>
          <w:sz w:val="20"/>
          <w:szCs w:val="20"/>
        </w:rPr>
        <w:t xml:space="preserve"> </w:t>
      </w:r>
    </w:p>
    <w:p w14:paraId="204376C3" w14:textId="77777777" w:rsidR="00193379" w:rsidRDefault="00193379" w:rsidP="00193379">
      <w:pPr>
        <w:numPr>
          <w:ilvl w:val="2"/>
          <w:numId w:val="8"/>
        </w:numPr>
        <w:spacing w:after="200" w:line="276" w:lineRule="auto"/>
        <w:ind w:left="2160" w:hanging="270"/>
        <w:contextualSpacing/>
        <w:jc w:val="both"/>
        <w:rPr>
          <w:sz w:val="20"/>
          <w:szCs w:val="20"/>
        </w:rPr>
      </w:pPr>
      <w:r w:rsidRPr="00193379">
        <w:rPr>
          <w:sz w:val="20"/>
          <w:szCs w:val="20"/>
        </w:rPr>
        <w:t>Todas las escaleras, pasarelas y plataformas que se coloquen sobre cualquier parte del área de procesamiento donde esté expuesto el producto deberán construirse para no presentar un riesgo de contaminación del producto</w:t>
      </w:r>
      <w:r w:rsidR="00570BC9">
        <w:rPr>
          <w:sz w:val="20"/>
          <w:szCs w:val="20"/>
        </w:rPr>
        <w:t xml:space="preserve">. </w:t>
      </w:r>
    </w:p>
    <w:p w14:paraId="422728D3" w14:textId="77777777" w:rsidR="00193379" w:rsidRDefault="00193379" w:rsidP="00193379">
      <w:pPr>
        <w:numPr>
          <w:ilvl w:val="2"/>
          <w:numId w:val="8"/>
        </w:numPr>
        <w:spacing w:after="200" w:line="276" w:lineRule="auto"/>
        <w:ind w:left="2160" w:hanging="270"/>
        <w:contextualSpacing/>
        <w:jc w:val="both"/>
        <w:rPr>
          <w:sz w:val="20"/>
          <w:szCs w:val="20"/>
        </w:rPr>
      </w:pPr>
      <w:r w:rsidRPr="00193379">
        <w:rPr>
          <w:sz w:val="20"/>
          <w:szCs w:val="20"/>
        </w:rPr>
        <w:t>Los materiales utilizados deben ser inoxidables y fáciles de limpiar.</w:t>
      </w:r>
    </w:p>
    <w:p w14:paraId="65B52623" w14:textId="77777777" w:rsidR="00193379" w:rsidRDefault="00193379" w:rsidP="00193379">
      <w:pPr>
        <w:numPr>
          <w:ilvl w:val="2"/>
          <w:numId w:val="8"/>
        </w:numPr>
        <w:spacing w:after="200" w:line="276" w:lineRule="auto"/>
        <w:ind w:left="2160" w:hanging="270"/>
        <w:contextualSpacing/>
        <w:jc w:val="both"/>
        <w:rPr>
          <w:sz w:val="20"/>
          <w:szCs w:val="20"/>
        </w:rPr>
      </w:pPr>
      <w:r w:rsidRPr="00193379">
        <w:rPr>
          <w:sz w:val="20"/>
          <w:szCs w:val="20"/>
        </w:rPr>
        <w:t>Se instalarán placas laterales sólidas (patada) y las escaleras tendrán una banda de rodadura antideslizante.</w:t>
      </w:r>
    </w:p>
    <w:p w14:paraId="115D4FE7" w14:textId="50A1AEA1" w:rsidR="00570BC9" w:rsidRPr="00193379" w:rsidRDefault="00193379" w:rsidP="00193379">
      <w:pPr>
        <w:numPr>
          <w:ilvl w:val="2"/>
          <w:numId w:val="8"/>
        </w:numPr>
        <w:spacing w:after="200" w:line="276" w:lineRule="auto"/>
        <w:ind w:left="2160" w:hanging="270"/>
        <w:contextualSpacing/>
        <w:jc w:val="both"/>
        <w:rPr>
          <w:sz w:val="20"/>
          <w:szCs w:val="20"/>
        </w:rPr>
      </w:pPr>
      <w:r w:rsidRPr="00193379">
        <w:rPr>
          <w:sz w:val="20"/>
          <w:szCs w:val="20"/>
        </w:rPr>
        <w:t>Las escaleras, plataformas y pasarelas se mantendrán limpias y no se utilizarán para almacenar herramientas y equipos</w:t>
      </w:r>
    </w:p>
    <w:p w14:paraId="130941B3" w14:textId="77777777" w:rsidR="00193379" w:rsidRDefault="00193379" w:rsidP="00193379">
      <w:pPr>
        <w:spacing w:after="200" w:line="276" w:lineRule="auto"/>
        <w:contextualSpacing/>
        <w:jc w:val="both"/>
        <w:rPr>
          <w:sz w:val="20"/>
          <w:szCs w:val="20"/>
        </w:rPr>
      </w:pPr>
    </w:p>
    <w:p w14:paraId="43CF1015" w14:textId="7184E9C6" w:rsidR="00570BC9" w:rsidRDefault="00570BC9" w:rsidP="00BE3C92">
      <w:pPr>
        <w:numPr>
          <w:ilvl w:val="0"/>
          <w:numId w:val="8"/>
        </w:numPr>
        <w:spacing w:after="200" w:line="276" w:lineRule="auto"/>
        <w:contextualSpacing/>
        <w:jc w:val="both"/>
        <w:rPr>
          <w:sz w:val="20"/>
          <w:szCs w:val="20"/>
        </w:rPr>
      </w:pPr>
      <w:r>
        <w:rPr>
          <w:sz w:val="20"/>
          <w:szCs w:val="20"/>
        </w:rPr>
        <w:t>Responsibility</w:t>
      </w:r>
    </w:p>
    <w:p w14:paraId="79A8D42F" w14:textId="0C3791BA" w:rsidR="00570BC9" w:rsidRDefault="00193379" w:rsidP="00BE3C92">
      <w:pPr>
        <w:numPr>
          <w:ilvl w:val="1"/>
          <w:numId w:val="8"/>
        </w:numPr>
        <w:spacing w:after="200" w:line="276" w:lineRule="auto"/>
        <w:ind w:left="1350" w:hanging="270"/>
        <w:contextualSpacing/>
        <w:jc w:val="both"/>
        <w:rPr>
          <w:sz w:val="20"/>
          <w:szCs w:val="20"/>
        </w:rPr>
      </w:pPr>
      <w:r w:rsidRPr="00193379">
        <w:rPr>
          <w:sz w:val="20"/>
          <w:szCs w:val="20"/>
        </w:rPr>
        <w:t>Gestión sénior del siti</w:t>
      </w:r>
      <w:r>
        <w:rPr>
          <w:sz w:val="20"/>
          <w:szCs w:val="20"/>
        </w:rPr>
        <w:t>o</w:t>
      </w:r>
    </w:p>
    <w:p w14:paraId="2103D16B" w14:textId="4A6BB761" w:rsidR="004D0F91" w:rsidRDefault="00193379" w:rsidP="00BE3C92">
      <w:pPr>
        <w:numPr>
          <w:ilvl w:val="2"/>
          <w:numId w:val="8"/>
        </w:numPr>
        <w:spacing w:after="200" w:line="276" w:lineRule="auto"/>
        <w:ind w:left="2160" w:hanging="270"/>
        <w:contextualSpacing/>
        <w:jc w:val="both"/>
        <w:rPr>
          <w:sz w:val="20"/>
          <w:szCs w:val="20"/>
        </w:rPr>
      </w:pPr>
      <w:r w:rsidRPr="00193379">
        <w:rPr>
          <w:sz w:val="20"/>
          <w:szCs w:val="20"/>
        </w:rPr>
        <w:t>Asegurar y verificar que se cumpla esta política y procedimiento</w:t>
      </w:r>
      <w:r w:rsidR="00570BC9">
        <w:rPr>
          <w:sz w:val="20"/>
          <w:szCs w:val="20"/>
        </w:rPr>
        <w:t xml:space="preserve">; </w:t>
      </w:r>
      <w:r>
        <w:rPr>
          <w:sz w:val="20"/>
          <w:szCs w:val="20"/>
        </w:rPr>
        <w:t>y</w:t>
      </w:r>
      <w:r w:rsidR="00570BC9">
        <w:rPr>
          <w:sz w:val="20"/>
          <w:szCs w:val="20"/>
        </w:rPr>
        <w:t xml:space="preserve"> </w:t>
      </w:r>
    </w:p>
    <w:p w14:paraId="42671948" w14:textId="7A34223B" w:rsidR="00570BC9" w:rsidRPr="004D0F91" w:rsidRDefault="00193379" w:rsidP="00BE3C92">
      <w:pPr>
        <w:numPr>
          <w:ilvl w:val="2"/>
          <w:numId w:val="8"/>
        </w:numPr>
        <w:spacing w:after="200" w:line="276" w:lineRule="auto"/>
        <w:ind w:left="2160" w:hanging="270"/>
        <w:contextualSpacing/>
        <w:jc w:val="both"/>
        <w:rPr>
          <w:sz w:val="20"/>
          <w:szCs w:val="20"/>
        </w:rPr>
      </w:pPr>
      <w:r w:rsidRPr="00193379">
        <w:rPr>
          <w:sz w:val="20"/>
          <w:szCs w:val="20"/>
        </w:rPr>
        <w:t>Tomar medidas correctivas para garantizar el cumplimiento de esta política</w:t>
      </w:r>
      <w:r w:rsidR="00570BC9" w:rsidRPr="004D0F91">
        <w:rPr>
          <w:sz w:val="20"/>
          <w:szCs w:val="20"/>
        </w:rPr>
        <w:t xml:space="preserve">. </w:t>
      </w:r>
    </w:p>
    <w:p w14:paraId="0841A598" w14:textId="5DA30F95" w:rsidR="00570BC9" w:rsidRDefault="00193379" w:rsidP="00BE3C92">
      <w:pPr>
        <w:numPr>
          <w:ilvl w:val="1"/>
          <w:numId w:val="8"/>
        </w:numPr>
        <w:spacing w:after="200" w:line="276" w:lineRule="auto"/>
        <w:ind w:left="1350" w:hanging="270"/>
        <w:contextualSpacing/>
        <w:jc w:val="both"/>
        <w:rPr>
          <w:sz w:val="20"/>
          <w:szCs w:val="20"/>
        </w:rPr>
      </w:pPr>
      <w:r>
        <w:rPr>
          <w:sz w:val="20"/>
          <w:szCs w:val="20"/>
        </w:rPr>
        <w:t>Departamento de Calidad</w:t>
      </w:r>
    </w:p>
    <w:p w14:paraId="49E52E09" w14:textId="77777777" w:rsidR="001D710A" w:rsidRDefault="00193379" w:rsidP="001D710A">
      <w:pPr>
        <w:numPr>
          <w:ilvl w:val="2"/>
          <w:numId w:val="8"/>
        </w:numPr>
        <w:spacing w:after="200" w:line="276" w:lineRule="auto"/>
        <w:ind w:left="2160" w:hanging="270"/>
        <w:contextualSpacing/>
        <w:jc w:val="both"/>
        <w:rPr>
          <w:sz w:val="20"/>
          <w:szCs w:val="20"/>
        </w:rPr>
      </w:pPr>
      <w:r w:rsidRPr="00193379">
        <w:rPr>
          <w:sz w:val="20"/>
          <w:szCs w:val="20"/>
        </w:rPr>
        <w:t>Responsable de la verificación de los POES de los pisos, desagües y sifones, paredes, tabiques, puertas y techos, escaleras, pasarelas y plataformas</w:t>
      </w:r>
      <w:r w:rsidR="00570BC9">
        <w:rPr>
          <w:sz w:val="20"/>
          <w:szCs w:val="20"/>
        </w:rPr>
        <w:t>.</w:t>
      </w:r>
    </w:p>
    <w:p w14:paraId="7140C6DD" w14:textId="77777777" w:rsidR="001D710A" w:rsidRDefault="001D710A" w:rsidP="001D710A">
      <w:pPr>
        <w:numPr>
          <w:ilvl w:val="2"/>
          <w:numId w:val="8"/>
        </w:numPr>
        <w:spacing w:after="200" w:line="276" w:lineRule="auto"/>
        <w:ind w:left="2160" w:hanging="270"/>
        <w:contextualSpacing/>
        <w:jc w:val="both"/>
        <w:rPr>
          <w:sz w:val="20"/>
          <w:szCs w:val="20"/>
        </w:rPr>
      </w:pPr>
      <w:r w:rsidRPr="001D710A">
        <w:rPr>
          <w:sz w:val="20"/>
          <w:szCs w:val="20"/>
        </w:rPr>
        <w:t>Validar la capacitación y el cumplimiento de políticas y procedimientos.</w:t>
      </w:r>
    </w:p>
    <w:p w14:paraId="6FF4EC10" w14:textId="6499899A" w:rsidR="00570BC9" w:rsidRPr="001D710A" w:rsidRDefault="001D710A" w:rsidP="001D710A">
      <w:pPr>
        <w:numPr>
          <w:ilvl w:val="2"/>
          <w:numId w:val="8"/>
        </w:numPr>
        <w:spacing w:after="200" w:line="276" w:lineRule="auto"/>
        <w:ind w:left="2160" w:hanging="270"/>
        <w:contextualSpacing/>
        <w:jc w:val="both"/>
        <w:rPr>
          <w:sz w:val="20"/>
          <w:szCs w:val="20"/>
        </w:rPr>
      </w:pPr>
      <w:r w:rsidRPr="001D710A">
        <w:rPr>
          <w:sz w:val="20"/>
          <w:szCs w:val="20"/>
        </w:rPr>
        <w:t>Monitorear y documentar la observación de no conformidad también se conoce como discrepancia utilizando el Formulario de acción correctiva y preventiva</w:t>
      </w:r>
      <w:r w:rsidR="00570BC9" w:rsidRPr="001D710A">
        <w:rPr>
          <w:sz w:val="20"/>
          <w:szCs w:val="20"/>
        </w:rPr>
        <w:t xml:space="preserve">. </w:t>
      </w:r>
    </w:p>
    <w:p w14:paraId="22110B50" w14:textId="40FA96B2" w:rsidR="00570BC9" w:rsidRDefault="001D710A" w:rsidP="00BE3C92">
      <w:pPr>
        <w:numPr>
          <w:ilvl w:val="1"/>
          <w:numId w:val="8"/>
        </w:numPr>
        <w:spacing w:after="200" w:line="276" w:lineRule="auto"/>
        <w:ind w:left="1350" w:hanging="270"/>
        <w:contextualSpacing/>
        <w:jc w:val="both"/>
        <w:rPr>
          <w:sz w:val="20"/>
          <w:szCs w:val="20"/>
        </w:rPr>
      </w:pPr>
      <w:r w:rsidRPr="001D710A">
        <w:rPr>
          <w:sz w:val="20"/>
          <w:szCs w:val="20"/>
        </w:rPr>
        <w:t>Departamento de</w:t>
      </w:r>
      <w:r>
        <w:rPr>
          <w:sz w:val="20"/>
          <w:szCs w:val="20"/>
        </w:rPr>
        <w:t xml:space="preserve"> M</w:t>
      </w:r>
      <w:r w:rsidRPr="001D710A">
        <w:rPr>
          <w:sz w:val="20"/>
          <w:szCs w:val="20"/>
        </w:rPr>
        <w:t>antenimiento</w:t>
      </w:r>
    </w:p>
    <w:p w14:paraId="02EBCC51" w14:textId="55D7BFE5" w:rsidR="00570BC9" w:rsidRDefault="001D710A" w:rsidP="00BE3C92">
      <w:pPr>
        <w:numPr>
          <w:ilvl w:val="2"/>
          <w:numId w:val="8"/>
        </w:numPr>
        <w:spacing w:after="200" w:line="276" w:lineRule="auto"/>
        <w:ind w:left="2160" w:hanging="270"/>
        <w:contextualSpacing/>
        <w:jc w:val="both"/>
        <w:rPr>
          <w:sz w:val="20"/>
          <w:szCs w:val="20"/>
        </w:rPr>
      </w:pPr>
      <w:r w:rsidRPr="001D710A">
        <w:rPr>
          <w:sz w:val="20"/>
          <w:szCs w:val="20"/>
        </w:rPr>
        <w:t>Garantiza el cumplimiento de los requisitos de diseño y construcción de las instalaciones del edificio</w:t>
      </w:r>
      <w:r w:rsidR="00570BC9">
        <w:rPr>
          <w:sz w:val="20"/>
          <w:szCs w:val="20"/>
        </w:rPr>
        <w:t>.</w:t>
      </w:r>
    </w:p>
    <w:p w14:paraId="2B09E125" w14:textId="29B509D2" w:rsidR="00570BC9" w:rsidRDefault="001D710A" w:rsidP="00BE3C92">
      <w:pPr>
        <w:numPr>
          <w:ilvl w:val="1"/>
          <w:numId w:val="8"/>
        </w:numPr>
        <w:spacing w:after="200" w:line="276" w:lineRule="auto"/>
        <w:ind w:left="1350" w:hanging="270"/>
        <w:contextualSpacing/>
        <w:jc w:val="both"/>
        <w:rPr>
          <w:sz w:val="20"/>
          <w:szCs w:val="20"/>
        </w:rPr>
      </w:pPr>
      <w:r w:rsidRPr="001D710A">
        <w:rPr>
          <w:sz w:val="20"/>
          <w:szCs w:val="20"/>
        </w:rPr>
        <w:t>Departamento de Saneamient</w:t>
      </w:r>
      <w:r>
        <w:rPr>
          <w:sz w:val="20"/>
          <w:szCs w:val="20"/>
        </w:rPr>
        <w:t>o</w:t>
      </w:r>
    </w:p>
    <w:p w14:paraId="350F183E" w14:textId="3FA9301B" w:rsidR="00570BC9" w:rsidRDefault="001D710A" w:rsidP="00BE3C92">
      <w:pPr>
        <w:numPr>
          <w:ilvl w:val="2"/>
          <w:numId w:val="8"/>
        </w:numPr>
        <w:spacing w:after="200" w:line="276" w:lineRule="auto"/>
        <w:ind w:left="2160" w:hanging="270"/>
        <w:contextualSpacing/>
        <w:jc w:val="both"/>
        <w:rPr>
          <w:sz w:val="20"/>
          <w:szCs w:val="20"/>
        </w:rPr>
      </w:pPr>
      <w:r w:rsidRPr="001D710A">
        <w:rPr>
          <w:sz w:val="20"/>
          <w:szCs w:val="20"/>
        </w:rPr>
        <w:t>Responsable de la implementación de los POES para los pisos, desagües y sifones, paredes, tabiques, puertas y techos, escaleras, pasarelas y plataformas</w:t>
      </w:r>
      <w:r w:rsidR="00570BC9">
        <w:rPr>
          <w:sz w:val="20"/>
          <w:szCs w:val="20"/>
        </w:rPr>
        <w:t>.</w:t>
      </w:r>
    </w:p>
    <w:p w14:paraId="1F21DE2A" w14:textId="77777777" w:rsidR="00570BC9" w:rsidRDefault="00570BC9" w:rsidP="00BE3C92">
      <w:pPr>
        <w:spacing w:line="276" w:lineRule="auto"/>
        <w:ind w:left="1440"/>
        <w:contextualSpacing/>
        <w:jc w:val="both"/>
        <w:rPr>
          <w:sz w:val="20"/>
          <w:szCs w:val="20"/>
        </w:rPr>
      </w:pPr>
    </w:p>
    <w:p w14:paraId="7154AA5A" w14:textId="75F357F0" w:rsidR="00570BC9" w:rsidRDefault="001D710A" w:rsidP="00BE3C92">
      <w:pPr>
        <w:numPr>
          <w:ilvl w:val="0"/>
          <w:numId w:val="8"/>
        </w:numPr>
        <w:spacing w:line="276" w:lineRule="auto"/>
        <w:contextualSpacing/>
        <w:jc w:val="both"/>
        <w:rPr>
          <w:sz w:val="20"/>
          <w:szCs w:val="20"/>
        </w:rPr>
      </w:pPr>
      <w:r w:rsidRPr="001D710A">
        <w:rPr>
          <w:sz w:val="20"/>
          <w:szCs w:val="20"/>
        </w:rPr>
        <w:t xml:space="preserve">Acción </w:t>
      </w:r>
      <w:r>
        <w:rPr>
          <w:sz w:val="20"/>
          <w:szCs w:val="20"/>
        </w:rPr>
        <w:t>Correctiva</w:t>
      </w:r>
    </w:p>
    <w:p w14:paraId="58182845" w14:textId="493F18FA" w:rsidR="00570BC9" w:rsidRDefault="001D710A" w:rsidP="00BE3C92">
      <w:pPr>
        <w:pStyle w:val="ListParagraph"/>
        <w:numPr>
          <w:ilvl w:val="1"/>
          <w:numId w:val="8"/>
        </w:numPr>
        <w:spacing w:line="276" w:lineRule="auto"/>
        <w:ind w:leftChars="0" w:left="1350" w:hanging="270"/>
        <w:contextualSpacing/>
        <w:jc w:val="both"/>
        <w:rPr>
          <w:sz w:val="20"/>
        </w:rPr>
      </w:pPr>
      <w:r w:rsidRPr="001D710A">
        <w:rPr>
          <w:sz w:val="20"/>
        </w:rPr>
        <w:t>Si se encuentra alguna no conformidad en la implementación del programa</w:t>
      </w:r>
      <w:r w:rsidR="00570BC9">
        <w:rPr>
          <w:sz w:val="20"/>
        </w:rPr>
        <w:t xml:space="preserve">; </w:t>
      </w:r>
    </w:p>
    <w:p w14:paraId="72704E37" w14:textId="7C4965F4" w:rsidR="00805E6A" w:rsidRDefault="001D710A" w:rsidP="00BE3C92">
      <w:pPr>
        <w:numPr>
          <w:ilvl w:val="2"/>
          <w:numId w:val="8"/>
        </w:numPr>
        <w:spacing w:line="276" w:lineRule="auto"/>
        <w:ind w:left="2160" w:hanging="270"/>
        <w:jc w:val="both"/>
        <w:rPr>
          <w:sz w:val="20"/>
        </w:rPr>
      </w:pPr>
      <w:r w:rsidRPr="001D710A">
        <w:rPr>
          <w:sz w:val="20"/>
        </w:rPr>
        <w:t>Capacitar a todo el personal sobre esta política</w:t>
      </w:r>
      <w:r>
        <w:rPr>
          <w:sz w:val="20"/>
        </w:rPr>
        <w:t>.</w:t>
      </w:r>
    </w:p>
    <w:p w14:paraId="3BD9B25A" w14:textId="482264C3" w:rsidR="00570BC9" w:rsidRPr="00805E6A" w:rsidRDefault="00D75F35" w:rsidP="00BE3C92">
      <w:pPr>
        <w:numPr>
          <w:ilvl w:val="2"/>
          <w:numId w:val="8"/>
        </w:numPr>
        <w:spacing w:line="276" w:lineRule="auto"/>
        <w:ind w:left="2160" w:hanging="270"/>
        <w:jc w:val="both"/>
        <w:rPr>
          <w:sz w:val="20"/>
        </w:rPr>
      </w:pPr>
      <w:r w:rsidRPr="00D75F35">
        <w:rPr>
          <w:sz w:val="20"/>
        </w:rPr>
        <w:t>El incumplimiento requerirá una nueva capacitación o el despido de sus funciones laborales o la terminación del empleo</w:t>
      </w:r>
      <w:r w:rsidR="00570BC9" w:rsidRPr="00805E6A">
        <w:rPr>
          <w:sz w:val="20"/>
        </w:rPr>
        <w:t>.</w:t>
      </w:r>
    </w:p>
    <w:p w14:paraId="299BF2C0" w14:textId="36DE03CC" w:rsidR="00570BC9" w:rsidRDefault="00D75F35" w:rsidP="00BE3C92">
      <w:pPr>
        <w:numPr>
          <w:ilvl w:val="1"/>
          <w:numId w:val="8"/>
        </w:numPr>
        <w:spacing w:line="276" w:lineRule="auto"/>
        <w:ind w:left="1350" w:hanging="270"/>
        <w:jc w:val="both"/>
        <w:rPr>
          <w:sz w:val="20"/>
        </w:rPr>
      </w:pPr>
      <w:r w:rsidRPr="00D75F35">
        <w:rPr>
          <w:sz w:val="20"/>
        </w:rPr>
        <w:t>Si una parte del sitio (pisos, desagües, trampas de desechos, paredes, tabiques, puertas, techos, escaleras, pasarelas, plataformas) impone un riesgo para la seguridad alimentaria, se realiza la siguiente acción correctiva</w:t>
      </w:r>
      <w:r w:rsidR="00570BC9">
        <w:rPr>
          <w:sz w:val="20"/>
        </w:rPr>
        <w:t>:</w:t>
      </w:r>
    </w:p>
    <w:p w14:paraId="2559BF9C" w14:textId="79CE7B69" w:rsidR="00805E6A" w:rsidRDefault="00D75F35" w:rsidP="00BE3C92">
      <w:pPr>
        <w:numPr>
          <w:ilvl w:val="2"/>
          <w:numId w:val="8"/>
        </w:numPr>
        <w:spacing w:line="276" w:lineRule="auto"/>
        <w:ind w:left="2160" w:hanging="270"/>
        <w:jc w:val="both"/>
        <w:rPr>
          <w:sz w:val="20"/>
        </w:rPr>
      </w:pPr>
      <w:r w:rsidRPr="00D75F35">
        <w:rPr>
          <w:sz w:val="20"/>
        </w:rPr>
        <w:t>Rediseño y reconstrucción; y</w:t>
      </w:r>
    </w:p>
    <w:p w14:paraId="7E51018E" w14:textId="39451A1B" w:rsidR="00570BC9" w:rsidRPr="00805E6A" w:rsidRDefault="00D75F35" w:rsidP="00BE3C92">
      <w:pPr>
        <w:numPr>
          <w:ilvl w:val="2"/>
          <w:numId w:val="8"/>
        </w:numPr>
        <w:spacing w:line="276" w:lineRule="auto"/>
        <w:ind w:left="2160" w:hanging="270"/>
        <w:jc w:val="both"/>
        <w:rPr>
          <w:sz w:val="20"/>
        </w:rPr>
      </w:pPr>
      <w:r w:rsidRPr="00D75F35">
        <w:rPr>
          <w:sz w:val="20"/>
        </w:rPr>
        <w:t>Actualizar planos (plano del sitio</w:t>
      </w:r>
      <w:r w:rsidR="00570BC9" w:rsidRPr="00805E6A">
        <w:rPr>
          <w:sz w:val="20"/>
        </w:rPr>
        <w:t>).</w:t>
      </w:r>
    </w:p>
    <w:p w14:paraId="04B5A0F9" w14:textId="77777777" w:rsidR="00570BC9" w:rsidRDefault="00570BC9" w:rsidP="00BE3C92">
      <w:pPr>
        <w:spacing w:line="276" w:lineRule="auto"/>
        <w:ind w:left="1440"/>
        <w:contextualSpacing/>
        <w:jc w:val="both"/>
        <w:rPr>
          <w:sz w:val="20"/>
          <w:szCs w:val="20"/>
        </w:rPr>
      </w:pPr>
    </w:p>
    <w:p w14:paraId="46ED11A6" w14:textId="055AB196" w:rsidR="00570BC9" w:rsidRDefault="00D75F35" w:rsidP="00BE3C92">
      <w:pPr>
        <w:numPr>
          <w:ilvl w:val="0"/>
          <w:numId w:val="8"/>
        </w:numPr>
        <w:spacing w:after="200" w:line="276" w:lineRule="auto"/>
        <w:contextualSpacing/>
        <w:jc w:val="both"/>
        <w:rPr>
          <w:sz w:val="20"/>
          <w:szCs w:val="20"/>
        </w:rPr>
      </w:pPr>
      <w:r w:rsidRPr="00D75F35">
        <w:rPr>
          <w:sz w:val="20"/>
          <w:szCs w:val="20"/>
        </w:rPr>
        <w:t>Revisión</w:t>
      </w:r>
      <w:r w:rsidR="00570BC9">
        <w:rPr>
          <w:sz w:val="20"/>
          <w:szCs w:val="20"/>
        </w:rPr>
        <w:t xml:space="preserve"> – </w:t>
      </w:r>
      <w:r>
        <w:rPr>
          <w:sz w:val="20"/>
          <w:szCs w:val="20"/>
        </w:rPr>
        <w:t>Calidad</w:t>
      </w:r>
    </w:p>
    <w:p w14:paraId="14A4D9C5" w14:textId="2237BAC7" w:rsidR="00805E6A" w:rsidRDefault="00D75F35" w:rsidP="00BE3C92">
      <w:pPr>
        <w:numPr>
          <w:ilvl w:val="1"/>
          <w:numId w:val="8"/>
        </w:numPr>
        <w:spacing w:after="200" w:line="276" w:lineRule="auto"/>
        <w:ind w:left="1350" w:hanging="270"/>
        <w:contextualSpacing/>
        <w:jc w:val="both"/>
        <w:rPr>
          <w:sz w:val="20"/>
          <w:szCs w:val="20"/>
        </w:rPr>
      </w:pPr>
      <w:r w:rsidRPr="00D75F35">
        <w:rPr>
          <w:sz w:val="20"/>
          <w:szCs w:val="20"/>
        </w:rPr>
        <w:t>Conocimiento de las regulaciones locales, estatales y federales sobre la construcción y operación de locales de alimentos</w:t>
      </w:r>
      <w:r w:rsidR="00570BC9">
        <w:rPr>
          <w:sz w:val="20"/>
          <w:szCs w:val="20"/>
        </w:rPr>
        <w:t xml:space="preserve">; </w:t>
      </w:r>
    </w:p>
    <w:p w14:paraId="2916994F" w14:textId="5BA78BD5" w:rsidR="00805E6A" w:rsidRDefault="00D75F35" w:rsidP="00BE3C92">
      <w:pPr>
        <w:numPr>
          <w:ilvl w:val="1"/>
          <w:numId w:val="8"/>
        </w:numPr>
        <w:spacing w:after="200" w:line="276" w:lineRule="auto"/>
        <w:ind w:left="1350" w:hanging="270"/>
        <w:contextualSpacing/>
        <w:jc w:val="both"/>
        <w:rPr>
          <w:sz w:val="20"/>
          <w:szCs w:val="20"/>
        </w:rPr>
      </w:pPr>
      <w:r w:rsidRPr="00D75F35">
        <w:rPr>
          <w:sz w:val="20"/>
          <w:szCs w:val="20"/>
        </w:rPr>
        <w:t>El sitio ha sido aprobado por las autoridades pertinentes para la construcción</w:t>
      </w:r>
      <w:r w:rsidR="00570BC9" w:rsidRPr="00805E6A">
        <w:rPr>
          <w:sz w:val="20"/>
          <w:szCs w:val="20"/>
        </w:rPr>
        <w:t xml:space="preserve">; </w:t>
      </w:r>
    </w:p>
    <w:p w14:paraId="7751CD9D" w14:textId="2327E250" w:rsidR="00805E6A" w:rsidRDefault="00D75F35" w:rsidP="00BE3C92">
      <w:pPr>
        <w:numPr>
          <w:ilvl w:val="1"/>
          <w:numId w:val="8"/>
        </w:numPr>
        <w:spacing w:after="200" w:line="276" w:lineRule="auto"/>
        <w:ind w:left="1350" w:hanging="270"/>
        <w:contextualSpacing/>
        <w:jc w:val="both"/>
        <w:rPr>
          <w:sz w:val="20"/>
          <w:szCs w:val="20"/>
        </w:rPr>
      </w:pPr>
      <w:r w:rsidRPr="00D75F35">
        <w:rPr>
          <w:sz w:val="20"/>
          <w:szCs w:val="20"/>
        </w:rPr>
        <w:t>El sitio está aprobado por las autoridades pertinentes para la producción/procesamiento/almacenamiento de los productos aplicables</w:t>
      </w:r>
      <w:r w:rsidR="00570BC9" w:rsidRPr="00805E6A">
        <w:rPr>
          <w:sz w:val="20"/>
          <w:szCs w:val="20"/>
        </w:rPr>
        <w:t xml:space="preserve">; </w:t>
      </w:r>
    </w:p>
    <w:p w14:paraId="4C020AA1" w14:textId="0E6D29E3" w:rsidR="00805E6A" w:rsidRDefault="00D75F35" w:rsidP="00BE3C92">
      <w:pPr>
        <w:numPr>
          <w:ilvl w:val="1"/>
          <w:numId w:val="8"/>
        </w:numPr>
        <w:spacing w:after="200" w:line="276" w:lineRule="auto"/>
        <w:ind w:left="1350" w:hanging="270"/>
        <w:contextualSpacing/>
        <w:jc w:val="both"/>
        <w:rPr>
          <w:sz w:val="20"/>
          <w:szCs w:val="20"/>
        </w:rPr>
      </w:pPr>
      <w:r w:rsidRPr="00D75F35">
        <w:rPr>
          <w:sz w:val="20"/>
          <w:szCs w:val="20"/>
        </w:rPr>
        <w:t>Se ha solicitado y otorgado aprobación para cambios en las instalaciones o equipos</w:t>
      </w:r>
      <w:r w:rsidR="00570BC9" w:rsidRPr="00805E6A">
        <w:rPr>
          <w:sz w:val="20"/>
          <w:szCs w:val="20"/>
        </w:rPr>
        <w:t>;</w:t>
      </w:r>
    </w:p>
    <w:p w14:paraId="30351CEB" w14:textId="4AD683EF" w:rsidR="00805E6A" w:rsidRDefault="00D75F35" w:rsidP="00BE3C92">
      <w:pPr>
        <w:numPr>
          <w:ilvl w:val="1"/>
          <w:numId w:val="8"/>
        </w:numPr>
        <w:spacing w:after="200" w:line="276" w:lineRule="auto"/>
        <w:ind w:left="1350" w:hanging="270"/>
        <w:contextualSpacing/>
        <w:jc w:val="both"/>
        <w:rPr>
          <w:sz w:val="20"/>
          <w:szCs w:val="20"/>
        </w:rPr>
      </w:pPr>
      <w:r w:rsidRPr="00D75F35">
        <w:rPr>
          <w:sz w:val="20"/>
          <w:szCs w:val="20"/>
          <w:lang w:val="en-PH"/>
        </w:rPr>
        <w:t>Las superficies en contacto con los alimentos están construidas con materiales que no representan un riesgo para la seguridad alimentaria</w:t>
      </w:r>
      <w:r w:rsidR="00570BC9" w:rsidRPr="00805E6A">
        <w:rPr>
          <w:sz w:val="20"/>
          <w:szCs w:val="20"/>
          <w:lang w:val="en-PH"/>
        </w:rPr>
        <w:t>;</w:t>
      </w:r>
    </w:p>
    <w:p w14:paraId="73AF64EF" w14:textId="7CD241DB" w:rsidR="00805E6A" w:rsidRDefault="00D75F35" w:rsidP="00BE3C92">
      <w:pPr>
        <w:numPr>
          <w:ilvl w:val="1"/>
          <w:numId w:val="8"/>
        </w:numPr>
        <w:spacing w:after="200" w:line="276" w:lineRule="auto"/>
        <w:ind w:left="1350" w:hanging="270"/>
        <w:contextualSpacing/>
        <w:jc w:val="both"/>
        <w:rPr>
          <w:sz w:val="20"/>
          <w:szCs w:val="20"/>
        </w:rPr>
      </w:pPr>
      <w:r w:rsidRPr="00D75F35">
        <w:rPr>
          <w:sz w:val="20"/>
          <w:szCs w:val="20"/>
          <w:lang w:val="en-PH"/>
        </w:rPr>
        <w:t>Las superficies que no entran en contacto con los alimentos están construidas con materiales que no representan un riesgo para la seguridad alimentaria</w:t>
      </w:r>
      <w:r w:rsidR="00570BC9" w:rsidRPr="00805E6A">
        <w:rPr>
          <w:sz w:val="20"/>
          <w:szCs w:val="20"/>
          <w:lang w:val="en-PH"/>
        </w:rPr>
        <w:t>;</w:t>
      </w:r>
    </w:p>
    <w:p w14:paraId="17FC5D1C" w14:textId="657AAB26" w:rsidR="00805E6A" w:rsidRDefault="00D75F35" w:rsidP="00BE3C92">
      <w:pPr>
        <w:numPr>
          <w:ilvl w:val="1"/>
          <w:numId w:val="8"/>
        </w:numPr>
        <w:spacing w:after="200" w:line="276" w:lineRule="auto"/>
        <w:ind w:left="1350" w:hanging="270"/>
        <w:contextualSpacing/>
        <w:jc w:val="both"/>
        <w:rPr>
          <w:sz w:val="20"/>
          <w:szCs w:val="20"/>
        </w:rPr>
      </w:pPr>
      <w:r w:rsidRPr="00D75F35">
        <w:rPr>
          <w:sz w:val="20"/>
          <w:szCs w:val="20"/>
          <w:lang w:val="en-PH"/>
        </w:rPr>
        <w:t>Los pisos son lisos y fáciles de limpiar</w:t>
      </w:r>
      <w:r w:rsidR="00570BC9" w:rsidRPr="00805E6A">
        <w:rPr>
          <w:sz w:val="20"/>
          <w:szCs w:val="20"/>
          <w:lang w:val="en-PH"/>
        </w:rPr>
        <w:t>;</w:t>
      </w:r>
    </w:p>
    <w:p w14:paraId="34053F76" w14:textId="03300EB8" w:rsidR="00805E6A" w:rsidRPr="00805E6A" w:rsidRDefault="00D75F35" w:rsidP="00BE3C92">
      <w:pPr>
        <w:numPr>
          <w:ilvl w:val="1"/>
          <w:numId w:val="8"/>
        </w:numPr>
        <w:spacing w:after="200" w:line="276" w:lineRule="auto"/>
        <w:ind w:left="1350" w:hanging="270"/>
        <w:contextualSpacing/>
        <w:jc w:val="both"/>
        <w:rPr>
          <w:sz w:val="20"/>
          <w:szCs w:val="20"/>
        </w:rPr>
      </w:pPr>
      <w:r w:rsidRPr="00D75F35">
        <w:rPr>
          <w:sz w:val="20"/>
          <w:szCs w:val="20"/>
          <w:lang w:val="en-PH"/>
        </w:rPr>
        <w:t>Los pisos están correctamente nivelados para permitir la escorrentía del agua</w:t>
      </w:r>
      <w:r w:rsidR="00805E6A">
        <w:rPr>
          <w:sz w:val="20"/>
          <w:szCs w:val="20"/>
          <w:lang w:val="en-PH"/>
        </w:rPr>
        <w:t>,</w:t>
      </w:r>
    </w:p>
    <w:p w14:paraId="3C030153" w14:textId="5A302270" w:rsidR="00805E6A" w:rsidRDefault="00D75F35" w:rsidP="00BE3C92">
      <w:pPr>
        <w:numPr>
          <w:ilvl w:val="1"/>
          <w:numId w:val="8"/>
        </w:numPr>
        <w:spacing w:after="200" w:line="276" w:lineRule="auto"/>
        <w:ind w:left="1350" w:hanging="270"/>
        <w:contextualSpacing/>
        <w:jc w:val="both"/>
        <w:rPr>
          <w:sz w:val="20"/>
          <w:szCs w:val="20"/>
        </w:rPr>
      </w:pPr>
      <w:r w:rsidRPr="00D75F35">
        <w:rPr>
          <w:sz w:val="20"/>
          <w:szCs w:val="20"/>
          <w:lang w:val="en-PH"/>
        </w:rPr>
        <w:t>Los suelos están hechos de un material apropiado, liso, denso y resistente a los impactos</w:t>
      </w:r>
      <w:r w:rsidR="00570BC9" w:rsidRPr="00805E6A">
        <w:rPr>
          <w:sz w:val="20"/>
          <w:szCs w:val="20"/>
          <w:lang w:val="en-PH"/>
        </w:rPr>
        <w:t>;</w:t>
      </w:r>
    </w:p>
    <w:p w14:paraId="24BC9E1F" w14:textId="4D5FC532"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No hay áreas de acumulación o acumulación de agua</w:t>
      </w:r>
      <w:r w:rsidR="00570BC9" w:rsidRPr="00805E6A">
        <w:rPr>
          <w:sz w:val="20"/>
          <w:szCs w:val="20"/>
          <w:lang w:val="en-PH"/>
        </w:rPr>
        <w:t>;</w:t>
      </w:r>
    </w:p>
    <w:p w14:paraId="6020331E" w14:textId="4506C462"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Existen procedimientos establecidos para tratar áreas del piso que no están diseñadas o construidas correctamente</w:t>
      </w:r>
      <w:r w:rsidR="00570BC9" w:rsidRPr="00805E6A">
        <w:rPr>
          <w:sz w:val="20"/>
          <w:szCs w:val="20"/>
          <w:lang w:val="en-PH"/>
        </w:rPr>
        <w:t>;</w:t>
      </w:r>
    </w:p>
    <w:p w14:paraId="3177DE9D" w14:textId="08A51161"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Las ubicaciones de los drenajes no representan un riesgo para la seguridad</w:t>
      </w:r>
      <w:r w:rsidR="00570BC9" w:rsidRPr="00805E6A">
        <w:rPr>
          <w:sz w:val="20"/>
          <w:szCs w:val="20"/>
          <w:lang w:val="en-PH"/>
        </w:rPr>
        <w:t>;</w:t>
      </w:r>
    </w:p>
    <w:p w14:paraId="03C1FA29" w14:textId="6A1DBBBD"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La construcción de drenajes no representa un riesgo para la seguridad</w:t>
      </w:r>
      <w:r w:rsidR="00570BC9" w:rsidRPr="00805E6A">
        <w:rPr>
          <w:sz w:val="20"/>
          <w:szCs w:val="20"/>
          <w:lang w:val="en-PH"/>
        </w:rPr>
        <w:t>;</w:t>
      </w:r>
    </w:p>
    <w:p w14:paraId="358017AC" w14:textId="01D3AA08"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Las trampas de desechos están ubicadas lejos de las áreas de manipulación de alimentos o de las entradas al sitio</w:t>
      </w:r>
      <w:r w:rsidR="00570BC9" w:rsidRPr="00805E6A">
        <w:rPr>
          <w:sz w:val="20"/>
          <w:szCs w:val="20"/>
          <w:lang w:val="en-PH"/>
        </w:rPr>
        <w:t>;</w:t>
      </w:r>
    </w:p>
    <w:p w14:paraId="77CD1282" w14:textId="0FADBC21"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Las paredes y tabiques serán de sólida construcción y estarán fabricados con materiales adecuados</w:t>
      </w:r>
      <w:r w:rsidR="00570BC9" w:rsidRPr="00805E6A">
        <w:rPr>
          <w:sz w:val="20"/>
          <w:szCs w:val="20"/>
          <w:lang w:val="en-PH"/>
        </w:rPr>
        <w:t>;</w:t>
      </w:r>
    </w:p>
    <w:p w14:paraId="0AEE5196" w14:textId="20C5664F"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Las puertas son de buena construcción para el volumen y tipo de tráfico</w:t>
      </w:r>
      <w:r w:rsidR="00570BC9" w:rsidRPr="00805E6A">
        <w:rPr>
          <w:sz w:val="20"/>
          <w:szCs w:val="20"/>
          <w:lang w:val="en-PH"/>
        </w:rPr>
        <w:t>;</w:t>
      </w:r>
    </w:p>
    <w:p w14:paraId="5529F6A9" w14:textId="485F50B2"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Los techos son de buena construcción y están fabricados con materiales adecuados</w:t>
      </w:r>
      <w:r w:rsidR="00570BC9" w:rsidRPr="00805E6A">
        <w:rPr>
          <w:sz w:val="20"/>
          <w:szCs w:val="20"/>
          <w:lang w:val="en-PH"/>
        </w:rPr>
        <w:t>;</w:t>
      </w:r>
    </w:p>
    <w:p w14:paraId="2A931242" w14:textId="6822E4B5"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Las paredes, tabiques, techos y puertas se mantienen limpios</w:t>
      </w:r>
      <w:r w:rsidR="00570BC9" w:rsidRPr="00805E6A">
        <w:rPr>
          <w:sz w:val="20"/>
          <w:szCs w:val="20"/>
          <w:lang w:val="en-PH"/>
        </w:rPr>
        <w:t>;</w:t>
      </w:r>
    </w:p>
    <w:p w14:paraId="71218A64" w14:textId="79EAFA86"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Cuando se utiliza un techo falso, el área se mantiene limpia y ordenada</w:t>
      </w:r>
      <w:r w:rsidR="00570BC9" w:rsidRPr="00805E6A">
        <w:rPr>
          <w:sz w:val="20"/>
          <w:szCs w:val="20"/>
          <w:lang w:val="en-PH"/>
        </w:rPr>
        <w:t>;</w:t>
      </w:r>
    </w:p>
    <w:p w14:paraId="564BA1FD" w14:textId="1926C2C4"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Las líneas de servicio están diseñadas y construidas para facilitar la limpieza</w:t>
      </w:r>
      <w:r w:rsidR="00570BC9" w:rsidRPr="00805E6A">
        <w:rPr>
          <w:sz w:val="20"/>
          <w:szCs w:val="20"/>
          <w:lang w:val="en-PH"/>
        </w:rPr>
        <w:t>;</w:t>
      </w:r>
    </w:p>
    <w:p w14:paraId="678CE214" w14:textId="7CB3FEDB"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El estado de paredes, tabiques, puertas, techos, no supone riesgo para la inocuidad de los alimentos</w:t>
      </w:r>
      <w:r w:rsidR="00570BC9" w:rsidRPr="00805E6A">
        <w:rPr>
          <w:sz w:val="20"/>
          <w:szCs w:val="20"/>
          <w:lang w:val="en-PH"/>
        </w:rPr>
        <w:t>;</w:t>
      </w:r>
    </w:p>
    <w:p w14:paraId="0CBE2754" w14:textId="402AD642"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El diseño y la construcción de escaleras no representan un riesgo para la seguridad alimentaria del producto</w:t>
      </w:r>
      <w:r w:rsidR="00570BC9" w:rsidRPr="00805E6A">
        <w:rPr>
          <w:sz w:val="20"/>
          <w:szCs w:val="20"/>
          <w:lang w:val="en-PH"/>
        </w:rPr>
        <w:t>;</w:t>
      </w:r>
    </w:p>
    <w:p w14:paraId="44EA2B98" w14:textId="27A52023" w:rsidR="00805E6A" w:rsidRP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El diseño y la construcción de pasarelas no representan un riesgo para la seguridad alimentaria del producto</w:t>
      </w:r>
      <w:r w:rsidR="00570BC9" w:rsidRPr="00805E6A">
        <w:rPr>
          <w:sz w:val="20"/>
          <w:szCs w:val="20"/>
          <w:lang w:val="en-PH"/>
        </w:rPr>
        <w:t>;</w:t>
      </w:r>
    </w:p>
    <w:p w14:paraId="382F097B" w14:textId="65B53CDB"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El diseño y la construcción de la plataforma no representan un riesgo para la seguridad alimentaria del producto</w:t>
      </w:r>
      <w:r w:rsidR="00570BC9" w:rsidRPr="00805E6A">
        <w:rPr>
          <w:sz w:val="20"/>
          <w:szCs w:val="20"/>
          <w:lang w:val="en-PH"/>
        </w:rPr>
        <w:t>;</w:t>
      </w:r>
    </w:p>
    <w:p w14:paraId="775550DC" w14:textId="05F0CE6D" w:rsidR="00805E6A" w:rsidRP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Las escaleras, pasarelas o plataformas cercanas a productos abiertos tienen rodapiés instalados</w:t>
      </w:r>
      <w:r w:rsidR="00570BC9" w:rsidRPr="00805E6A">
        <w:rPr>
          <w:sz w:val="20"/>
          <w:szCs w:val="20"/>
          <w:lang w:val="en-PH"/>
        </w:rPr>
        <w:t>;</w:t>
      </w:r>
    </w:p>
    <w:p w14:paraId="23B04F32" w14:textId="1C138D94" w:rsid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Las escaleras, pasarelas o plataformas sobre productos abiertos no están construidas con malla abierta</w:t>
      </w:r>
      <w:r w:rsidR="00570BC9" w:rsidRPr="00805E6A">
        <w:rPr>
          <w:sz w:val="20"/>
          <w:szCs w:val="20"/>
          <w:lang w:val="en-PH"/>
        </w:rPr>
        <w:t>;</w:t>
      </w:r>
    </w:p>
    <w:p w14:paraId="022993ED" w14:textId="2AA39CB9" w:rsidR="00570BC9" w:rsidRPr="00805E6A" w:rsidRDefault="00D75F35" w:rsidP="00BE3C92">
      <w:pPr>
        <w:numPr>
          <w:ilvl w:val="1"/>
          <w:numId w:val="8"/>
        </w:numPr>
        <w:spacing w:after="200" w:line="276" w:lineRule="auto"/>
        <w:ind w:left="1350" w:hanging="180"/>
        <w:contextualSpacing/>
        <w:jc w:val="both"/>
        <w:rPr>
          <w:sz w:val="20"/>
          <w:szCs w:val="20"/>
        </w:rPr>
      </w:pPr>
      <w:r w:rsidRPr="00D75F35">
        <w:rPr>
          <w:sz w:val="20"/>
          <w:szCs w:val="20"/>
          <w:lang w:val="en-PH"/>
        </w:rPr>
        <w:t>Las escaleras, pasarelas o plataformas se mantienen limpias y ordenadas, sin acumulación de basura, herramientas o equipos</w:t>
      </w:r>
      <w:r w:rsidR="00570BC9" w:rsidRPr="00805E6A">
        <w:rPr>
          <w:sz w:val="20"/>
          <w:szCs w:val="20"/>
          <w:lang w:val="en-PH"/>
        </w:rPr>
        <w:t>.</w:t>
      </w:r>
    </w:p>
    <w:p w14:paraId="2048610F" w14:textId="03993BA5" w:rsidR="00805E6A" w:rsidRPr="00376DA8" w:rsidRDefault="00570BC9" w:rsidP="00570BC9">
      <w:pPr>
        <w:spacing w:line="276" w:lineRule="auto"/>
        <w:contextualSpacing/>
        <w:jc w:val="both"/>
      </w:pPr>
      <w:r>
        <w:rPr>
          <w:sz w:val="20"/>
          <w:szCs w:val="20"/>
        </w:rPr>
        <w:t xml:space="preserve">    </w:t>
      </w:r>
    </w:p>
    <w:p w14:paraId="1D82CA22" w14:textId="18D04988" w:rsidR="00570BC9" w:rsidRPr="00F07AEE" w:rsidRDefault="00570BC9" w:rsidP="00F07AEE">
      <w:pPr>
        <w:pStyle w:val="ListParagraph"/>
        <w:numPr>
          <w:ilvl w:val="0"/>
          <w:numId w:val="8"/>
        </w:numPr>
        <w:spacing w:line="276" w:lineRule="auto"/>
        <w:ind w:leftChars="0"/>
        <w:contextualSpacing/>
        <w:jc w:val="both"/>
        <w:rPr>
          <w:sz w:val="20"/>
          <w:szCs w:val="20"/>
        </w:rPr>
      </w:pPr>
      <w:r w:rsidRPr="00376DA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22"/>
        <w:gridCol w:w="1495"/>
        <w:gridCol w:w="3002"/>
        <w:gridCol w:w="1962"/>
        <w:gridCol w:w="2079"/>
      </w:tblGrid>
      <w:tr w:rsidR="00D75F35" w:rsidRPr="00952BE8" w14:paraId="2BF0716D" w14:textId="77777777" w:rsidTr="00F07AEE">
        <w:trPr>
          <w:jc w:val="center"/>
        </w:trPr>
        <w:tc>
          <w:tcPr>
            <w:tcW w:w="757" w:type="pct"/>
            <w:shd w:val="clear" w:color="auto" w:fill="auto"/>
            <w:tcMar>
              <w:top w:w="100" w:type="dxa"/>
              <w:left w:w="100" w:type="dxa"/>
              <w:bottom w:w="100" w:type="dxa"/>
              <w:right w:w="100" w:type="dxa"/>
            </w:tcMar>
          </w:tcPr>
          <w:p w14:paraId="3D9145BB" w14:textId="04C05D90" w:rsidR="00D75F35" w:rsidRPr="00952BE8" w:rsidRDefault="00D75F35" w:rsidP="00D75F35">
            <w:pPr>
              <w:widowControl w:val="0"/>
              <w:pBdr>
                <w:top w:val="nil"/>
                <w:left w:val="nil"/>
                <w:bottom w:val="nil"/>
                <w:right w:val="nil"/>
                <w:between w:val="nil"/>
              </w:pBdr>
              <w:spacing w:line="276" w:lineRule="auto"/>
              <w:jc w:val="center"/>
              <w:rPr>
                <w:sz w:val="20"/>
                <w:szCs w:val="20"/>
              </w:rPr>
            </w:pPr>
            <w:r w:rsidRPr="00E04944">
              <w:rPr>
                <w:sz w:val="20"/>
                <w:szCs w:val="20"/>
              </w:rPr>
              <w:t>Número de revisión</w:t>
            </w:r>
          </w:p>
        </w:tc>
        <w:tc>
          <w:tcPr>
            <w:tcW w:w="743" w:type="pct"/>
            <w:shd w:val="clear" w:color="auto" w:fill="auto"/>
            <w:tcMar>
              <w:top w:w="100" w:type="dxa"/>
              <w:left w:w="100" w:type="dxa"/>
              <w:bottom w:w="100" w:type="dxa"/>
              <w:right w:w="100" w:type="dxa"/>
            </w:tcMar>
          </w:tcPr>
          <w:p w14:paraId="092CE670" w14:textId="32562A7A" w:rsidR="00D75F35" w:rsidRPr="00952BE8" w:rsidRDefault="00D75F35" w:rsidP="00D75F35">
            <w:pPr>
              <w:widowControl w:val="0"/>
              <w:pBdr>
                <w:top w:val="nil"/>
                <w:left w:val="nil"/>
                <w:bottom w:val="nil"/>
                <w:right w:val="nil"/>
                <w:between w:val="nil"/>
              </w:pBdr>
              <w:spacing w:line="276" w:lineRule="auto"/>
              <w:jc w:val="center"/>
              <w:rPr>
                <w:sz w:val="20"/>
                <w:szCs w:val="20"/>
              </w:rPr>
            </w:pPr>
            <w:r w:rsidRPr="00E04944">
              <w:rPr>
                <w:sz w:val="20"/>
                <w:szCs w:val="20"/>
              </w:rPr>
              <w:t>Fecha de revisión:</w:t>
            </w:r>
          </w:p>
        </w:tc>
        <w:tc>
          <w:tcPr>
            <w:tcW w:w="1492" w:type="pct"/>
            <w:shd w:val="clear" w:color="auto" w:fill="auto"/>
            <w:tcMar>
              <w:top w:w="100" w:type="dxa"/>
              <w:left w:w="100" w:type="dxa"/>
              <w:bottom w:w="100" w:type="dxa"/>
              <w:right w:w="100" w:type="dxa"/>
            </w:tcMar>
          </w:tcPr>
          <w:p w14:paraId="1A90FF73" w14:textId="08C49C5C" w:rsidR="00D75F35" w:rsidRPr="00952BE8" w:rsidRDefault="00D75F35" w:rsidP="00D75F35">
            <w:pPr>
              <w:widowControl w:val="0"/>
              <w:pBdr>
                <w:top w:val="nil"/>
                <w:left w:val="nil"/>
                <w:bottom w:val="nil"/>
                <w:right w:val="nil"/>
                <w:between w:val="nil"/>
              </w:pBdr>
              <w:spacing w:line="276" w:lineRule="auto"/>
              <w:jc w:val="center"/>
              <w:rPr>
                <w:sz w:val="20"/>
                <w:szCs w:val="20"/>
              </w:rPr>
            </w:pPr>
            <w:r w:rsidRPr="00E04944">
              <w:rPr>
                <w:sz w:val="20"/>
                <w:szCs w:val="20"/>
              </w:rPr>
              <w:t>Descripción del cambio:</w:t>
            </w:r>
          </w:p>
        </w:tc>
        <w:tc>
          <w:tcPr>
            <w:tcW w:w="975" w:type="pct"/>
            <w:shd w:val="clear" w:color="auto" w:fill="auto"/>
            <w:tcMar>
              <w:top w:w="100" w:type="dxa"/>
              <w:left w:w="100" w:type="dxa"/>
              <w:bottom w:w="100" w:type="dxa"/>
              <w:right w:w="100" w:type="dxa"/>
            </w:tcMar>
          </w:tcPr>
          <w:p w14:paraId="47A4B16C" w14:textId="51BD9A56" w:rsidR="00D75F35" w:rsidRPr="00952BE8" w:rsidRDefault="00D75F35" w:rsidP="00D75F35">
            <w:pPr>
              <w:widowControl w:val="0"/>
              <w:pBdr>
                <w:top w:val="nil"/>
                <w:left w:val="nil"/>
                <w:bottom w:val="nil"/>
                <w:right w:val="nil"/>
                <w:between w:val="nil"/>
              </w:pBdr>
              <w:spacing w:line="276" w:lineRule="auto"/>
              <w:jc w:val="center"/>
              <w:rPr>
                <w:sz w:val="20"/>
                <w:szCs w:val="20"/>
              </w:rPr>
            </w:pPr>
            <w:r w:rsidRPr="00E04944">
              <w:rPr>
                <w:sz w:val="20"/>
                <w:szCs w:val="20"/>
              </w:rPr>
              <w:t>Nombre del autor/autor:</w:t>
            </w:r>
          </w:p>
        </w:tc>
        <w:tc>
          <w:tcPr>
            <w:tcW w:w="1033" w:type="pct"/>
            <w:shd w:val="clear" w:color="auto" w:fill="auto"/>
            <w:tcMar>
              <w:top w:w="100" w:type="dxa"/>
              <w:left w:w="100" w:type="dxa"/>
              <w:bottom w:w="100" w:type="dxa"/>
              <w:right w:w="100" w:type="dxa"/>
            </w:tcMar>
          </w:tcPr>
          <w:p w14:paraId="1437637D" w14:textId="53E50BDA" w:rsidR="00D75F35" w:rsidRPr="00952BE8" w:rsidRDefault="00D75F35" w:rsidP="00D75F35">
            <w:pPr>
              <w:widowControl w:val="0"/>
              <w:pBdr>
                <w:top w:val="nil"/>
                <w:left w:val="nil"/>
                <w:bottom w:val="nil"/>
                <w:right w:val="nil"/>
                <w:between w:val="nil"/>
              </w:pBdr>
              <w:spacing w:line="276" w:lineRule="auto"/>
              <w:jc w:val="center"/>
              <w:rPr>
                <w:sz w:val="20"/>
                <w:szCs w:val="20"/>
              </w:rPr>
            </w:pPr>
            <w:r w:rsidRPr="00E04944">
              <w:rPr>
                <w:sz w:val="20"/>
                <w:szCs w:val="20"/>
              </w:rPr>
              <w:t>Título/Departamento:</w:t>
            </w:r>
          </w:p>
        </w:tc>
      </w:tr>
      <w:tr w:rsidR="00D75F35" w:rsidRPr="00952BE8" w14:paraId="26800334" w14:textId="77777777" w:rsidTr="00F07AEE">
        <w:trPr>
          <w:jc w:val="center"/>
        </w:trPr>
        <w:tc>
          <w:tcPr>
            <w:tcW w:w="757" w:type="pct"/>
            <w:shd w:val="clear" w:color="auto" w:fill="auto"/>
            <w:tcMar>
              <w:top w:w="100" w:type="dxa"/>
              <w:left w:w="100" w:type="dxa"/>
              <w:bottom w:w="100" w:type="dxa"/>
              <w:right w:w="100" w:type="dxa"/>
            </w:tcMar>
          </w:tcPr>
          <w:p w14:paraId="423C3338" w14:textId="77777777" w:rsidR="00D75F35" w:rsidRPr="00952BE8" w:rsidRDefault="00D75F35" w:rsidP="00D75F35">
            <w:pPr>
              <w:widowControl w:val="0"/>
              <w:pBdr>
                <w:top w:val="nil"/>
                <w:left w:val="nil"/>
                <w:bottom w:val="nil"/>
                <w:right w:val="nil"/>
                <w:between w:val="nil"/>
              </w:pBdr>
              <w:spacing w:line="276" w:lineRule="auto"/>
              <w:jc w:val="center"/>
              <w:rPr>
                <w:sz w:val="20"/>
                <w:szCs w:val="20"/>
              </w:rPr>
            </w:pPr>
            <w:r w:rsidRPr="00952BE8">
              <w:rPr>
                <w:sz w:val="20"/>
                <w:szCs w:val="20"/>
              </w:rPr>
              <w:t>0</w:t>
            </w:r>
          </w:p>
        </w:tc>
        <w:tc>
          <w:tcPr>
            <w:tcW w:w="743" w:type="pct"/>
            <w:shd w:val="clear" w:color="auto" w:fill="auto"/>
            <w:tcMar>
              <w:top w:w="100" w:type="dxa"/>
              <w:left w:w="100" w:type="dxa"/>
              <w:bottom w:w="100" w:type="dxa"/>
              <w:right w:w="100" w:type="dxa"/>
            </w:tcMar>
          </w:tcPr>
          <w:p w14:paraId="1A85D645" w14:textId="79B95C98" w:rsidR="00D75F35" w:rsidRPr="00952BE8" w:rsidRDefault="00D75F35" w:rsidP="00D75F35">
            <w:pPr>
              <w:widowControl w:val="0"/>
              <w:pBdr>
                <w:top w:val="nil"/>
                <w:left w:val="nil"/>
                <w:bottom w:val="nil"/>
                <w:right w:val="nil"/>
                <w:between w:val="nil"/>
              </w:pBdr>
              <w:spacing w:line="276" w:lineRule="auto"/>
              <w:jc w:val="center"/>
              <w:rPr>
                <w:sz w:val="20"/>
                <w:szCs w:val="20"/>
              </w:rPr>
            </w:pPr>
            <w:r w:rsidRPr="00952BE8">
              <w:rPr>
                <w:sz w:val="20"/>
                <w:szCs w:val="20"/>
              </w:rPr>
              <w:t>20</w:t>
            </w:r>
            <w:r>
              <w:rPr>
                <w:sz w:val="20"/>
                <w:szCs w:val="20"/>
              </w:rPr>
              <w:t>220328</w:t>
            </w:r>
          </w:p>
        </w:tc>
        <w:tc>
          <w:tcPr>
            <w:tcW w:w="1492" w:type="pct"/>
            <w:shd w:val="clear" w:color="auto" w:fill="auto"/>
            <w:tcMar>
              <w:top w:w="100" w:type="dxa"/>
              <w:left w:w="100" w:type="dxa"/>
              <w:bottom w:w="100" w:type="dxa"/>
              <w:right w:w="100" w:type="dxa"/>
            </w:tcMar>
          </w:tcPr>
          <w:p w14:paraId="1B79D043" w14:textId="1A52FF4E" w:rsidR="00D75F35" w:rsidRPr="00952BE8" w:rsidRDefault="00D75F35" w:rsidP="00D75F35">
            <w:pPr>
              <w:widowControl w:val="0"/>
              <w:pBdr>
                <w:top w:val="nil"/>
                <w:left w:val="nil"/>
                <w:bottom w:val="nil"/>
                <w:right w:val="nil"/>
                <w:between w:val="nil"/>
              </w:pBdr>
              <w:spacing w:line="276" w:lineRule="auto"/>
              <w:jc w:val="center"/>
              <w:rPr>
                <w:sz w:val="20"/>
                <w:szCs w:val="20"/>
              </w:rPr>
            </w:pPr>
            <w:r w:rsidRPr="00952BE8">
              <w:rPr>
                <w:sz w:val="20"/>
                <w:szCs w:val="20"/>
              </w:rPr>
              <w:t>Original</w:t>
            </w:r>
          </w:p>
        </w:tc>
        <w:tc>
          <w:tcPr>
            <w:tcW w:w="975" w:type="pct"/>
            <w:shd w:val="clear" w:color="auto" w:fill="auto"/>
            <w:tcMar>
              <w:top w:w="100" w:type="dxa"/>
              <w:left w:w="100" w:type="dxa"/>
              <w:bottom w:w="100" w:type="dxa"/>
              <w:right w:w="100" w:type="dxa"/>
            </w:tcMar>
          </w:tcPr>
          <w:p w14:paraId="2B3760D9" w14:textId="45DEF773" w:rsidR="00D75F35" w:rsidRPr="00952BE8" w:rsidRDefault="00D75F35" w:rsidP="00D75F35">
            <w:pPr>
              <w:widowControl w:val="0"/>
              <w:pBdr>
                <w:top w:val="nil"/>
                <w:left w:val="nil"/>
                <w:bottom w:val="nil"/>
                <w:right w:val="nil"/>
                <w:between w:val="nil"/>
              </w:pBdr>
              <w:spacing w:line="276" w:lineRule="auto"/>
              <w:jc w:val="center"/>
              <w:rPr>
                <w:sz w:val="20"/>
                <w:szCs w:val="20"/>
              </w:rPr>
            </w:pPr>
            <w:r w:rsidRPr="00952BE8">
              <w:rPr>
                <w:sz w:val="20"/>
                <w:szCs w:val="20"/>
              </w:rPr>
              <w:t>Arnel Ryan</w:t>
            </w:r>
          </w:p>
        </w:tc>
        <w:tc>
          <w:tcPr>
            <w:tcW w:w="1033" w:type="pct"/>
            <w:shd w:val="clear" w:color="auto" w:fill="auto"/>
            <w:tcMar>
              <w:top w:w="100" w:type="dxa"/>
              <w:left w:w="100" w:type="dxa"/>
              <w:bottom w:w="100" w:type="dxa"/>
              <w:right w:w="100" w:type="dxa"/>
            </w:tcMar>
          </w:tcPr>
          <w:p w14:paraId="068B3BC1" w14:textId="2B0BAC8F" w:rsidR="00D75F35" w:rsidRPr="00952BE8" w:rsidRDefault="00D75F35" w:rsidP="00D75F35">
            <w:pPr>
              <w:widowControl w:val="0"/>
              <w:pBdr>
                <w:top w:val="nil"/>
                <w:left w:val="nil"/>
                <w:bottom w:val="nil"/>
                <w:right w:val="nil"/>
                <w:between w:val="nil"/>
              </w:pBdr>
              <w:spacing w:line="276" w:lineRule="auto"/>
              <w:jc w:val="center"/>
              <w:rPr>
                <w:sz w:val="20"/>
                <w:szCs w:val="20"/>
              </w:rPr>
            </w:pPr>
            <w:r w:rsidRPr="00952BE8">
              <w:rPr>
                <w:sz w:val="20"/>
                <w:szCs w:val="20"/>
              </w:rPr>
              <w:t>PCQI / C</w:t>
            </w:r>
            <w:r>
              <w:rPr>
                <w:sz w:val="20"/>
                <w:szCs w:val="20"/>
              </w:rPr>
              <w:t>umplimiento</w:t>
            </w:r>
          </w:p>
        </w:tc>
      </w:tr>
      <w:tr w:rsidR="00D75F35" w:rsidRPr="00952BE8" w14:paraId="51E744BC" w14:textId="77777777" w:rsidTr="00F07AEE">
        <w:trPr>
          <w:jc w:val="center"/>
        </w:trPr>
        <w:tc>
          <w:tcPr>
            <w:tcW w:w="757" w:type="pct"/>
            <w:shd w:val="clear" w:color="auto" w:fill="auto"/>
            <w:tcMar>
              <w:top w:w="100" w:type="dxa"/>
              <w:left w:w="100" w:type="dxa"/>
              <w:bottom w:w="100" w:type="dxa"/>
              <w:right w:w="100" w:type="dxa"/>
            </w:tcMar>
          </w:tcPr>
          <w:p w14:paraId="5BC669FA" w14:textId="3044C9DF" w:rsidR="00D75F35" w:rsidRPr="00952BE8" w:rsidRDefault="00D75F35" w:rsidP="00D75F35">
            <w:pPr>
              <w:widowControl w:val="0"/>
              <w:pBdr>
                <w:top w:val="nil"/>
                <w:left w:val="nil"/>
                <w:bottom w:val="nil"/>
                <w:right w:val="nil"/>
                <w:between w:val="nil"/>
              </w:pBdr>
              <w:spacing w:line="276" w:lineRule="auto"/>
              <w:jc w:val="center"/>
              <w:rPr>
                <w:sz w:val="20"/>
                <w:szCs w:val="20"/>
              </w:rPr>
            </w:pPr>
            <w:r>
              <w:rPr>
                <w:sz w:val="20"/>
                <w:szCs w:val="20"/>
              </w:rPr>
              <w:t>1</w:t>
            </w:r>
          </w:p>
        </w:tc>
        <w:tc>
          <w:tcPr>
            <w:tcW w:w="743" w:type="pct"/>
            <w:shd w:val="clear" w:color="auto" w:fill="auto"/>
            <w:tcMar>
              <w:top w:w="100" w:type="dxa"/>
              <w:left w:w="100" w:type="dxa"/>
              <w:bottom w:w="100" w:type="dxa"/>
              <w:right w:w="100" w:type="dxa"/>
            </w:tcMar>
          </w:tcPr>
          <w:p w14:paraId="65DC7E33" w14:textId="0D935FCB" w:rsidR="00D75F35" w:rsidRPr="00952BE8" w:rsidRDefault="00D75F35" w:rsidP="00D75F35">
            <w:pPr>
              <w:widowControl w:val="0"/>
              <w:pBdr>
                <w:top w:val="nil"/>
                <w:left w:val="nil"/>
                <w:bottom w:val="nil"/>
                <w:right w:val="nil"/>
                <w:between w:val="nil"/>
              </w:pBdr>
              <w:spacing w:line="276" w:lineRule="auto"/>
              <w:jc w:val="center"/>
              <w:rPr>
                <w:sz w:val="20"/>
                <w:szCs w:val="20"/>
              </w:rPr>
            </w:pPr>
            <w:r>
              <w:rPr>
                <w:sz w:val="20"/>
                <w:szCs w:val="20"/>
              </w:rPr>
              <w:t>20231130</w:t>
            </w:r>
          </w:p>
        </w:tc>
        <w:tc>
          <w:tcPr>
            <w:tcW w:w="1492" w:type="pct"/>
            <w:shd w:val="clear" w:color="auto" w:fill="auto"/>
            <w:tcMar>
              <w:top w:w="100" w:type="dxa"/>
              <w:left w:w="100" w:type="dxa"/>
              <w:bottom w:w="100" w:type="dxa"/>
              <w:right w:w="100" w:type="dxa"/>
            </w:tcMar>
          </w:tcPr>
          <w:p w14:paraId="56CE15B0" w14:textId="5C1EE7F4" w:rsidR="00D75F35" w:rsidRDefault="00D75F35" w:rsidP="00D75F35">
            <w:pPr>
              <w:pStyle w:val="ListParagraph"/>
              <w:widowControl w:val="0"/>
              <w:numPr>
                <w:ilvl w:val="0"/>
                <w:numId w:val="10"/>
              </w:numPr>
              <w:pBdr>
                <w:top w:val="nil"/>
                <w:left w:val="nil"/>
                <w:bottom w:val="nil"/>
                <w:right w:val="nil"/>
                <w:between w:val="nil"/>
              </w:pBdr>
              <w:spacing w:line="276" w:lineRule="auto"/>
              <w:ind w:leftChars="0" w:left="365"/>
              <w:rPr>
                <w:sz w:val="20"/>
                <w:szCs w:val="20"/>
              </w:rPr>
            </w:pPr>
            <w:r w:rsidRPr="00D75F35">
              <w:rPr>
                <w:sz w:val="20"/>
                <w:szCs w:val="20"/>
              </w:rPr>
              <w:t>Alineado con el programa actualizado (KAV-QMS-11.1.2.P0-Programa de materiales de construcción-20231013.R2-Para aprobación) basado en la revisión anua</w:t>
            </w:r>
            <w:r>
              <w:rPr>
                <w:sz w:val="20"/>
                <w:szCs w:val="20"/>
              </w:rPr>
              <w:t>l</w:t>
            </w:r>
            <w:r w:rsidRPr="006C00D2">
              <w:rPr>
                <w:sz w:val="20"/>
                <w:szCs w:val="20"/>
              </w:rPr>
              <w:t>.</w:t>
            </w:r>
          </w:p>
          <w:p w14:paraId="56E25752" w14:textId="09119F28" w:rsidR="00D75F35" w:rsidRPr="006C00D2" w:rsidRDefault="00D75F35" w:rsidP="00D75F35">
            <w:pPr>
              <w:pStyle w:val="ListParagraph"/>
              <w:widowControl w:val="0"/>
              <w:numPr>
                <w:ilvl w:val="0"/>
                <w:numId w:val="10"/>
              </w:numPr>
              <w:pBdr>
                <w:top w:val="nil"/>
                <w:left w:val="nil"/>
                <w:bottom w:val="nil"/>
                <w:right w:val="nil"/>
                <w:between w:val="nil"/>
              </w:pBdr>
              <w:spacing w:line="276" w:lineRule="auto"/>
              <w:ind w:leftChars="0" w:left="365"/>
              <w:rPr>
                <w:sz w:val="20"/>
                <w:szCs w:val="20"/>
              </w:rPr>
            </w:pPr>
            <w:r w:rsidRPr="00D75F35">
              <w:rPr>
                <w:sz w:val="20"/>
                <w:szCs w:val="20"/>
              </w:rPr>
              <w:t>Se actualizó el cuestionario de políticas, procedimientos, calidad de revisión y comprensión</w:t>
            </w:r>
            <w:r>
              <w:rPr>
                <w:sz w:val="20"/>
                <w:szCs w:val="20"/>
              </w:rPr>
              <w:t>.</w:t>
            </w:r>
          </w:p>
        </w:tc>
        <w:tc>
          <w:tcPr>
            <w:tcW w:w="975" w:type="pct"/>
            <w:shd w:val="clear" w:color="auto" w:fill="auto"/>
            <w:tcMar>
              <w:top w:w="100" w:type="dxa"/>
              <w:left w:w="100" w:type="dxa"/>
              <w:bottom w:w="100" w:type="dxa"/>
              <w:right w:w="100" w:type="dxa"/>
            </w:tcMar>
          </w:tcPr>
          <w:p w14:paraId="443CDB1A" w14:textId="4620DB0E" w:rsidR="00D75F35" w:rsidRPr="00952BE8" w:rsidRDefault="00D75F35" w:rsidP="00D75F35">
            <w:pPr>
              <w:widowControl w:val="0"/>
              <w:pBdr>
                <w:top w:val="nil"/>
                <w:left w:val="nil"/>
                <w:bottom w:val="nil"/>
                <w:right w:val="nil"/>
                <w:between w:val="nil"/>
              </w:pBdr>
              <w:spacing w:line="276" w:lineRule="auto"/>
              <w:jc w:val="center"/>
              <w:rPr>
                <w:sz w:val="20"/>
                <w:szCs w:val="20"/>
              </w:rPr>
            </w:pPr>
            <w:r w:rsidRPr="00952BE8">
              <w:rPr>
                <w:sz w:val="20"/>
                <w:szCs w:val="20"/>
              </w:rPr>
              <w:t>Arnel Ryan</w:t>
            </w:r>
          </w:p>
        </w:tc>
        <w:tc>
          <w:tcPr>
            <w:tcW w:w="1033" w:type="pct"/>
            <w:shd w:val="clear" w:color="auto" w:fill="auto"/>
            <w:tcMar>
              <w:top w:w="100" w:type="dxa"/>
              <w:left w:w="100" w:type="dxa"/>
              <w:bottom w:w="100" w:type="dxa"/>
              <w:right w:w="100" w:type="dxa"/>
            </w:tcMar>
          </w:tcPr>
          <w:p w14:paraId="6DAE4704" w14:textId="5D9AD78E" w:rsidR="00D75F35" w:rsidRPr="00952BE8" w:rsidRDefault="00D75F35" w:rsidP="00D75F35">
            <w:pPr>
              <w:widowControl w:val="0"/>
              <w:pBdr>
                <w:top w:val="nil"/>
                <w:left w:val="nil"/>
                <w:bottom w:val="nil"/>
                <w:right w:val="nil"/>
                <w:between w:val="nil"/>
              </w:pBdr>
              <w:spacing w:line="276" w:lineRule="auto"/>
              <w:jc w:val="center"/>
              <w:rPr>
                <w:sz w:val="20"/>
                <w:szCs w:val="20"/>
              </w:rPr>
            </w:pPr>
            <w:r w:rsidRPr="00952BE8">
              <w:rPr>
                <w:sz w:val="20"/>
                <w:szCs w:val="20"/>
              </w:rPr>
              <w:t>PCQI / C</w:t>
            </w:r>
            <w:r>
              <w:rPr>
                <w:sz w:val="20"/>
                <w:szCs w:val="20"/>
              </w:rPr>
              <w:t>umplimiento</w:t>
            </w:r>
          </w:p>
        </w:tc>
      </w:tr>
    </w:tbl>
    <w:p w14:paraId="25959345" w14:textId="77777777" w:rsidR="00805E6A" w:rsidRPr="00952BE8" w:rsidRDefault="00805E6A" w:rsidP="00570BC9">
      <w:pPr>
        <w:spacing w:line="276" w:lineRule="auto"/>
        <w:jc w:val="both"/>
        <w:rPr>
          <w:b/>
          <w:sz w:val="16"/>
          <w:szCs w:val="16"/>
        </w:rPr>
      </w:pPr>
    </w:p>
    <w:p w14:paraId="5B069386" w14:textId="77777777" w:rsidR="00D75F35" w:rsidRPr="00952BE8" w:rsidRDefault="00D75F35" w:rsidP="00D75F35">
      <w:pPr>
        <w:spacing w:line="276" w:lineRule="auto"/>
        <w:jc w:val="both"/>
        <w:rPr>
          <w:b/>
          <w:sz w:val="16"/>
          <w:szCs w:val="16"/>
        </w:rPr>
      </w:pPr>
      <w:r w:rsidRPr="00952BE8">
        <w:rPr>
          <w:b/>
          <w:sz w:val="16"/>
          <w:szCs w:val="16"/>
        </w:rPr>
        <w:t>Requi</w:t>
      </w:r>
      <w:r>
        <w:rPr>
          <w:b/>
          <w:sz w:val="16"/>
          <w:szCs w:val="16"/>
        </w:rPr>
        <w:t>sitos:</w:t>
      </w:r>
    </w:p>
    <w:p w14:paraId="26566362" w14:textId="77777777" w:rsidR="00D75F35" w:rsidRPr="00952BE8" w:rsidRDefault="00D75F35" w:rsidP="00D75F35">
      <w:pPr>
        <w:pStyle w:val="ListParagraph"/>
        <w:numPr>
          <w:ilvl w:val="0"/>
          <w:numId w:val="1"/>
        </w:numPr>
        <w:spacing w:line="276" w:lineRule="auto"/>
        <w:ind w:leftChars="0"/>
        <w:contextualSpacing/>
        <w:jc w:val="both"/>
        <w:rPr>
          <w:sz w:val="16"/>
          <w:szCs w:val="16"/>
        </w:rPr>
      </w:pPr>
      <w:r w:rsidRPr="00F726FF">
        <w:rPr>
          <w:sz w:val="16"/>
          <w:szCs w:val="16"/>
        </w:rPr>
        <w:t>El alumno ha leído o recibido una traducción verbal de la totalidad o parte de la política, procedimiento, método o SOP para los cuales está siendo capacitado</w:t>
      </w:r>
      <w:r>
        <w:rPr>
          <w:sz w:val="16"/>
          <w:szCs w:val="16"/>
        </w:rPr>
        <w:t>.</w:t>
      </w:r>
    </w:p>
    <w:p w14:paraId="5B2F6910" w14:textId="77777777" w:rsidR="00D75F35" w:rsidRPr="00952BE8" w:rsidRDefault="00D75F35" w:rsidP="00D75F35">
      <w:pPr>
        <w:pStyle w:val="ListParagraph"/>
        <w:numPr>
          <w:ilvl w:val="0"/>
          <w:numId w:val="1"/>
        </w:numPr>
        <w:spacing w:line="276" w:lineRule="auto"/>
        <w:ind w:leftChars="0"/>
        <w:contextualSpacing/>
        <w:jc w:val="both"/>
        <w:rPr>
          <w:sz w:val="16"/>
          <w:szCs w:val="16"/>
        </w:rPr>
      </w:pPr>
      <w:r w:rsidRPr="00F726FF">
        <w:rPr>
          <w:sz w:val="16"/>
          <w:szCs w:val="16"/>
        </w:rPr>
        <w:t>El alumno ha demostrado la tarea que debe realizar o el procedimiento para el cual está siendo capacitado según sea necesario</w:t>
      </w:r>
      <w:r w:rsidRPr="00952BE8">
        <w:rPr>
          <w:sz w:val="16"/>
          <w:szCs w:val="16"/>
        </w:rPr>
        <w:t xml:space="preserve">. </w:t>
      </w:r>
    </w:p>
    <w:p w14:paraId="44DE6913" w14:textId="77777777" w:rsidR="00D75F35" w:rsidRDefault="00D75F35" w:rsidP="00D75F35">
      <w:pPr>
        <w:pStyle w:val="ListParagraph"/>
        <w:numPr>
          <w:ilvl w:val="0"/>
          <w:numId w:val="1"/>
        </w:numPr>
        <w:spacing w:line="276" w:lineRule="auto"/>
        <w:ind w:leftChars="0"/>
        <w:contextualSpacing/>
        <w:jc w:val="both"/>
        <w:rPr>
          <w:sz w:val="16"/>
          <w:szCs w:val="16"/>
        </w:rPr>
      </w:pPr>
      <w:r w:rsidRPr="00F726FF">
        <w:rPr>
          <w:sz w:val="16"/>
          <w:szCs w:val="16"/>
        </w:rPr>
        <w:t>El alumno ha demostrado la capacidad de realizar la tarea con competencia aceptable y con la supervisión mínima requerida</w:t>
      </w:r>
      <w:r w:rsidRPr="00952BE8">
        <w:rPr>
          <w:sz w:val="16"/>
          <w:szCs w:val="16"/>
        </w:rPr>
        <w:t>.</w:t>
      </w:r>
    </w:p>
    <w:p w14:paraId="50AB985D" w14:textId="77777777" w:rsidR="00382FB5" w:rsidRDefault="00382FB5"/>
    <w:sectPr w:rsidR="00382FB5" w:rsidSect="00D831DE">
      <w:headerReference w:type="default" r:id="rId7"/>
      <w:footerReference w:type="default" r:id="rId8"/>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BFEC7" w14:textId="77777777" w:rsidR="009250EB" w:rsidRDefault="009250EB" w:rsidP="00570BC9">
      <w:r>
        <w:separator/>
      </w:r>
    </w:p>
  </w:endnote>
  <w:endnote w:type="continuationSeparator" w:id="0">
    <w:p w14:paraId="3A071033" w14:textId="77777777" w:rsidR="009250EB" w:rsidRDefault="009250EB" w:rsidP="00570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43571836" w14:textId="77777777" w:rsidTr="00403CDD">
      <w:trPr>
        <w:trHeight w:val="460"/>
      </w:trPr>
      <w:tc>
        <w:tcPr>
          <w:tcW w:w="2142" w:type="dxa"/>
          <w:shd w:val="clear" w:color="auto" w:fill="auto"/>
        </w:tcPr>
        <w:p w14:paraId="52969912" w14:textId="585FD1A3" w:rsidR="00ED6116" w:rsidRPr="00631CC5" w:rsidRDefault="00D74205" w:rsidP="00251CD3">
          <w:pPr>
            <w:tabs>
              <w:tab w:val="center" w:pos="4680"/>
              <w:tab w:val="right" w:pos="9360"/>
            </w:tabs>
            <w:rPr>
              <w:rFonts w:eastAsia="Calibri"/>
              <w:color w:val="000000"/>
              <w:sz w:val="18"/>
            </w:rPr>
          </w:pPr>
          <w:bookmarkStart w:id="0" w:name="_Hlk97103938"/>
          <w:r>
            <w:rPr>
              <w:rFonts w:eastAsia="Calibri"/>
              <w:color w:val="000000"/>
              <w:sz w:val="18"/>
            </w:rPr>
            <w:t>202</w:t>
          </w:r>
          <w:r w:rsidR="006C00D2">
            <w:rPr>
              <w:rFonts w:eastAsia="Calibri"/>
              <w:color w:val="000000"/>
              <w:sz w:val="18"/>
            </w:rPr>
            <w:t>31130.R1</w:t>
          </w:r>
        </w:p>
      </w:tc>
      <w:tc>
        <w:tcPr>
          <w:tcW w:w="5368" w:type="dxa"/>
          <w:shd w:val="clear" w:color="auto" w:fill="auto"/>
        </w:tcPr>
        <w:p w14:paraId="328C7E51" w14:textId="77777777" w:rsidR="00CD4624" w:rsidRDefault="00CD4624" w:rsidP="00CD4624">
          <w:pPr>
            <w:tabs>
              <w:tab w:val="center" w:pos="4680"/>
              <w:tab w:val="right" w:pos="9360"/>
            </w:tabs>
            <w:jc w:val="center"/>
            <w:rPr>
              <w:b/>
              <w:bCs/>
              <w:sz w:val="18"/>
              <w:szCs w:val="18"/>
              <w:lang w:val="en-PH"/>
            </w:rPr>
          </w:pPr>
          <w:r w:rsidRPr="00093FC0">
            <w:rPr>
              <w:b/>
              <w:bCs/>
              <w:sz w:val="18"/>
              <w:szCs w:val="18"/>
              <w:lang w:val="en-PH"/>
            </w:rPr>
            <w:t>KAV America AG, Inc.</w:t>
          </w:r>
        </w:p>
        <w:p w14:paraId="6C9CB955" w14:textId="52D6C5BD" w:rsidR="00ED6116" w:rsidRPr="00816C12" w:rsidRDefault="00CD4624" w:rsidP="00CD4624">
          <w:pPr>
            <w:tabs>
              <w:tab w:val="center" w:pos="4680"/>
              <w:tab w:val="right" w:pos="9360"/>
            </w:tabs>
            <w:jc w:val="center"/>
            <w:rPr>
              <w:rFonts w:eastAsia="Calibri"/>
              <w:color w:val="000000"/>
              <w:sz w:val="18"/>
            </w:rPr>
          </w:pPr>
          <w:r w:rsidRPr="00093FC0">
            <w:rPr>
              <w:rFonts w:eastAsia="MS PGothic"/>
              <w:sz w:val="18"/>
              <w:szCs w:val="18"/>
              <w:lang w:val="en-PH"/>
            </w:rPr>
            <w:t>422 E. Commercial Rd. San Bernardino, CA 92408</w:t>
          </w:r>
        </w:p>
      </w:tc>
      <w:tc>
        <w:tcPr>
          <w:tcW w:w="2570" w:type="dxa"/>
          <w:shd w:val="clear" w:color="auto" w:fill="auto"/>
        </w:tcPr>
        <w:p w14:paraId="537ED250" w14:textId="5CB78D3E" w:rsidR="00ED6116" w:rsidRPr="00245DBF" w:rsidRDefault="00D74205" w:rsidP="00251CD3">
          <w:pPr>
            <w:tabs>
              <w:tab w:val="center" w:pos="4680"/>
              <w:tab w:val="right" w:pos="9360"/>
            </w:tabs>
            <w:jc w:val="right"/>
            <w:rPr>
              <w:rFonts w:eastAsia="Calibri"/>
              <w:color w:val="FF0000"/>
              <w:sz w:val="18"/>
            </w:rPr>
          </w:pPr>
          <w:r>
            <w:rPr>
              <w:rFonts w:eastAsia="Calibri"/>
              <w:sz w:val="18"/>
            </w:rPr>
            <w:t>KAV</w:t>
          </w:r>
          <w:r w:rsidRPr="00084C79">
            <w:rPr>
              <w:rFonts w:eastAsia="Calibri"/>
              <w:sz w:val="18"/>
            </w:rPr>
            <w:t>-QMS-</w:t>
          </w:r>
          <w:r>
            <w:rPr>
              <w:rFonts w:eastAsia="Calibri"/>
              <w:sz w:val="18"/>
            </w:rPr>
            <w:t>11</w:t>
          </w:r>
          <w:r w:rsidRPr="00084C79">
            <w:rPr>
              <w:rFonts w:eastAsia="Calibri"/>
              <w:sz w:val="18"/>
            </w:rPr>
            <w:t>.</w:t>
          </w:r>
          <w:r>
            <w:rPr>
              <w:rFonts w:eastAsia="Calibri"/>
              <w:sz w:val="18"/>
            </w:rPr>
            <w:t>1</w:t>
          </w:r>
          <w:r w:rsidRPr="00084C79">
            <w:rPr>
              <w:rFonts w:eastAsia="Calibri"/>
              <w:sz w:val="18"/>
            </w:rPr>
            <w:t>.</w:t>
          </w:r>
          <w:r w:rsidR="00570BC9">
            <w:rPr>
              <w:rFonts w:eastAsia="Calibri"/>
              <w:sz w:val="18"/>
            </w:rPr>
            <w:t>2</w:t>
          </w:r>
          <w:r w:rsidRPr="00084C79">
            <w:rPr>
              <w:rFonts w:eastAsia="Calibri"/>
              <w:sz w:val="18"/>
            </w:rPr>
            <w:t>.P</w:t>
          </w:r>
          <w:r>
            <w:rPr>
              <w:rFonts w:eastAsia="Calibri"/>
              <w:sz w:val="18"/>
            </w:rPr>
            <w:t>0</w:t>
          </w:r>
          <w:r w:rsidRPr="00084C79">
            <w:rPr>
              <w:rFonts w:eastAsia="Calibri"/>
              <w:sz w:val="18"/>
            </w:rPr>
            <w:t>.L0</w:t>
          </w:r>
          <w:r w:rsidR="00F07AEE">
            <w:rPr>
              <w:rFonts w:eastAsia="Calibri"/>
              <w:sz w:val="18"/>
            </w:rPr>
            <w:t>.ES</w:t>
          </w:r>
        </w:p>
      </w:tc>
    </w:tr>
  </w:tbl>
  <w:bookmarkEnd w:id="0"/>
  <w:p w14:paraId="7F489E97" w14:textId="77777777" w:rsidR="00ED6116" w:rsidRPr="00D831DE" w:rsidRDefault="00D74205"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357BF" w14:textId="77777777" w:rsidR="009250EB" w:rsidRDefault="009250EB" w:rsidP="00570BC9">
      <w:r>
        <w:separator/>
      </w:r>
    </w:p>
  </w:footnote>
  <w:footnote w:type="continuationSeparator" w:id="0">
    <w:p w14:paraId="746090C5" w14:textId="77777777" w:rsidR="009250EB" w:rsidRDefault="009250EB" w:rsidP="00570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96E24" w14:textId="77777777" w:rsidR="00ED6116" w:rsidRPr="00D831DE" w:rsidRDefault="00D74205"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2C6600AB" wp14:editId="25ED1C80">
          <wp:simplePos x="0" y="0"/>
          <wp:positionH relativeFrom="margin">
            <wp:align>center</wp:align>
          </wp:positionH>
          <wp:positionV relativeFrom="paragraph">
            <wp:posOffset>112727</wp:posOffset>
          </wp:positionV>
          <wp:extent cx="1359547" cy="61264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59547" cy="61264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44073"/>
    <w:multiLevelType w:val="hybridMultilevel"/>
    <w:tmpl w:val="2B3E67A4"/>
    <w:lvl w:ilvl="0" w:tplc="AB7637AC">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ADB22F6"/>
    <w:multiLevelType w:val="hybridMultilevel"/>
    <w:tmpl w:val="F132B49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1332C7"/>
    <w:multiLevelType w:val="hybridMultilevel"/>
    <w:tmpl w:val="2654C124"/>
    <w:lvl w:ilvl="0" w:tplc="1658791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F877148"/>
    <w:multiLevelType w:val="hybridMultilevel"/>
    <w:tmpl w:val="F9DADBF2"/>
    <w:lvl w:ilvl="0" w:tplc="FE7A11D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11291556"/>
    <w:multiLevelType w:val="hybridMultilevel"/>
    <w:tmpl w:val="DB3C49CC"/>
    <w:lvl w:ilvl="0" w:tplc="134238B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2050DF1"/>
    <w:multiLevelType w:val="hybridMultilevel"/>
    <w:tmpl w:val="5FA24F50"/>
    <w:lvl w:ilvl="0" w:tplc="8B04BDD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214A57"/>
    <w:multiLevelType w:val="hybridMultilevel"/>
    <w:tmpl w:val="7DF240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7833F9F"/>
    <w:multiLevelType w:val="multilevel"/>
    <w:tmpl w:val="17833F9F"/>
    <w:lvl w:ilvl="0">
      <w:start w:val="1"/>
      <w:numFmt w:val="decimal"/>
      <w:lvlText w:val="%1."/>
      <w:lvlJc w:val="right"/>
      <w:pPr>
        <w:ind w:left="720" w:hanging="360"/>
      </w:pPr>
      <w:rPr>
        <w:u w:val="none"/>
      </w:rPr>
    </w:lvl>
    <w:lvl w:ilvl="1">
      <w:start w:val="1"/>
      <w:numFmt w:val="decimal"/>
      <w:lvlText w:val="%1.%2."/>
      <w:lvlJc w:val="right"/>
      <w:pPr>
        <w:ind w:left="1440" w:hanging="360"/>
      </w:pPr>
      <w:rPr>
        <w:i w:val="0"/>
        <w:u w:val="none"/>
      </w:rPr>
    </w:lvl>
    <w:lvl w:ilvl="2">
      <w:start w:val="1"/>
      <w:numFmt w:val="decimal"/>
      <w:lvlText w:val="%1.%2.%3."/>
      <w:lvlJc w:val="right"/>
      <w:pPr>
        <w:ind w:left="1800" w:hanging="360"/>
      </w:pPr>
      <w:rPr>
        <w:u w:val="none"/>
      </w:rPr>
    </w:lvl>
    <w:lvl w:ilvl="3">
      <w:start w:val="1"/>
      <w:numFmt w:val="decimal"/>
      <w:lvlText w:val="%1.%2.%3.%4."/>
      <w:lvlJc w:val="right"/>
      <w:pPr>
        <w:ind w:left="2430" w:hanging="360"/>
      </w:pPr>
      <w:rPr>
        <w:u w:val="none"/>
      </w:rPr>
    </w:lvl>
    <w:lvl w:ilvl="4">
      <w:start w:val="1"/>
      <w:numFmt w:val="decimal"/>
      <w:lvlText w:val="%1.%2.%3.%4.%5."/>
      <w:lvlJc w:val="right"/>
      <w:pPr>
        <w:ind w:left="3600" w:hanging="360"/>
      </w:pPr>
      <w:rPr>
        <w:i w:val="0"/>
        <w:iCs w:val="0"/>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4B04032"/>
    <w:multiLevelType w:val="hybridMultilevel"/>
    <w:tmpl w:val="338CE8B2"/>
    <w:lvl w:ilvl="0" w:tplc="49304E2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7120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31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1653F5B"/>
    <w:multiLevelType w:val="hybridMultilevel"/>
    <w:tmpl w:val="CA3C1BB0"/>
    <w:lvl w:ilvl="0" w:tplc="E41A472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616928"/>
    <w:multiLevelType w:val="hybridMultilevel"/>
    <w:tmpl w:val="BF70B73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431C435A"/>
    <w:multiLevelType w:val="hybridMultilevel"/>
    <w:tmpl w:val="F132B49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8539B4"/>
    <w:multiLevelType w:val="hybridMultilevel"/>
    <w:tmpl w:val="BA364952"/>
    <w:lvl w:ilvl="0" w:tplc="3BA8091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55D75DFB"/>
    <w:multiLevelType w:val="hybridMultilevel"/>
    <w:tmpl w:val="5ECC120A"/>
    <w:lvl w:ilvl="0" w:tplc="2C0C0C7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598B7216"/>
    <w:multiLevelType w:val="hybridMultilevel"/>
    <w:tmpl w:val="5A56F4F2"/>
    <w:lvl w:ilvl="0" w:tplc="1CA89C1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5995774C"/>
    <w:multiLevelType w:val="hybridMultilevel"/>
    <w:tmpl w:val="41BC35BA"/>
    <w:lvl w:ilvl="0" w:tplc="04C089A0">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5AEE316A"/>
    <w:multiLevelType w:val="hybridMultilevel"/>
    <w:tmpl w:val="637AB3B6"/>
    <w:lvl w:ilvl="0" w:tplc="C60EB9C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5DEF6BCA"/>
    <w:multiLevelType w:val="hybridMultilevel"/>
    <w:tmpl w:val="8D0A37A4"/>
    <w:lvl w:ilvl="0" w:tplc="7A64B98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64524797">
    <w:abstractNumId w:val="7"/>
  </w:num>
  <w:num w:numId="2" w16cid:durableId="686255661">
    <w:abstractNumId w:val="6"/>
  </w:num>
  <w:num w:numId="3" w16cid:durableId="1645161482">
    <w:abstractNumId w:val="23"/>
  </w:num>
  <w:num w:numId="4" w16cid:durableId="815493034">
    <w:abstractNumId w:val="10"/>
  </w:num>
  <w:num w:numId="5" w16cid:durableId="1389449490">
    <w:abstractNumId w:val="14"/>
  </w:num>
  <w:num w:numId="6" w16cid:durableId="1190877738">
    <w:abstractNumId w:val="12"/>
  </w:num>
  <w:num w:numId="7" w16cid:durableId="1505197407">
    <w:abstractNumId w:val="1"/>
  </w:num>
  <w:num w:numId="8" w16cid:durableId="871189629">
    <w:abstractNumId w:val="9"/>
  </w:num>
  <w:num w:numId="9" w16cid:durableId="1732534786">
    <w:abstractNumId w:val="16"/>
  </w:num>
  <w:num w:numId="10" w16cid:durableId="1808745210">
    <w:abstractNumId w:val="11"/>
  </w:num>
  <w:num w:numId="11" w16cid:durableId="1220480764">
    <w:abstractNumId w:val="0"/>
  </w:num>
  <w:num w:numId="12" w16cid:durableId="1086414677">
    <w:abstractNumId w:val="21"/>
  </w:num>
  <w:num w:numId="13" w16cid:durableId="880556605">
    <w:abstractNumId w:val="17"/>
  </w:num>
  <w:num w:numId="14" w16cid:durableId="834347434">
    <w:abstractNumId w:val="13"/>
  </w:num>
  <w:num w:numId="15" w16cid:durableId="115031587">
    <w:abstractNumId w:val="15"/>
  </w:num>
  <w:num w:numId="16" w16cid:durableId="371996593">
    <w:abstractNumId w:val="20"/>
  </w:num>
  <w:num w:numId="17" w16cid:durableId="588462846">
    <w:abstractNumId w:val="22"/>
  </w:num>
  <w:num w:numId="18" w16cid:durableId="792477592">
    <w:abstractNumId w:val="2"/>
  </w:num>
  <w:num w:numId="19" w16cid:durableId="1215190553">
    <w:abstractNumId w:val="3"/>
  </w:num>
  <w:num w:numId="20" w16cid:durableId="616564578">
    <w:abstractNumId w:val="8"/>
  </w:num>
  <w:num w:numId="21" w16cid:durableId="351881247">
    <w:abstractNumId w:val="4"/>
  </w:num>
  <w:num w:numId="22" w16cid:durableId="764573204">
    <w:abstractNumId w:val="19"/>
  </w:num>
  <w:num w:numId="23" w16cid:durableId="960378553">
    <w:abstractNumId w:val="18"/>
  </w:num>
  <w:num w:numId="24" w16cid:durableId="1702390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BC9"/>
    <w:rsid w:val="0004484A"/>
    <w:rsid w:val="00193379"/>
    <w:rsid w:val="001D710A"/>
    <w:rsid w:val="002722BB"/>
    <w:rsid w:val="002A4DFB"/>
    <w:rsid w:val="002C78A9"/>
    <w:rsid w:val="002E64A3"/>
    <w:rsid w:val="00376DA8"/>
    <w:rsid w:val="00382FB5"/>
    <w:rsid w:val="00465FFB"/>
    <w:rsid w:val="00481687"/>
    <w:rsid w:val="004A0138"/>
    <w:rsid w:val="004A6E29"/>
    <w:rsid w:val="004D0F91"/>
    <w:rsid w:val="005479C2"/>
    <w:rsid w:val="00570BC9"/>
    <w:rsid w:val="00573A1D"/>
    <w:rsid w:val="006C00D2"/>
    <w:rsid w:val="0078756E"/>
    <w:rsid w:val="00805E6A"/>
    <w:rsid w:val="008975F3"/>
    <w:rsid w:val="009250EB"/>
    <w:rsid w:val="00A01678"/>
    <w:rsid w:val="00B56E94"/>
    <w:rsid w:val="00BE3C92"/>
    <w:rsid w:val="00C5551B"/>
    <w:rsid w:val="00CB6797"/>
    <w:rsid w:val="00CD4624"/>
    <w:rsid w:val="00D10768"/>
    <w:rsid w:val="00D74205"/>
    <w:rsid w:val="00D75F35"/>
    <w:rsid w:val="00DA25BB"/>
    <w:rsid w:val="00DA4956"/>
    <w:rsid w:val="00ED6116"/>
    <w:rsid w:val="00F07AEE"/>
    <w:rsid w:val="00FC5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C80A99"/>
  <w15:chartTrackingRefBased/>
  <w15:docId w15:val="{257D6492-B446-437E-A534-3669F46D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25BB"/>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0BC9"/>
    <w:pPr>
      <w:ind w:leftChars="400" w:left="708"/>
    </w:pPr>
  </w:style>
  <w:style w:type="paragraph" w:styleId="Header">
    <w:name w:val="header"/>
    <w:basedOn w:val="Normal"/>
    <w:link w:val="HeaderChar"/>
    <w:uiPriority w:val="99"/>
    <w:unhideWhenUsed/>
    <w:rsid w:val="00570BC9"/>
    <w:pPr>
      <w:tabs>
        <w:tab w:val="center" w:pos="4513"/>
        <w:tab w:val="right" w:pos="9026"/>
      </w:tabs>
      <w:snapToGrid w:val="0"/>
    </w:pPr>
  </w:style>
  <w:style w:type="character" w:customStyle="1" w:styleId="HeaderChar">
    <w:name w:val="Header Char"/>
    <w:basedOn w:val="DefaultParagraphFont"/>
    <w:link w:val="Header"/>
    <w:uiPriority w:val="99"/>
    <w:rsid w:val="00570BC9"/>
    <w:rPr>
      <w:rFonts w:ascii="Arial" w:eastAsiaTheme="minorEastAsia" w:hAnsi="Arial" w:cs="Arial"/>
      <w:lang w:eastAsia="ja-JP"/>
    </w:rPr>
  </w:style>
  <w:style w:type="character" w:styleId="Hyperlink">
    <w:name w:val="Hyperlink"/>
    <w:basedOn w:val="DefaultParagraphFont"/>
    <w:uiPriority w:val="99"/>
    <w:unhideWhenUsed/>
    <w:qFormat/>
    <w:rsid w:val="00570BC9"/>
    <w:rPr>
      <w:color w:val="0000FF"/>
      <w:u w:val="single"/>
    </w:rPr>
  </w:style>
  <w:style w:type="table" w:styleId="TableGrid">
    <w:name w:val="Table Grid"/>
    <w:basedOn w:val="TableNormal"/>
    <w:uiPriority w:val="59"/>
    <w:qFormat/>
    <w:rsid w:val="00570BC9"/>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70BC9"/>
    <w:pPr>
      <w:tabs>
        <w:tab w:val="center" w:pos="4680"/>
        <w:tab w:val="right" w:pos="9360"/>
      </w:tabs>
    </w:pPr>
  </w:style>
  <w:style w:type="character" w:customStyle="1" w:styleId="FooterChar">
    <w:name w:val="Footer Char"/>
    <w:basedOn w:val="DefaultParagraphFont"/>
    <w:link w:val="Footer"/>
    <w:uiPriority w:val="99"/>
    <w:rsid w:val="00570BC9"/>
    <w:rPr>
      <w:rFonts w:ascii="Arial" w:eastAsiaTheme="minorEastAsia" w:hAnsi="Arial" w:cs="Arial"/>
      <w:lang w:eastAsia="ja-JP"/>
    </w:rPr>
  </w:style>
  <w:style w:type="character" w:styleId="UnresolvedMention">
    <w:name w:val="Unresolved Mention"/>
    <w:basedOn w:val="DefaultParagraphFont"/>
    <w:uiPriority w:val="99"/>
    <w:semiHidden/>
    <w:unhideWhenUsed/>
    <w:rsid w:val="006C00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888745">
      <w:bodyDiv w:val="1"/>
      <w:marLeft w:val="0"/>
      <w:marRight w:val="0"/>
      <w:marTop w:val="0"/>
      <w:marBottom w:val="0"/>
      <w:divBdr>
        <w:top w:val="none" w:sz="0" w:space="0" w:color="auto"/>
        <w:left w:val="none" w:sz="0" w:space="0" w:color="auto"/>
        <w:bottom w:val="none" w:sz="0" w:space="0" w:color="auto"/>
        <w:right w:val="none" w:sz="0" w:space="0" w:color="auto"/>
      </w:divBdr>
    </w:div>
    <w:div w:id="332996590">
      <w:bodyDiv w:val="1"/>
      <w:marLeft w:val="0"/>
      <w:marRight w:val="0"/>
      <w:marTop w:val="0"/>
      <w:marBottom w:val="0"/>
      <w:divBdr>
        <w:top w:val="none" w:sz="0" w:space="0" w:color="auto"/>
        <w:left w:val="none" w:sz="0" w:space="0" w:color="auto"/>
        <w:bottom w:val="none" w:sz="0" w:space="0" w:color="auto"/>
        <w:right w:val="none" w:sz="0" w:space="0" w:color="auto"/>
      </w:divBdr>
    </w:div>
    <w:div w:id="543061610">
      <w:bodyDiv w:val="1"/>
      <w:marLeft w:val="0"/>
      <w:marRight w:val="0"/>
      <w:marTop w:val="0"/>
      <w:marBottom w:val="0"/>
      <w:divBdr>
        <w:top w:val="none" w:sz="0" w:space="0" w:color="auto"/>
        <w:left w:val="none" w:sz="0" w:space="0" w:color="auto"/>
        <w:bottom w:val="none" w:sz="0" w:space="0" w:color="auto"/>
        <w:right w:val="none" w:sz="0" w:space="0" w:color="auto"/>
      </w:divBdr>
    </w:div>
    <w:div w:id="775977716">
      <w:bodyDiv w:val="1"/>
      <w:marLeft w:val="0"/>
      <w:marRight w:val="0"/>
      <w:marTop w:val="0"/>
      <w:marBottom w:val="0"/>
      <w:divBdr>
        <w:top w:val="none" w:sz="0" w:space="0" w:color="auto"/>
        <w:left w:val="none" w:sz="0" w:space="0" w:color="auto"/>
        <w:bottom w:val="none" w:sz="0" w:space="0" w:color="auto"/>
        <w:right w:val="none" w:sz="0" w:space="0" w:color="auto"/>
      </w:divBdr>
    </w:div>
    <w:div w:id="967515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2443</Words>
  <Characters>13926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15</cp:revision>
  <dcterms:created xsi:type="dcterms:W3CDTF">2023-11-30T19:50:00Z</dcterms:created>
  <dcterms:modified xsi:type="dcterms:W3CDTF">2023-12-18T23:28:00Z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ea1036dde97af59fb91e5efd6ea724c8f4fdddc4bd68dcd3de6199f0c6f2fe77</vt:lpwstr>
  </property>
</Properties>
</file>