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39845A9A" w:rsidR="005051C6" w:rsidRDefault="00C5736C" w:rsidP="00C10F25">
      <w:pPr>
        <w:pStyle w:val="Header"/>
        <w:tabs>
          <w:tab w:val="clear" w:pos="9026"/>
        </w:tabs>
        <w:jc w:val="center"/>
        <w:rPr>
          <w:b/>
        </w:rPr>
      </w:pPr>
      <w:r w:rsidRPr="00C5736C">
        <w:rPr>
          <w:b/>
        </w:rPr>
        <w:t xml:space="preserve">Food Fraud </w:t>
      </w:r>
      <w:r w:rsidR="00AA114B">
        <w:rPr>
          <w:b/>
        </w:rPr>
        <w:t>Lesson</w:t>
      </w:r>
    </w:p>
    <w:p w14:paraId="1E02C3C7" w14:textId="77777777" w:rsidR="007B1416" w:rsidRDefault="007B1416" w:rsidP="00C10F25">
      <w:pPr>
        <w:pStyle w:val="Header"/>
        <w:tabs>
          <w:tab w:val="clear" w:pos="9026"/>
        </w:tabs>
        <w:rPr>
          <w:b/>
        </w:rPr>
      </w:pPr>
    </w:p>
    <w:p w14:paraId="6E65AD5B" w14:textId="77777777" w:rsidR="00840625" w:rsidRPr="00840625" w:rsidRDefault="00840625" w:rsidP="00C10F25">
      <w:pPr>
        <w:numPr>
          <w:ilvl w:val="0"/>
          <w:numId w:val="6"/>
        </w:numPr>
        <w:spacing w:after="9"/>
        <w:ind w:hanging="360"/>
        <w:jc w:val="both"/>
        <w:rPr>
          <w:rFonts w:eastAsia="Arial"/>
          <w:color w:val="000000"/>
          <w:sz w:val="20"/>
          <w:lang w:val="en-PH"/>
        </w:rPr>
      </w:pPr>
      <w:r w:rsidRPr="00840625">
        <w:rPr>
          <w:rFonts w:eastAsia="Arial"/>
          <w:color w:val="000000"/>
          <w:sz w:val="20"/>
          <w:lang w:val="en-PH"/>
        </w:rPr>
        <w:t>Policy</w:t>
      </w:r>
    </w:p>
    <w:p w14:paraId="4DB87F7B" w14:textId="77777777" w:rsidR="00840625" w:rsidRPr="00840625" w:rsidRDefault="00840625" w:rsidP="00C10F25">
      <w:pPr>
        <w:numPr>
          <w:ilvl w:val="1"/>
          <w:numId w:val="6"/>
        </w:numPr>
        <w:tabs>
          <w:tab w:val="left" w:pos="810"/>
        </w:tabs>
        <w:spacing w:after="9"/>
        <w:ind w:left="810" w:hanging="450"/>
        <w:jc w:val="both"/>
        <w:rPr>
          <w:rFonts w:eastAsia="Arial"/>
          <w:color w:val="000000"/>
          <w:sz w:val="20"/>
          <w:lang w:val="en-PH"/>
        </w:rPr>
      </w:pPr>
      <w:r w:rsidRPr="00840625">
        <w:rPr>
          <w:rFonts w:eastAsia="Arial"/>
          <w:color w:val="000000"/>
          <w:sz w:val="20"/>
          <w:lang w:val="en-PH"/>
        </w:rPr>
        <w:t>The risks (vulnerabilities) of food fraud strategy sites are identified.</w:t>
      </w:r>
    </w:p>
    <w:p w14:paraId="39FF829A" w14:textId="77777777" w:rsidR="00840625" w:rsidRPr="00840625" w:rsidRDefault="00840625" w:rsidP="00C10F25">
      <w:pPr>
        <w:numPr>
          <w:ilvl w:val="1"/>
          <w:numId w:val="6"/>
        </w:numPr>
        <w:tabs>
          <w:tab w:val="left" w:pos="810"/>
        </w:tabs>
        <w:spacing w:after="9"/>
        <w:ind w:left="810" w:hanging="450"/>
        <w:jc w:val="both"/>
        <w:rPr>
          <w:rFonts w:eastAsia="Arial"/>
          <w:color w:val="000000"/>
          <w:sz w:val="20"/>
          <w:lang w:val="en-PH"/>
        </w:rPr>
      </w:pPr>
      <w:r w:rsidRPr="00840625">
        <w:rPr>
          <w:rFonts w:eastAsia="Arial"/>
          <w:color w:val="000000"/>
          <w:sz w:val="20"/>
          <w:lang w:val="en-PH"/>
        </w:rPr>
        <w:t>The corrective and preventive actions (mitigation strategies) of food fraud strategy sites are determined.</w:t>
      </w:r>
    </w:p>
    <w:p w14:paraId="1A421D86" w14:textId="77777777" w:rsidR="00840625" w:rsidRPr="00840625" w:rsidRDefault="00840625" w:rsidP="00C10F25">
      <w:pPr>
        <w:numPr>
          <w:ilvl w:val="1"/>
          <w:numId w:val="6"/>
        </w:numPr>
        <w:tabs>
          <w:tab w:val="left" w:pos="810"/>
        </w:tabs>
        <w:spacing w:after="9"/>
        <w:ind w:left="810" w:hanging="450"/>
        <w:jc w:val="both"/>
        <w:rPr>
          <w:rFonts w:eastAsia="Arial"/>
          <w:color w:val="000000"/>
          <w:sz w:val="20"/>
          <w:lang w:val="en-PH"/>
        </w:rPr>
      </w:pPr>
      <w:r w:rsidRPr="00840625">
        <w:rPr>
          <w:rFonts w:eastAsia="Arial"/>
          <w:color w:val="000000"/>
          <w:sz w:val="20"/>
          <w:lang w:val="en-PH"/>
        </w:rPr>
        <w:t>The plan records are reviewed, verified, and maintained.</w:t>
      </w:r>
    </w:p>
    <w:p w14:paraId="75734D68" w14:textId="77777777" w:rsidR="00840625" w:rsidRPr="00840625" w:rsidRDefault="00840625" w:rsidP="00C10F25">
      <w:pPr>
        <w:spacing w:after="9"/>
        <w:ind w:left="900"/>
        <w:jc w:val="both"/>
        <w:rPr>
          <w:rFonts w:eastAsia="Arial"/>
          <w:color w:val="000000"/>
          <w:sz w:val="20"/>
          <w:lang w:val="en-PH"/>
        </w:rPr>
      </w:pPr>
    </w:p>
    <w:p w14:paraId="636D83AB" w14:textId="77777777" w:rsidR="00840625" w:rsidRPr="00840625" w:rsidRDefault="00840625" w:rsidP="00C10F25">
      <w:pPr>
        <w:numPr>
          <w:ilvl w:val="0"/>
          <w:numId w:val="6"/>
        </w:numPr>
        <w:spacing w:after="9"/>
        <w:ind w:hanging="360"/>
        <w:jc w:val="both"/>
        <w:rPr>
          <w:rFonts w:eastAsia="Arial"/>
          <w:color w:val="000000"/>
          <w:sz w:val="20"/>
          <w:lang w:val="en-PH"/>
        </w:rPr>
      </w:pPr>
      <w:r w:rsidRPr="00840625">
        <w:rPr>
          <w:rFonts w:eastAsia="Arial"/>
          <w:color w:val="000000"/>
          <w:sz w:val="20"/>
          <w:lang w:val="en-PH"/>
        </w:rPr>
        <w:t>Procedure</w:t>
      </w:r>
    </w:p>
    <w:p w14:paraId="7B611EBE" w14:textId="77777777" w:rsidR="00840625" w:rsidRPr="00840625" w:rsidRDefault="00840625" w:rsidP="00C10F25">
      <w:pPr>
        <w:numPr>
          <w:ilvl w:val="1"/>
          <w:numId w:val="6"/>
        </w:numPr>
        <w:tabs>
          <w:tab w:val="left" w:pos="810"/>
        </w:tabs>
        <w:spacing w:after="9"/>
        <w:ind w:left="810" w:hanging="450"/>
        <w:jc w:val="both"/>
        <w:rPr>
          <w:rFonts w:eastAsia="Arial"/>
          <w:color w:val="000000"/>
          <w:sz w:val="20"/>
          <w:lang w:val="en-PH"/>
        </w:rPr>
      </w:pPr>
      <w:r w:rsidRPr="00840625">
        <w:rPr>
          <w:rFonts w:eastAsia="Arial"/>
          <w:color w:val="000000"/>
          <w:sz w:val="20"/>
          <w:lang w:val="en-PH"/>
        </w:rPr>
        <w:t>Methods for Assessment</w:t>
      </w:r>
    </w:p>
    <w:p w14:paraId="57E5673E" w14:textId="77777777" w:rsidR="00840625" w:rsidRPr="00840625" w:rsidRDefault="00840625" w:rsidP="00C10F25">
      <w:pPr>
        <w:numPr>
          <w:ilvl w:val="2"/>
          <w:numId w:val="6"/>
        </w:numPr>
        <w:spacing w:after="9"/>
        <w:ind w:left="1350" w:hanging="540"/>
        <w:jc w:val="both"/>
        <w:rPr>
          <w:rFonts w:eastAsia="Arial"/>
          <w:color w:val="000000"/>
          <w:sz w:val="20"/>
          <w:lang w:val="en-PH"/>
        </w:rPr>
      </w:pPr>
      <w:r w:rsidRPr="00840625">
        <w:rPr>
          <w:rFonts w:eastAsia="Arial"/>
          <w:color w:val="000000"/>
          <w:sz w:val="20"/>
          <w:lang w:val="en-PH"/>
        </w:rPr>
        <w:t>The vulnerability of the supply chain includes consideration of whether the ingredient is a single raw material or an ingredient that is processed by more than one entity and is composed of multiple components.</w:t>
      </w:r>
    </w:p>
    <w:p w14:paraId="16B6980F" w14:textId="5E913AB3" w:rsidR="00840625" w:rsidRPr="00840625" w:rsidRDefault="00840625" w:rsidP="00C10F25">
      <w:pPr>
        <w:numPr>
          <w:ilvl w:val="2"/>
          <w:numId w:val="6"/>
        </w:numPr>
        <w:spacing w:after="9"/>
        <w:ind w:left="1350" w:hanging="540"/>
        <w:jc w:val="both"/>
        <w:rPr>
          <w:rFonts w:eastAsia="Arial"/>
          <w:color w:val="000000"/>
          <w:sz w:val="20"/>
          <w:lang w:val="en-PH"/>
        </w:rPr>
      </w:pPr>
      <w:r w:rsidRPr="00840625">
        <w:rPr>
          <w:rFonts w:eastAsia="Arial"/>
          <w:color w:val="000000"/>
          <w:sz w:val="20"/>
          <w:lang w:val="en-PH"/>
        </w:rPr>
        <w:t xml:space="preserve">Raw materials, ingredients, packaging materials, and finished products are assessed for vulnerability to food fraud.  Methods used for assessments are the </w:t>
      </w:r>
      <w:r w:rsidR="00CB394C">
        <w:rPr>
          <w:rFonts w:eastAsia="Arial"/>
          <w:color w:val="000000"/>
          <w:sz w:val="20"/>
          <w:lang w:val="en-PH"/>
        </w:rPr>
        <w:t>l</w:t>
      </w:r>
      <w:r w:rsidRPr="00840625">
        <w:rPr>
          <w:rFonts w:eastAsia="Arial"/>
          <w:color w:val="000000"/>
          <w:sz w:val="20"/>
          <w:lang w:val="en-PH"/>
        </w:rPr>
        <w:t xml:space="preserve">ikelihood of a food fraud occurring and the potential consequences of food fraud. </w:t>
      </w:r>
    </w:p>
    <w:p w14:paraId="6BACD28E" w14:textId="77777777" w:rsidR="00840625" w:rsidRDefault="00840625" w:rsidP="00C10F25">
      <w:pPr>
        <w:numPr>
          <w:ilvl w:val="3"/>
          <w:numId w:val="6"/>
        </w:numPr>
        <w:spacing w:after="9"/>
        <w:ind w:left="2160" w:hanging="810"/>
        <w:jc w:val="both"/>
        <w:rPr>
          <w:rFonts w:eastAsia="Arial"/>
          <w:color w:val="000000"/>
          <w:sz w:val="20"/>
          <w:lang w:val="en-PH"/>
        </w:rPr>
      </w:pPr>
      <w:r w:rsidRPr="00840625">
        <w:rPr>
          <w:rFonts w:eastAsia="Arial"/>
          <w:color w:val="000000"/>
          <w:sz w:val="20"/>
          <w:lang w:val="en-PH"/>
        </w:rPr>
        <w:t xml:space="preserve">Likelihood </w:t>
      </w:r>
    </w:p>
    <w:p w14:paraId="735DE2EC" w14:textId="77777777" w:rsidR="00840625" w:rsidRDefault="00840625" w:rsidP="00C10F25">
      <w:pPr>
        <w:pStyle w:val="ListParagraph"/>
        <w:numPr>
          <w:ilvl w:val="4"/>
          <w:numId w:val="7"/>
        </w:numPr>
        <w:spacing w:after="9"/>
        <w:ind w:leftChars="0"/>
        <w:jc w:val="both"/>
        <w:rPr>
          <w:rFonts w:eastAsia="Arial"/>
          <w:color w:val="000000"/>
          <w:sz w:val="20"/>
          <w:lang w:val="en-PH"/>
        </w:rPr>
      </w:pPr>
      <w:r w:rsidRPr="00840625">
        <w:rPr>
          <w:rFonts w:eastAsia="Arial"/>
          <w:color w:val="000000"/>
          <w:sz w:val="20"/>
          <w:lang w:val="en-PH"/>
        </w:rPr>
        <w:t xml:space="preserve">Very Unlikely – Considered to be low risk. </w:t>
      </w:r>
    </w:p>
    <w:p w14:paraId="713F3D60" w14:textId="0FE7D7B2" w:rsidR="00840625" w:rsidRDefault="00840625" w:rsidP="00C10F25">
      <w:pPr>
        <w:pStyle w:val="ListParagraph"/>
        <w:numPr>
          <w:ilvl w:val="4"/>
          <w:numId w:val="7"/>
        </w:numPr>
        <w:spacing w:after="9"/>
        <w:ind w:leftChars="0"/>
        <w:jc w:val="both"/>
        <w:rPr>
          <w:rFonts w:eastAsia="Arial"/>
          <w:color w:val="000000"/>
          <w:sz w:val="20"/>
          <w:lang w:val="en-PH"/>
        </w:rPr>
      </w:pPr>
      <w:r w:rsidRPr="00840625">
        <w:rPr>
          <w:rFonts w:eastAsia="Arial"/>
          <w:color w:val="000000"/>
          <w:sz w:val="20"/>
          <w:lang w:val="en-PH"/>
        </w:rPr>
        <w:t xml:space="preserve">Unlikely - Considered to be low risk to </w:t>
      </w:r>
      <w:r w:rsidR="00CB394C" w:rsidRPr="00840625">
        <w:rPr>
          <w:rFonts w:eastAsia="Arial"/>
          <w:color w:val="000000"/>
          <w:sz w:val="20"/>
          <w:lang w:val="en-PH"/>
        </w:rPr>
        <w:t>medium</w:t>
      </w:r>
      <w:r w:rsidRPr="00840625">
        <w:rPr>
          <w:rFonts w:eastAsia="Arial"/>
          <w:color w:val="000000"/>
          <w:sz w:val="20"/>
          <w:lang w:val="en-PH"/>
        </w:rPr>
        <w:t xml:space="preserve"> risk: action is needed with occasional monitoring to mitigate the risk. </w:t>
      </w:r>
    </w:p>
    <w:p w14:paraId="53723FCF" w14:textId="77777777" w:rsidR="00840625" w:rsidRDefault="00840625" w:rsidP="00C10F25">
      <w:pPr>
        <w:pStyle w:val="ListParagraph"/>
        <w:numPr>
          <w:ilvl w:val="4"/>
          <w:numId w:val="7"/>
        </w:numPr>
        <w:spacing w:after="9"/>
        <w:ind w:leftChars="0"/>
        <w:jc w:val="both"/>
        <w:rPr>
          <w:rFonts w:eastAsia="Arial"/>
          <w:color w:val="000000"/>
          <w:sz w:val="20"/>
          <w:lang w:val="en-PH"/>
        </w:rPr>
      </w:pPr>
      <w:r w:rsidRPr="00840625">
        <w:rPr>
          <w:rFonts w:eastAsia="Arial"/>
          <w:color w:val="000000"/>
          <w:sz w:val="20"/>
          <w:lang w:val="en-PH"/>
        </w:rPr>
        <w:t xml:space="preserve">Fairly Likely - Medium risk: action is needed with occasional monitoring to mitigate the risk. </w:t>
      </w:r>
    </w:p>
    <w:p w14:paraId="3BDCD9DF" w14:textId="77777777" w:rsidR="00840625" w:rsidRDefault="00840625" w:rsidP="00C10F25">
      <w:pPr>
        <w:pStyle w:val="ListParagraph"/>
        <w:numPr>
          <w:ilvl w:val="4"/>
          <w:numId w:val="7"/>
        </w:numPr>
        <w:spacing w:after="9"/>
        <w:ind w:leftChars="0"/>
        <w:jc w:val="both"/>
        <w:rPr>
          <w:rFonts w:eastAsia="Arial"/>
          <w:color w:val="000000"/>
          <w:sz w:val="20"/>
          <w:lang w:val="en-PH"/>
        </w:rPr>
      </w:pPr>
      <w:r w:rsidRPr="00840625">
        <w:rPr>
          <w:rFonts w:eastAsia="Arial"/>
          <w:color w:val="000000"/>
          <w:sz w:val="20"/>
          <w:lang w:val="en-PH"/>
        </w:rPr>
        <w:t xml:space="preserve">Likely - Medium risk: action is needed with occasional monitoring to mitigate the risk to High risk; urgent action is required, and regular monitoring may be needed. </w:t>
      </w:r>
    </w:p>
    <w:p w14:paraId="1826FA86" w14:textId="0298D2D5" w:rsidR="00840625" w:rsidRPr="00840625" w:rsidRDefault="00840625" w:rsidP="00C10F25">
      <w:pPr>
        <w:pStyle w:val="ListParagraph"/>
        <w:numPr>
          <w:ilvl w:val="4"/>
          <w:numId w:val="7"/>
        </w:numPr>
        <w:spacing w:after="9"/>
        <w:ind w:leftChars="0"/>
        <w:jc w:val="both"/>
        <w:rPr>
          <w:rFonts w:eastAsia="Arial"/>
          <w:color w:val="000000"/>
          <w:sz w:val="20"/>
          <w:lang w:val="en-PH"/>
        </w:rPr>
      </w:pPr>
      <w:r w:rsidRPr="00840625">
        <w:rPr>
          <w:rFonts w:eastAsia="Arial"/>
          <w:color w:val="000000"/>
          <w:sz w:val="20"/>
          <w:lang w:val="en-PH"/>
        </w:rPr>
        <w:t xml:space="preserve">Very Likely / Certain - High risk; urgent action is required, and regular monitoring may be needed. </w:t>
      </w:r>
    </w:p>
    <w:p w14:paraId="7627DDE1" w14:textId="77777777" w:rsidR="00840625" w:rsidRDefault="00840625" w:rsidP="00C10F25">
      <w:pPr>
        <w:numPr>
          <w:ilvl w:val="3"/>
          <w:numId w:val="6"/>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Consequences </w:t>
      </w:r>
    </w:p>
    <w:p w14:paraId="128C624A" w14:textId="77777777" w:rsidR="00840625" w:rsidRDefault="00840625" w:rsidP="00C10F25">
      <w:pPr>
        <w:pStyle w:val="ListParagraph"/>
        <w:numPr>
          <w:ilvl w:val="4"/>
          <w:numId w:val="8"/>
        </w:numPr>
        <w:spacing w:after="9"/>
        <w:ind w:leftChars="0"/>
        <w:contextualSpacing/>
        <w:jc w:val="both"/>
        <w:rPr>
          <w:rFonts w:eastAsia="Arial"/>
          <w:color w:val="000000"/>
          <w:sz w:val="20"/>
          <w:lang w:val="en-PH"/>
        </w:rPr>
      </w:pPr>
      <w:r w:rsidRPr="00840625">
        <w:rPr>
          <w:rFonts w:eastAsia="Arial"/>
          <w:color w:val="000000"/>
          <w:sz w:val="20"/>
          <w:lang w:val="en-PH"/>
        </w:rPr>
        <w:t xml:space="preserve">Negligible - Considered to be low risk. </w:t>
      </w:r>
    </w:p>
    <w:p w14:paraId="37541099" w14:textId="77777777" w:rsidR="00840625" w:rsidRDefault="00840625" w:rsidP="00C10F25">
      <w:pPr>
        <w:pStyle w:val="ListParagraph"/>
        <w:numPr>
          <w:ilvl w:val="4"/>
          <w:numId w:val="8"/>
        </w:numPr>
        <w:spacing w:after="9"/>
        <w:ind w:leftChars="0"/>
        <w:contextualSpacing/>
        <w:jc w:val="both"/>
        <w:rPr>
          <w:rFonts w:eastAsia="Arial"/>
          <w:color w:val="000000"/>
          <w:sz w:val="20"/>
          <w:lang w:val="en-PH"/>
        </w:rPr>
      </w:pPr>
      <w:r w:rsidRPr="00840625">
        <w:rPr>
          <w:rFonts w:eastAsia="Arial"/>
          <w:color w:val="000000"/>
          <w:sz w:val="20"/>
          <w:lang w:val="en-PH"/>
        </w:rPr>
        <w:t>Minor - Considered to be low risk to Medium risk: action is needed with occasional monitoring to mitigate the risk.</w:t>
      </w:r>
    </w:p>
    <w:p w14:paraId="692A7B68" w14:textId="77777777" w:rsidR="00840625" w:rsidRDefault="00840625" w:rsidP="00C10F25">
      <w:pPr>
        <w:pStyle w:val="ListParagraph"/>
        <w:numPr>
          <w:ilvl w:val="4"/>
          <w:numId w:val="8"/>
        </w:numPr>
        <w:spacing w:after="9"/>
        <w:ind w:leftChars="0"/>
        <w:contextualSpacing/>
        <w:jc w:val="both"/>
        <w:rPr>
          <w:rFonts w:eastAsia="Arial"/>
          <w:color w:val="000000"/>
          <w:sz w:val="20"/>
          <w:lang w:val="en-PH"/>
        </w:rPr>
      </w:pPr>
      <w:r w:rsidRPr="00840625">
        <w:rPr>
          <w:rFonts w:eastAsia="Arial"/>
          <w:color w:val="000000"/>
          <w:sz w:val="20"/>
          <w:lang w:val="en-PH"/>
        </w:rPr>
        <w:t xml:space="preserve">Moderate - Medium risk: action is needed with occasional monitoring to mitigate the risk. </w:t>
      </w:r>
    </w:p>
    <w:p w14:paraId="47931976" w14:textId="77777777" w:rsidR="00840625" w:rsidRDefault="00840625" w:rsidP="00C10F25">
      <w:pPr>
        <w:pStyle w:val="ListParagraph"/>
        <w:numPr>
          <w:ilvl w:val="4"/>
          <w:numId w:val="8"/>
        </w:numPr>
        <w:spacing w:after="9"/>
        <w:ind w:leftChars="0"/>
        <w:contextualSpacing/>
        <w:jc w:val="both"/>
        <w:rPr>
          <w:rFonts w:eastAsia="Arial"/>
          <w:color w:val="000000"/>
          <w:sz w:val="20"/>
          <w:lang w:val="en-PH"/>
        </w:rPr>
      </w:pPr>
      <w:r w:rsidRPr="00840625">
        <w:rPr>
          <w:rFonts w:eastAsia="Arial"/>
          <w:color w:val="000000"/>
          <w:sz w:val="20"/>
          <w:lang w:val="en-PH"/>
        </w:rPr>
        <w:t xml:space="preserve">Significant - Medium risk: action is needed with occasional monitoring to mitigate the risk to High risk; urgent action is required, and regular monitoring may be needed. </w:t>
      </w:r>
    </w:p>
    <w:p w14:paraId="52D1EB13" w14:textId="1C38BC0E" w:rsidR="00840625" w:rsidRPr="00840625" w:rsidRDefault="00840625" w:rsidP="00C10F25">
      <w:pPr>
        <w:pStyle w:val="ListParagraph"/>
        <w:numPr>
          <w:ilvl w:val="4"/>
          <w:numId w:val="8"/>
        </w:numPr>
        <w:spacing w:after="9"/>
        <w:ind w:leftChars="0"/>
        <w:contextualSpacing/>
        <w:jc w:val="both"/>
        <w:rPr>
          <w:rFonts w:eastAsia="Arial"/>
          <w:color w:val="000000"/>
          <w:sz w:val="20"/>
          <w:lang w:val="en-PH"/>
        </w:rPr>
      </w:pPr>
      <w:r w:rsidRPr="00840625">
        <w:rPr>
          <w:rFonts w:eastAsia="Arial"/>
          <w:color w:val="000000"/>
          <w:sz w:val="20"/>
          <w:lang w:val="en-PH"/>
        </w:rPr>
        <w:t xml:space="preserve">Severe - High risk; urgent action is required, and regular monitoring may be needed. </w:t>
      </w:r>
    </w:p>
    <w:p w14:paraId="5A340E38" w14:textId="1B53109B" w:rsidR="00840625" w:rsidRPr="00840625" w:rsidRDefault="00840625" w:rsidP="00C10F25">
      <w:pPr>
        <w:pStyle w:val="ListParagraph"/>
        <w:numPr>
          <w:ilvl w:val="1"/>
          <w:numId w:val="8"/>
        </w:numPr>
        <w:spacing w:after="9"/>
        <w:ind w:leftChars="0" w:left="810" w:hanging="450"/>
        <w:contextualSpacing/>
        <w:jc w:val="both"/>
        <w:rPr>
          <w:rFonts w:eastAsia="Arial"/>
          <w:color w:val="000000"/>
          <w:sz w:val="20"/>
          <w:lang w:val="en-PH"/>
        </w:rPr>
      </w:pPr>
      <w:r w:rsidRPr="00840625">
        <w:rPr>
          <w:rFonts w:eastAsia="Arial"/>
          <w:color w:val="000000"/>
          <w:sz w:val="20"/>
          <w:lang w:val="en-PH"/>
        </w:rPr>
        <w:t>Vulnerability Assessment</w:t>
      </w:r>
    </w:p>
    <w:p w14:paraId="1A125DC7" w14:textId="20291FD0" w:rsidR="00840625" w:rsidRPr="00840625" w:rsidRDefault="00840625" w:rsidP="00C10F25">
      <w:pPr>
        <w:pStyle w:val="ListParagraph"/>
        <w:numPr>
          <w:ilvl w:val="2"/>
          <w:numId w:val="8"/>
        </w:numPr>
        <w:spacing w:after="9"/>
        <w:ind w:leftChars="0" w:left="1350" w:hanging="540"/>
        <w:contextualSpacing/>
        <w:jc w:val="both"/>
        <w:rPr>
          <w:rFonts w:eastAsia="Arial"/>
          <w:color w:val="000000"/>
          <w:sz w:val="20"/>
          <w:lang w:val="en-PH"/>
        </w:rPr>
      </w:pPr>
      <w:r w:rsidRPr="00840625">
        <w:rPr>
          <w:rFonts w:eastAsia="Arial"/>
          <w:color w:val="000000"/>
          <w:sz w:val="20"/>
          <w:lang w:val="en-PH"/>
        </w:rPr>
        <w:t>Assessment of the likelihood that food fraud will affect the material:</w:t>
      </w:r>
    </w:p>
    <w:p w14:paraId="4DA45031" w14:textId="17489022" w:rsidR="00840625" w:rsidRPr="00840625" w:rsidRDefault="00840625" w:rsidP="00C10F25">
      <w:pPr>
        <w:pStyle w:val="ListParagraph"/>
        <w:numPr>
          <w:ilvl w:val="3"/>
          <w:numId w:val="8"/>
        </w:numPr>
        <w:spacing w:after="9"/>
        <w:ind w:leftChars="0" w:left="2160" w:hanging="810"/>
        <w:contextualSpacing/>
        <w:jc w:val="both"/>
        <w:rPr>
          <w:rFonts w:eastAsia="Arial"/>
          <w:color w:val="000000"/>
          <w:sz w:val="20"/>
          <w:lang w:val="en-PH"/>
        </w:rPr>
      </w:pPr>
      <w:r w:rsidRPr="00840625">
        <w:rPr>
          <w:rFonts w:eastAsia="Arial"/>
          <w:color w:val="000000"/>
          <w:sz w:val="20"/>
          <w:lang w:val="en-PH"/>
        </w:rPr>
        <w:t xml:space="preserve">Historic Incidents - Is the material one that has been implicated in previous incidences of food fraud? </w:t>
      </w:r>
    </w:p>
    <w:p w14:paraId="33A54AC8"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Emerging Concerns - Have there been any recent alerts or news about food fraud for the material? </w:t>
      </w:r>
    </w:p>
    <w:p w14:paraId="6732B278"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Size of Market - Does the international market for the material have a large monetary value? </w:t>
      </w:r>
    </w:p>
    <w:p w14:paraId="1EF5A14D"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Price - Is the material expensive material? </w:t>
      </w:r>
    </w:p>
    <w:p w14:paraId="5039DC8A"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Price Fluctuations - Is the price of the material subject to frequent, large fluctuations? </w:t>
      </w:r>
    </w:p>
    <w:p w14:paraId="56CE849B"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Trading Properties - Is the material traded on specific properties? </w:t>
      </w:r>
    </w:p>
    <w:p w14:paraId="35044548" w14:textId="77777777" w:rsid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lastRenderedPageBreak/>
        <w:t xml:space="preserve">Geographic Origins - Is the material sourced from countries or regions that are politically unstable or very poor? </w:t>
      </w:r>
    </w:p>
    <w:p w14:paraId="6E63441A" w14:textId="0C9E6E90"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The complexity of the Supply Chain - Do you consider the supply chain of the material to be more complex and/or long? </w:t>
      </w:r>
    </w:p>
    <w:p w14:paraId="7138947A"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Low: Firm vertically integrated—</w:t>
      </w:r>
      <w:bookmarkStart w:id="0" w:name="_Hlk125055304"/>
      <w:r w:rsidRPr="00840625">
        <w:rPr>
          <w:rFonts w:eastAsia="Arial"/>
          <w:color w:val="000000"/>
          <w:sz w:val="20"/>
          <w:lang w:val="en-PH"/>
        </w:rPr>
        <w:t xml:space="preserve">The ingredient is not sourced from third parties but is sourced directly from another part of the food-producing firm. </w:t>
      </w:r>
      <w:bookmarkEnd w:id="0"/>
      <w:r w:rsidRPr="00840625">
        <w:rPr>
          <w:rFonts w:eastAsia="Arial"/>
          <w:color w:val="000000"/>
          <w:sz w:val="20"/>
          <w:lang w:val="en-PH"/>
        </w:rPr>
        <w:t>In the case of agricultural ingredients, this means that the firm produces the raw agricultural product that is used as the ingredient.</w:t>
      </w:r>
    </w:p>
    <w:p w14:paraId="22A4F00D"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Medium-Low: Supplier vertically integrated—The ingredient is sourced from a known, trusted supplier who produces the raw agricultural product, which is the starting point for the ingredient. </w:t>
      </w:r>
    </w:p>
    <w:p w14:paraId="2C99F392"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Medium: Supplier manufacturers—The ingredient is sourced directly from a primary supplier who manufactures the ingredient but buys either raw or processed agricultural products from another party. </w:t>
      </w:r>
    </w:p>
    <w:p w14:paraId="29220181"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Medium-High: Upstream supplier manufacturers—The ingredient is either composed of a blend of components, each manufactured by a third party, or the ingredient is subject to processing by a third-party manufacturer before final processing by the supplier. </w:t>
      </w:r>
    </w:p>
    <w:p w14:paraId="18A0870F"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High: Open market—This scenario describes the situation where an ingredient is sourced in the open market, and none of the other scenarios described above can be verified as being applicable. </w:t>
      </w:r>
    </w:p>
    <w:p w14:paraId="616A1214"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Ease of Access to Material - Is the supply chain a type that allows multiple points of entry for fraudulent material? </w:t>
      </w:r>
    </w:p>
    <w:p w14:paraId="3D447BFB"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Supply Chain Audits - Is the supply chain audited by your business or by third parties? </w:t>
      </w:r>
    </w:p>
    <w:p w14:paraId="0755298C"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Routine Testing - Is the material subject to routine authenticity tests? </w:t>
      </w:r>
    </w:p>
    <w:p w14:paraId="69279FC5" w14:textId="77777777" w:rsidR="00840625" w:rsidRPr="00840625" w:rsidRDefault="00840625" w:rsidP="00C10F25">
      <w:pPr>
        <w:numPr>
          <w:ilvl w:val="2"/>
          <w:numId w:val="8"/>
        </w:numPr>
        <w:spacing w:after="9"/>
        <w:ind w:left="1350" w:hanging="540"/>
        <w:contextualSpacing/>
        <w:jc w:val="both"/>
        <w:rPr>
          <w:rFonts w:eastAsia="Arial"/>
          <w:color w:val="000000"/>
          <w:sz w:val="20"/>
          <w:lang w:val="en-PH"/>
        </w:rPr>
      </w:pPr>
      <w:r w:rsidRPr="00840625">
        <w:rPr>
          <w:rFonts w:eastAsia="Arial"/>
          <w:color w:val="000000"/>
          <w:sz w:val="20"/>
          <w:lang w:val="en-PH"/>
        </w:rPr>
        <w:t xml:space="preserve">Assessment of the consequences of food fraud: </w:t>
      </w:r>
    </w:p>
    <w:p w14:paraId="30294672"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Characterizing Ingredient - Is the material a characterizing ingredient of any product? </w:t>
      </w:r>
    </w:p>
    <w:p w14:paraId="3A80633F" w14:textId="1C370275"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Micro Ingredient - Is the ingredient used only in very small amounts? (</w:t>
      </w:r>
      <w:r w:rsidR="00CB394C" w:rsidRPr="00840625">
        <w:rPr>
          <w:rFonts w:eastAsia="Arial"/>
          <w:color w:val="000000"/>
          <w:sz w:val="20"/>
          <w:lang w:val="en-PH"/>
        </w:rPr>
        <w:t>Always</w:t>
      </w:r>
      <w:r w:rsidRPr="00840625">
        <w:rPr>
          <w:rFonts w:eastAsia="Arial"/>
          <w:color w:val="000000"/>
          <w:sz w:val="20"/>
          <w:lang w:val="en-PH"/>
        </w:rPr>
        <w:t xml:space="preserve"> less than 1% of the product)? </w:t>
      </w:r>
    </w:p>
    <w:p w14:paraId="6A6C4DF0" w14:textId="36800E7E"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Allergens - Is the material used in products that are allergen-free or marketed with "free-form” allergen-related claims? (</w:t>
      </w:r>
      <w:r w:rsidR="00CB394C" w:rsidRPr="00840625">
        <w:rPr>
          <w:rFonts w:eastAsia="Arial"/>
          <w:color w:val="000000"/>
          <w:sz w:val="20"/>
          <w:lang w:val="en-PH"/>
        </w:rPr>
        <w:t>Include</w:t>
      </w:r>
      <w:r w:rsidRPr="00840625">
        <w:rPr>
          <w:rFonts w:eastAsia="Arial"/>
          <w:color w:val="000000"/>
          <w:sz w:val="20"/>
          <w:lang w:val="en-PH"/>
        </w:rPr>
        <w:t xml:space="preserve"> gluten)? </w:t>
      </w:r>
    </w:p>
    <w:p w14:paraId="57F6D929"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Other Economic Considerations - Are there any other economic considerations to include? </w:t>
      </w:r>
    </w:p>
    <w:p w14:paraId="33F5E618"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Consequences (severity) - Consequences of food fraud within the supply chain for this product group. </w:t>
      </w:r>
    </w:p>
    <w:p w14:paraId="7B88E548" w14:textId="77777777" w:rsidR="00840625" w:rsidRPr="00840625" w:rsidRDefault="00840625" w:rsidP="00C10F25">
      <w:pPr>
        <w:numPr>
          <w:ilvl w:val="1"/>
          <w:numId w:val="8"/>
        </w:numPr>
        <w:tabs>
          <w:tab w:val="left" w:pos="810"/>
        </w:tabs>
        <w:spacing w:after="9"/>
        <w:ind w:left="810" w:hanging="450"/>
        <w:contextualSpacing/>
        <w:jc w:val="both"/>
        <w:rPr>
          <w:rFonts w:eastAsia="Arial"/>
          <w:color w:val="000000"/>
          <w:sz w:val="20"/>
          <w:lang w:val="en-PH"/>
        </w:rPr>
      </w:pPr>
      <w:r w:rsidRPr="00840625">
        <w:rPr>
          <w:rFonts w:eastAsia="Arial"/>
          <w:color w:val="000000"/>
          <w:sz w:val="20"/>
          <w:lang w:val="en-PH"/>
        </w:rPr>
        <w:t>Mitigation Plan</w:t>
      </w:r>
    </w:p>
    <w:p w14:paraId="4DD0EEB2" w14:textId="77777777" w:rsidR="00840625" w:rsidRPr="00840625" w:rsidRDefault="00840625" w:rsidP="00C10F25">
      <w:pPr>
        <w:numPr>
          <w:ilvl w:val="2"/>
          <w:numId w:val="8"/>
        </w:numPr>
        <w:spacing w:after="9"/>
        <w:ind w:left="1350" w:hanging="540"/>
        <w:contextualSpacing/>
        <w:jc w:val="both"/>
        <w:rPr>
          <w:rFonts w:eastAsia="Arial"/>
          <w:color w:val="000000"/>
          <w:sz w:val="20"/>
          <w:lang w:val="en-PH"/>
        </w:rPr>
      </w:pPr>
      <w:r w:rsidRPr="00840625">
        <w:rPr>
          <w:rFonts w:eastAsia="Arial"/>
          <w:color w:val="000000"/>
          <w:sz w:val="20"/>
          <w:lang w:val="en-PH"/>
        </w:rPr>
        <w:t>Prevention and Deterrence</w:t>
      </w:r>
    </w:p>
    <w:p w14:paraId="63620019"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Supplier Approval Program </w:t>
      </w:r>
    </w:p>
    <w:p w14:paraId="41AAAC54"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Approved Materials Program </w:t>
      </w:r>
    </w:p>
    <w:p w14:paraId="4BA1E5E9"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Authenticity Verification </w:t>
      </w:r>
    </w:p>
    <w:p w14:paraId="1CFDFBDB"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Certificate of Analysis (COA) </w:t>
      </w:r>
    </w:p>
    <w:p w14:paraId="56B3BCBA"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Letter of Guarantee </w:t>
      </w:r>
    </w:p>
    <w:p w14:paraId="485BFFF0"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Certificate of Conformance </w:t>
      </w:r>
    </w:p>
    <w:p w14:paraId="0C768843"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Product Specifications </w:t>
      </w:r>
    </w:p>
    <w:p w14:paraId="3A561F4C"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Material Receiving Program </w:t>
      </w:r>
    </w:p>
    <w:p w14:paraId="14FB7FDA"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Country of Origin </w:t>
      </w:r>
    </w:p>
    <w:p w14:paraId="0F648E7D"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Allergen Control Program </w:t>
      </w:r>
    </w:p>
    <w:p w14:paraId="1FBAFF0B"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Authenticity Validation </w:t>
      </w:r>
    </w:p>
    <w:p w14:paraId="63D71439"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Nutrition Testing </w:t>
      </w:r>
    </w:p>
    <w:p w14:paraId="4D2FB6A2"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Chemistry Testing </w:t>
      </w:r>
    </w:p>
    <w:p w14:paraId="3A7E3C38"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Chemical Testing </w:t>
      </w:r>
    </w:p>
    <w:p w14:paraId="17D9023E" w14:textId="77777777" w:rsidR="00840625" w:rsidRPr="00840625" w:rsidRDefault="00840625" w:rsidP="00C10F25">
      <w:pPr>
        <w:numPr>
          <w:ilvl w:val="3"/>
          <w:numId w:val="8"/>
        </w:numPr>
        <w:spacing w:after="9"/>
        <w:ind w:left="2160" w:hanging="810"/>
        <w:contextualSpacing/>
        <w:jc w:val="both"/>
        <w:rPr>
          <w:rFonts w:eastAsia="Arial"/>
          <w:color w:val="000000"/>
          <w:sz w:val="20"/>
          <w:lang w:val="en-PH"/>
        </w:rPr>
      </w:pPr>
      <w:r w:rsidRPr="00840625">
        <w:rPr>
          <w:rFonts w:eastAsia="Arial"/>
          <w:color w:val="000000"/>
          <w:sz w:val="20"/>
          <w:lang w:val="en-PH"/>
        </w:rPr>
        <w:t xml:space="preserve">Hazard(s) Testing </w:t>
      </w:r>
    </w:p>
    <w:p w14:paraId="7B37CC74"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Biological </w:t>
      </w:r>
    </w:p>
    <w:p w14:paraId="26AB665E"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Chemical </w:t>
      </w:r>
    </w:p>
    <w:p w14:paraId="1882F11A" w14:textId="77777777" w:rsidR="00840625" w:rsidRPr="00840625" w:rsidRDefault="00840625" w:rsidP="00C10F25">
      <w:pPr>
        <w:numPr>
          <w:ilvl w:val="4"/>
          <w:numId w:val="8"/>
        </w:numPr>
        <w:spacing w:after="9"/>
        <w:ind w:left="3060" w:hanging="900"/>
        <w:contextualSpacing/>
        <w:jc w:val="both"/>
        <w:rPr>
          <w:rFonts w:eastAsia="Arial"/>
          <w:color w:val="000000"/>
          <w:sz w:val="20"/>
          <w:lang w:val="en-PH"/>
        </w:rPr>
      </w:pPr>
      <w:r w:rsidRPr="00840625">
        <w:rPr>
          <w:rFonts w:eastAsia="Arial"/>
          <w:color w:val="000000"/>
          <w:sz w:val="20"/>
          <w:lang w:val="en-PH"/>
        </w:rPr>
        <w:t xml:space="preserve">Physical </w:t>
      </w:r>
    </w:p>
    <w:p w14:paraId="72683AD3" w14:textId="77777777" w:rsidR="00840625" w:rsidRPr="00840625" w:rsidRDefault="00840625" w:rsidP="00C10F25">
      <w:pPr>
        <w:numPr>
          <w:ilvl w:val="2"/>
          <w:numId w:val="8"/>
        </w:numPr>
        <w:spacing w:after="9"/>
        <w:ind w:left="1350" w:hanging="540"/>
        <w:contextualSpacing/>
        <w:jc w:val="both"/>
        <w:rPr>
          <w:rFonts w:eastAsia="Arial"/>
          <w:color w:val="000000"/>
          <w:sz w:val="20"/>
          <w:lang w:val="en-PH"/>
        </w:rPr>
      </w:pPr>
      <w:r w:rsidRPr="00840625">
        <w:rPr>
          <w:rFonts w:eastAsia="Arial"/>
          <w:color w:val="000000"/>
          <w:sz w:val="20"/>
          <w:lang w:val="en-PH"/>
        </w:rPr>
        <w:t xml:space="preserve">Detection </w:t>
      </w:r>
    </w:p>
    <w:p w14:paraId="23A59C54"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Authenticity Validation </w:t>
      </w:r>
    </w:p>
    <w:p w14:paraId="236AF6BE"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Nutrition Testing </w:t>
      </w:r>
    </w:p>
    <w:p w14:paraId="5988A1A7"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Chemistry Testing </w:t>
      </w:r>
    </w:p>
    <w:p w14:paraId="69AE5A35"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FTIR – Fourier Transform Infrared Spectroscopy </w:t>
      </w:r>
    </w:p>
    <w:p w14:paraId="60C79B96"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Nuclear Magnetic Resonance (NMR) Spectroscopy </w:t>
      </w:r>
    </w:p>
    <w:p w14:paraId="64A8BEC1"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Differential Scanning Calorimetry (DSC) </w:t>
      </w:r>
    </w:p>
    <w:p w14:paraId="38AAD638"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Country of Origin </w:t>
      </w:r>
    </w:p>
    <w:p w14:paraId="0CE8EF99"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Allergen Control </w:t>
      </w:r>
    </w:p>
    <w:p w14:paraId="5F3C7E79"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Hazard(s) Testing </w:t>
      </w:r>
    </w:p>
    <w:p w14:paraId="2ECCC325"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Biological </w:t>
      </w:r>
    </w:p>
    <w:p w14:paraId="00673E75"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Chemical </w:t>
      </w:r>
    </w:p>
    <w:p w14:paraId="13D3C415"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Physical </w:t>
      </w:r>
    </w:p>
    <w:p w14:paraId="3E16083C" w14:textId="77777777" w:rsidR="00840625" w:rsidRPr="00840625" w:rsidRDefault="00840625" w:rsidP="00C10F25">
      <w:pPr>
        <w:numPr>
          <w:ilvl w:val="2"/>
          <w:numId w:val="8"/>
        </w:numPr>
        <w:spacing w:after="9"/>
        <w:ind w:left="1350" w:hanging="540"/>
        <w:jc w:val="both"/>
        <w:rPr>
          <w:rFonts w:eastAsia="Arial"/>
          <w:color w:val="000000"/>
          <w:sz w:val="20"/>
          <w:lang w:val="en-PH"/>
        </w:rPr>
      </w:pPr>
      <w:r w:rsidRPr="00840625">
        <w:rPr>
          <w:rFonts w:eastAsia="Arial"/>
          <w:color w:val="000000"/>
          <w:sz w:val="20"/>
          <w:lang w:val="en-PH"/>
        </w:rPr>
        <w:t xml:space="preserve">Mitigation Strategies. </w:t>
      </w:r>
    </w:p>
    <w:p w14:paraId="6E46CD40"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Documentation Verification </w:t>
      </w:r>
    </w:p>
    <w:p w14:paraId="2D3D1267"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Raw Material Specifications </w:t>
      </w:r>
    </w:p>
    <w:p w14:paraId="1AF7C087"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COA </w:t>
      </w:r>
    </w:p>
    <w:p w14:paraId="2DA1BCFB"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Letter of Guarantee </w:t>
      </w:r>
    </w:p>
    <w:p w14:paraId="30DBBD08"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Certificate of Conformance </w:t>
      </w:r>
    </w:p>
    <w:p w14:paraId="78EF9932"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Analytical Surveillance </w:t>
      </w:r>
    </w:p>
    <w:p w14:paraId="1AD50356"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Supplier Relationship </w:t>
      </w:r>
    </w:p>
    <w:p w14:paraId="78EDAA91"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3</w:t>
      </w:r>
      <w:r w:rsidRPr="00840625">
        <w:rPr>
          <w:rFonts w:eastAsia="Arial"/>
          <w:color w:val="000000"/>
          <w:sz w:val="20"/>
          <w:vertAlign w:val="superscript"/>
          <w:lang w:val="en-PH"/>
        </w:rPr>
        <w:t>rd</w:t>
      </w:r>
      <w:r w:rsidRPr="00840625">
        <w:rPr>
          <w:rFonts w:eastAsia="Arial"/>
          <w:color w:val="000000"/>
          <w:sz w:val="20"/>
          <w:lang w:val="en-PH"/>
        </w:rPr>
        <w:t xml:space="preserve"> Party Audits </w:t>
      </w:r>
    </w:p>
    <w:p w14:paraId="50B582F2" w14:textId="77777777" w:rsidR="00840625" w:rsidRPr="00840625" w:rsidRDefault="00840625" w:rsidP="00C10F25">
      <w:pPr>
        <w:numPr>
          <w:ilvl w:val="4"/>
          <w:numId w:val="8"/>
        </w:numPr>
        <w:spacing w:after="9"/>
        <w:ind w:left="3060" w:hanging="900"/>
        <w:jc w:val="both"/>
        <w:rPr>
          <w:rFonts w:eastAsia="Arial"/>
          <w:color w:val="000000"/>
          <w:sz w:val="20"/>
          <w:lang w:val="en-PH"/>
        </w:rPr>
      </w:pPr>
      <w:r w:rsidRPr="00840625">
        <w:rPr>
          <w:rFonts w:eastAsia="Arial"/>
          <w:color w:val="000000"/>
          <w:sz w:val="20"/>
          <w:lang w:val="en-PH"/>
        </w:rPr>
        <w:t xml:space="preserve">Certifications (GFSI) </w:t>
      </w:r>
    </w:p>
    <w:p w14:paraId="5E6D6AEF"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 xml:space="preserve">Supplier Audits </w:t>
      </w:r>
    </w:p>
    <w:p w14:paraId="26AC37AE" w14:textId="77777777" w:rsidR="00840625" w:rsidRPr="00840625" w:rsidRDefault="00840625" w:rsidP="00C10F25">
      <w:pPr>
        <w:numPr>
          <w:ilvl w:val="4"/>
          <w:numId w:val="8"/>
        </w:numPr>
        <w:spacing w:after="9"/>
        <w:ind w:left="3060" w:hanging="900"/>
        <w:contextualSpacing/>
        <w:jc w:val="both"/>
        <w:rPr>
          <w:rFonts w:eastAsia="Arial"/>
          <w:color w:val="000000"/>
          <w:sz w:val="20"/>
          <w:szCs w:val="20"/>
          <w:lang w:val="en-PH"/>
        </w:rPr>
      </w:pPr>
      <w:r w:rsidRPr="00840625">
        <w:rPr>
          <w:rFonts w:eastAsia="Arial"/>
          <w:color w:val="000000"/>
          <w:sz w:val="20"/>
          <w:szCs w:val="20"/>
          <w:lang w:val="en-PH"/>
        </w:rPr>
        <w:t xml:space="preserve">The </w:t>
      </w:r>
      <w:bookmarkStart w:id="1" w:name="_Hlk125055509"/>
      <w:r w:rsidRPr="00840625">
        <w:rPr>
          <w:rFonts w:eastAsia="Arial"/>
          <w:color w:val="000000"/>
          <w:sz w:val="20"/>
          <w:szCs w:val="20"/>
          <w:lang w:val="en-PH"/>
        </w:rPr>
        <w:t>most robust audit strategy is a mature program using direct audits carried on-site at a supplier's facility or facilities by well-qualified auditors</w:t>
      </w:r>
      <w:bookmarkEnd w:id="1"/>
      <w:r w:rsidRPr="00840625">
        <w:rPr>
          <w:rFonts w:eastAsia="Arial"/>
          <w:color w:val="000000"/>
          <w:sz w:val="20"/>
          <w:szCs w:val="20"/>
          <w:lang w:val="en-PH"/>
        </w:rPr>
        <w:t>. It also includes anti-fraud measures and unannounced audits and is performed at a frequency proportional to vulnerability. The least rigorous audit strategy would be paper audits (or no audit) performed by a third party without any anti-fraud elements.</w:t>
      </w:r>
    </w:p>
    <w:p w14:paraId="37E0D46B" w14:textId="77777777" w:rsidR="00840625" w:rsidRPr="00840625" w:rsidRDefault="00840625" w:rsidP="00C10F25">
      <w:pPr>
        <w:numPr>
          <w:ilvl w:val="3"/>
          <w:numId w:val="8"/>
        </w:numPr>
        <w:spacing w:after="9"/>
        <w:ind w:left="2160" w:hanging="810"/>
        <w:contextualSpacing/>
        <w:jc w:val="both"/>
        <w:rPr>
          <w:rFonts w:eastAsia="Arial"/>
          <w:color w:val="000000"/>
          <w:sz w:val="20"/>
          <w:szCs w:val="20"/>
          <w:lang w:val="en-PH"/>
        </w:rPr>
      </w:pPr>
      <w:r w:rsidRPr="00840625">
        <w:rPr>
          <w:rFonts w:eastAsia="Arial"/>
          <w:color w:val="000000"/>
          <w:sz w:val="20"/>
          <w:szCs w:val="20"/>
          <w:lang w:val="en-PH"/>
        </w:rPr>
        <w:t>Supplier Transparency and Simplification</w:t>
      </w:r>
    </w:p>
    <w:p w14:paraId="4741EE47" w14:textId="77777777" w:rsidR="00840625" w:rsidRPr="00840625" w:rsidRDefault="00840625" w:rsidP="00C10F25">
      <w:pPr>
        <w:numPr>
          <w:ilvl w:val="3"/>
          <w:numId w:val="8"/>
        </w:numPr>
        <w:spacing w:after="9"/>
        <w:ind w:left="2160" w:hanging="810"/>
        <w:jc w:val="both"/>
        <w:rPr>
          <w:rFonts w:eastAsia="Arial"/>
          <w:color w:val="000000"/>
          <w:sz w:val="20"/>
          <w:lang w:val="en-PH"/>
        </w:rPr>
      </w:pPr>
      <w:r w:rsidRPr="00840625">
        <w:rPr>
          <w:rFonts w:eastAsia="Arial"/>
          <w:color w:val="000000"/>
          <w:sz w:val="20"/>
          <w:lang w:val="en-PH"/>
        </w:rPr>
        <w:t>Supplier Relationship Factor</w:t>
      </w:r>
    </w:p>
    <w:p w14:paraId="475EF8BA" w14:textId="77777777" w:rsidR="00840625" w:rsidRPr="00840625" w:rsidRDefault="00840625" w:rsidP="00C10F25">
      <w:pPr>
        <w:numPr>
          <w:ilvl w:val="4"/>
          <w:numId w:val="8"/>
        </w:numPr>
        <w:spacing w:after="9"/>
        <w:ind w:left="3060" w:hanging="900"/>
        <w:contextualSpacing/>
        <w:jc w:val="both"/>
        <w:rPr>
          <w:rFonts w:eastAsia="Arial"/>
          <w:color w:val="000000"/>
          <w:sz w:val="20"/>
          <w:szCs w:val="20"/>
          <w:lang w:val="en-PH"/>
        </w:rPr>
      </w:pPr>
      <w:r w:rsidRPr="00840625">
        <w:rPr>
          <w:rFonts w:eastAsia="Arial"/>
          <w:color w:val="000000"/>
          <w:sz w:val="20"/>
          <w:lang w:val="en-PH"/>
        </w:rPr>
        <w:t>T</w:t>
      </w:r>
      <w:r w:rsidRPr="00840625">
        <w:rPr>
          <w:rFonts w:eastAsia="Arial"/>
          <w:color w:val="000000"/>
          <w:sz w:val="20"/>
          <w:szCs w:val="20"/>
          <w:lang w:val="en-PH"/>
        </w:rPr>
        <w:t>his factor is intended to describe the vulnerability of ingredients to food fraud based on the relationship with the supplier. This factor builds on the Supplier audits factor and focuses on the actual relationship with a supplier. The assumption is that the closer the relationship between buyer and supplier, the more knowledge and confidence each party will have in the other. This knowledge and confidence are achieved through multiple activities experienced over a period of time.</w:t>
      </w:r>
    </w:p>
    <w:p w14:paraId="2178D6BB"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Low: Trusted Supplier—This supplier is one with whom the buyer has established a partnership-type arrangement. </w:t>
      </w:r>
    </w:p>
    <w:p w14:paraId="33D291A3"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Medium-Low: Trusted supplier, new ingredient—This category of supplier fulfills all the requirements of a "Trusted Supplier," with the exception that the buyer only recently began purchasing this particular ingredient from the supplier. </w:t>
      </w:r>
    </w:p>
    <w:p w14:paraId="3029DB8E"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Medium: Established supplier, some relationship—A short history of business with the supplier exists, the supplier is well respected in their market with a solid reputation, and no significant issues have been identified through discussions with other customers or the public.</w:t>
      </w:r>
    </w:p>
    <w:p w14:paraId="50D8990C"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Medium-High: Established supplier, no relationship—The supplier is respected in the marketplace, has a solid reputation, and has been on-boarded; however, a business relationship and history have not yet been established.</w:t>
      </w:r>
    </w:p>
    <w:p w14:paraId="20743F9F"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High: Unestablished supplier, No relationship—This is often a new supplier with whom the buyer does not have any history or general industry knowledge of the supplier. </w:t>
      </w:r>
    </w:p>
    <w:p w14:paraId="26B97D92" w14:textId="77777777" w:rsidR="00840625" w:rsidRPr="00840625" w:rsidRDefault="00840625" w:rsidP="00C10F25">
      <w:pPr>
        <w:numPr>
          <w:ilvl w:val="3"/>
          <w:numId w:val="8"/>
        </w:numPr>
        <w:spacing w:after="9"/>
        <w:ind w:left="2160" w:hanging="810"/>
        <w:contextualSpacing/>
        <w:jc w:val="both"/>
        <w:rPr>
          <w:rFonts w:eastAsia="Arial"/>
          <w:color w:val="000000"/>
          <w:sz w:val="20"/>
          <w:szCs w:val="20"/>
          <w:lang w:val="en-PH"/>
        </w:rPr>
      </w:pPr>
      <w:r w:rsidRPr="00840625">
        <w:rPr>
          <w:rFonts w:eastAsia="Arial"/>
          <w:color w:val="000000"/>
          <w:sz w:val="20"/>
          <w:szCs w:val="20"/>
          <w:lang w:val="en-PH"/>
        </w:rPr>
        <w:t>Supplier Regulatory, Quality, or Safety Issues Factor</w:t>
      </w:r>
    </w:p>
    <w:p w14:paraId="35131678" w14:textId="77777777" w:rsidR="00840625" w:rsidRPr="00840625" w:rsidRDefault="00840625" w:rsidP="00C10F25">
      <w:pPr>
        <w:numPr>
          <w:ilvl w:val="4"/>
          <w:numId w:val="8"/>
        </w:numPr>
        <w:spacing w:after="9"/>
        <w:ind w:left="3060" w:hanging="900"/>
        <w:contextualSpacing/>
        <w:jc w:val="both"/>
        <w:rPr>
          <w:rFonts w:eastAsia="Arial"/>
          <w:color w:val="000000"/>
          <w:sz w:val="20"/>
          <w:szCs w:val="20"/>
          <w:lang w:val="en-PH"/>
        </w:rPr>
      </w:pPr>
      <w:r w:rsidRPr="00840625">
        <w:rPr>
          <w:rFonts w:eastAsia="Arial"/>
          <w:color w:val="000000"/>
          <w:sz w:val="20"/>
          <w:szCs w:val="20"/>
          <w:lang w:val="en-PH"/>
        </w:rPr>
        <w:t>This factor is intended to estimate the vulnerability to fraud of a food ingredient due to the lack of sufficient controls by a supplier. The idea is that there is a correlation between a supplier's ability to control quality and food safety factors, their history of non-compliance with regulations, and the potential to allow fraudulent practices to occur in their operations. Sources of information to carry out such an assessment should include direct knowledge and public records. Examples of sources for public records are provided in the Information Resources section at the end of this Guidance. Direct knowledge can include food safety or compliance information resulting from third-party audits, onsite visits conducted by the purchasing company, or results from ingredient QA testing conducted by the purchaser. Public records can include ongoing and historical alerts by regulatory agencies, recalls, or other information disseminated by governmental agencies responsible for overseeing the food supply.</w:t>
      </w:r>
    </w:p>
    <w:p w14:paraId="3851B78F"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Low: No known issues—The buyer has no direct knowledge of quality or safety issues on the part of the supplier, and a review of public records did not identify any. </w:t>
      </w:r>
    </w:p>
    <w:p w14:paraId="31FBCB1B"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Medium-Low: Few minor issues which were quickly resolved—Very few and/or minor issues that were adequately resolved by the supplier within a reasonable time frame. </w:t>
      </w:r>
    </w:p>
    <w:p w14:paraId="23ABA2B4"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Medium: Recurrent issues or issues which were not resolved quickly or adequately—Persistent quality or safety issues or those which were not resolved adequately. </w:t>
      </w:r>
    </w:p>
    <w:p w14:paraId="0A8D8958"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Medium-High: Multiple persistent issues indicating a lack of responsiveness to concerns or some evidence that adequate controls are not in place—This could include examples where the time to report or correct food safety or quality concerns compares poorly with the purchasing company's expectations or supplier peer group performance.</w:t>
      </w:r>
    </w:p>
    <w:p w14:paraId="72DAA00D" w14:textId="209CBE05"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High: Numerous uncorrected/continuing issues or undeniable evidence that the extent of quality or safety concerns is unacceptable—This would be evidenced by repeated citations for the same basic failure food safety or quality standards in audits, regulatory agency enforcement actions</w:t>
      </w:r>
      <w:r w:rsidR="00400D02">
        <w:rPr>
          <w:rFonts w:eastAsia="Arial"/>
          <w:color w:val="000000"/>
          <w:sz w:val="20"/>
          <w:szCs w:val="20"/>
          <w:lang w:val="en-PH"/>
        </w:rPr>
        <w:t>,</w:t>
      </w:r>
      <w:r w:rsidRPr="00840625">
        <w:rPr>
          <w:rFonts w:eastAsia="Arial"/>
          <w:color w:val="000000"/>
          <w:sz w:val="20"/>
          <w:szCs w:val="20"/>
          <w:lang w:val="en-PH"/>
        </w:rPr>
        <w:t xml:space="preserve"> or repeated rejections for the same problem. </w:t>
      </w:r>
    </w:p>
    <w:p w14:paraId="483AFD92" w14:textId="77777777" w:rsidR="00840625" w:rsidRPr="00840625" w:rsidRDefault="00840625" w:rsidP="00C10F25">
      <w:pPr>
        <w:numPr>
          <w:ilvl w:val="3"/>
          <w:numId w:val="8"/>
        </w:numPr>
        <w:spacing w:after="9"/>
        <w:ind w:left="2160" w:hanging="810"/>
        <w:contextualSpacing/>
        <w:jc w:val="both"/>
        <w:rPr>
          <w:rFonts w:eastAsia="Arial"/>
          <w:color w:val="000000"/>
          <w:sz w:val="20"/>
          <w:szCs w:val="20"/>
          <w:lang w:val="en-PH"/>
        </w:rPr>
      </w:pPr>
      <w:r w:rsidRPr="00840625">
        <w:rPr>
          <w:rFonts w:eastAsia="Arial"/>
          <w:color w:val="000000"/>
          <w:sz w:val="20"/>
          <w:szCs w:val="20"/>
          <w:lang w:val="en-PH"/>
        </w:rPr>
        <w:t>Susceptibility of Quality Assurance (QA) Methods and Specifications factor.</w:t>
      </w:r>
    </w:p>
    <w:p w14:paraId="1A1EA4C8" w14:textId="77777777" w:rsidR="00840625" w:rsidRPr="00840625" w:rsidRDefault="00840625" w:rsidP="00C10F25">
      <w:pPr>
        <w:numPr>
          <w:ilvl w:val="4"/>
          <w:numId w:val="8"/>
        </w:numPr>
        <w:spacing w:after="9"/>
        <w:ind w:left="3060" w:hanging="900"/>
        <w:contextualSpacing/>
        <w:jc w:val="both"/>
        <w:rPr>
          <w:rFonts w:eastAsia="Arial"/>
          <w:color w:val="000000"/>
          <w:sz w:val="20"/>
          <w:szCs w:val="20"/>
          <w:lang w:val="en-PH"/>
        </w:rPr>
      </w:pPr>
      <w:r w:rsidRPr="00840625">
        <w:rPr>
          <w:rFonts w:eastAsia="Arial"/>
          <w:color w:val="000000"/>
          <w:sz w:val="20"/>
          <w:szCs w:val="20"/>
          <w:lang w:val="en-PH"/>
        </w:rPr>
        <w:t>This factor is intended to describe the vulnerability of ingredients to food fraud based on a lack of sufficient analytical methods and specifications. A simple approach for making this estimation is to determine how well a method and specification or suite of methods and specifications characterizes an ingredient and how effectively the combination of method(s) and specification(s) will exclude or detect adulteration. This can be done by considering two factors:</w:t>
      </w:r>
    </w:p>
    <w:p w14:paraId="24A43EDC"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 xml:space="preserve">Compositional difficulties—The compositional complexity (very simple to very complex ingredient) and accepted variability (highly consistent to highly variable) of the ingredient or components thereof. </w:t>
      </w:r>
    </w:p>
    <w:p w14:paraId="4C0C4C39" w14:textId="01832AD2"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Testing power—How comprehensively and precisely the employed QA methods and specifications assess the ingredient's composition (</w:t>
      </w:r>
      <w:r w:rsidR="00CB394C" w:rsidRPr="00840625">
        <w:rPr>
          <w:rFonts w:eastAsia="Arial"/>
          <w:color w:val="000000"/>
          <w:sz w:val="20"/>
          <w:szCs w:val="20"/>
          <w:lang w:val="en-PH"/>
        </w:rPr>
        <w:t>i.e.,</w:t>
      </w:r>
      <w:r w:rsidRPr="00840625">
        <w:rPr>
          <w:rFonts w:eastAsia="Arial"/>
          <w:color w:val="000000"/>
          <w:sz w:val="20"/>
          <w:szCs w:val="20"/>
          <w:lang w:val="en-PH"/>
        </w:rPr>
        <w:t xml:space="preserve"> authenticate the ingredient) and can detect or exclude adulteration.</w:t>
      </w:r>
    </w:p>
    <w:p w14:paraId="0ED4F96E" w14:textId="77777777" w:rsidR="00840625" w:rsidRPr="00840625" w:rsidRDefault="00840625" w:rsidP="00C10F25">
      <w:pPr>
        <w:numPr>
          <w:ilvl w:val="4"/>
          <w:numId w:val="8"/>
        </w:numPr>
        <w:spacing w:after="9"/>
        <w:ind w:left="3060" w:hanging="900"/>
        <w:contextualSpacing/>
        <w:jc w:val="both"/>
        <w:rPr>
          <w:rFonts w:eastAsia="Arial"/>
          <w:color w:val="000000"/>
          <w:sz w:val="20"/>
          <w:szCs w:val="20"/>
          <w:lang w:val="en-PH"/>
        </w:rPr>
      </w:pPr>
      <w:r w:rsidRPr="00840625">
        <w:rPr>
          <w:rFonts w:eastAsia="Arial"/>
          <w:color w:val="000000"/>
          <w:sz w:val="20"/>
          <w:szCs w:val="20"/>
          <w:lang w:val="en-PH"/>
        </w:rPr>
        <w:t>Category</w:t>
      </w:r>
    </w:p>
    <w:p w14:paraId="1B71B8D2"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Low—Non-targeted method(s) (and/or combination of multiple orthogonal targeted methods for composition) in conjunction with specifications are more than sufficiently powerful relative to the compositional difficulties of the ingredient to characterize the ingredient and confidently exclude or detect both known and potentially unknown adulterants.</w:t>
      </w:r>
    </w:p>
    <w:p w14:paraId="74CC0B2E" w14:textId="77777777"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Medium-Low—Non-targeted method(s) (and/or combination of multiple orthogonal targeted methods for composition) in conjunction with specifications are sufficiently powerful relative to the compositional difficulties of the ingredient to characterize the ingredient, but some limited examples can be identified where non-targeted and compositional methods and specifications may not be able to detect or exclude adulterants, and targeted tests are used to detect those adulterants.</w:t>
      </w:r>
    </w:p>
    <w:p w14:paraId="52D5DB12" w14:textId="3336399C"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Medium—Non-targeted method(s) (and/or combination of multiple orthogonal targeted methods for composition) in conjunction with specifications are moderately powerful to characterize the composition of the ingredient</w:t>
      </w:r>
      <w:r w:rsidR="00400D02">
        <w:rPr>
          <w:rFonts w:eastAsia="Arial"/>
          <w:color w:val="000000"/>
          <w:sz w:val="20"/>
          <w:szCs w:val="20"/>
          <w:lang w:val="en-PH"/>
        </w:rPr>
        <w:t>,</w:t>
      </w:r>
      <w:r w:rsidRPr="00840625">
        <w:rPr>
          <w:rFonts w:eastAsia="Arial"/>
          <w:color w:val="000000"/>
          <w:sz w:val="20"/>
          <w:szCs w:val="20"/>
          <w:lang w:val="en-PH"/>
        </w:rPr>
        <w:t xml:space="preserve"> and some limited examples can be identified where non-targeted and compositional methods and specifications may not be able to detect or exclude adulterants, and targeted methods are NOT available or NOT used to test for those adulterants.</w:t>
      </w:r>
    </w:p>
    <w:p w14:paraId="71422903" w14:textId="19710A16"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Medium-High—Neither non-targeted nor targeted adulterant detection methods are used</w:t>
      </w:r>
      <w:r w:rsidR="00400D02">
        <w:rPr>
          <w:rFonts w:eastAsia="Arial"/>
          <w:color w:val="000000"/>
          <w:sz w:val="20"/>
          <w:szCs w:val="20"/>
          <w:lang w:val="en-PH"/>
        </w:rPr>
        <w:t>,</w:t>
      </w:r>
      <w:r w:rsidRPr="00840625">
        <w:rPr>
          <w:rFonts w:eastAsia="Arial"/>
          <w:color w:val="000000"/>
          <w:sz w:val="20"/>
          <w:szCs w:val="20"/>
          <w:lang w:val="en-PH"/>
        </w:rPr>
        <w:t xml:space="preserve"> and limited</w:t>
      </w:r>
      <w:r w:rsidR="00400D02">
        <w:rPr>
          <w:rFonts w:eastAsia="Arial"/>
          <w:color w:val="000000"/>
          <w:sz w:val="20"/>
          <w:szCs w:val="20"/>
          <w:lang w:val="en-PH"/>
        </w:rPr>
        <w:t>,</w:t>
      </w:r>
      <w:r w:rsidRPr="00840625">
        <w:rPr>
          <w:rFonts w:eastAsia="Arial"/>
          <w:color w:val="000000"/>
          <w:sz w:val="20"/>
          <w:szCs w:val="20"/>
          <w:lang w:val="en-PH"/>
        </w:rPr>
        <w:t xml:space="preserve"> targeted methods for composition along with specifications are used and are moderately powerful relative to the compositional difficulties of the ingredient to characterize the ingredient.</w:t>
      </w:r>
    </w:p>
    <w:p w14:paraId="122C5260" w14:textId="209E65F8" w:rsidR="00840625" w:rsidRPr="00840625" w:rsidRDefault="00840625" w:rsidP="00C10F25">
      <w:pPr>
        <w:numPr>
          <w:ilvl w:val="5"/>
          <w:numId w:val="8"/>
        </w:numPr>
        <w:spacing w:after="9"/>
        <w:ind w:left="4140"/>
        <w:contextualSpacing/>
        <w:jc w:val="both"/>
        <w:rPr>
          <w:rFonts w:eastAsia="Arial"/>
          <w:color w:val="000000"/>
          <w:sz w:val="20"/>
          <w:szCs w:val="20"/>
          <w:lang w:val="en-PH"/>
        </w:rPr>
      </w:pPr>
      <w:r w:rsidRPr="00840625">
        <w:rPr>
          <w:rFonts w:eastAsia="Arial"/>
          <w:color w:val="000000"/>
          <w:sz w:val="20"/>
          <w:szCs w:val="20"/>
          <w:lang w:val="en-PH"/>
        </w:rPr>
        <w:t>High—Neither non-targeted nor targeted adulterant detection methods are used</w:t>
      </w:r>
      <w:r w:rsidR="00400D02">
        <w:rPr>
          <w:rFonts w:eastAsia="Arial"/>
          <w:color w:val="000000"/>
          <w:sz w:val="20"/>
          <w:szCs w:val="20"/>
          <w:lang w:val="en-PH"/>
        </w:rPr>
        <w:t>,</w:t>
      </w:r>
      <w:r w:rsidRPr="00840625">
        <w:rPr>
          <w:rFonts w:eastAsia="Arial"/>
          <w:color w:val="000000"/>
          <w:sz w:val="20"/>
          <w:szCs w:val="20"/>
          <w:lang w:val="en-PH"/>
        </w:rPr>
        <w:t xml:space="preserve"> and targeted methods for composition along with specifications are used but have low power relative to the compositional difficulties of the ingredient to characterize the ingredient, and examples can be identified where adulterants could be added and pass the tests used.</w:t>
      </w:r>
    </w:p>
    <w:p w14:paraId="4960F122" w14:textId="77777777" w:rsidR="00840625" w:rsidRPr="00840625" w:rsidRDefault="00840625" w:rsidP="00C10F25">
      <w:pPr>
        <w:ind w:left="4500"/>
        <w:contextualSpacing/>
        <w:jc w:val="both"/>
        <w:rPr>
          <w:rFonts w:eastAsia="Arial"/>
          <w:color w:val="000000"/>
          <w:sz w:val="20"/>
          <w:szCs w:val="20"/>
          <w:lang w:val="en-PH"/>
        </w:rPr>
      </w:pPr>
    </w:p>
    <w:p w14:paraId="270F9166" w14:textId="77777777" w:rsidR="00840625" w:rsidRPr="00840625" w:rsidRDefault="00840625" w:rsidP="00C10F25">
      <w:pPr>
        <w:numPr>
          <w:ilvl w:val="0"/>
          <w:numId w:val="8"/>
        </w:numPr>
        <w:spacing w:after="9"/>
        <w:ind w:left="360" w:hanging="360"/>
        <w:contextualSpacing/>
        <w:jc w:val="both"/>
        <w:rPr>
          <w:rFonts w:eastAsia="Arial"/>
          <w:color w:val="000000"/>
          <w:sz w:val="20"/>
          <w:szCs w:val="20"/>
          <w:lang w:val="en-PH"/>
        </w:rPr>
      </w:pPr>
      <w:r w:rsidRPr="00840625">
        <w:rPr>
          <w:rFonts w:eastAsia="Arial"/>
          <w:color w:val="000000"/>
          <w:sz w:val="20"/>
          <w:lang w:val="en-PH"/>
        </w:rPr>
        <w:t xml:space="preserve">Responsibility </w:t>
      </w:r>
    </w:p>
    <w:p w14:paraId="1B49CD0D" w14:textId="77777777" w:rsidR="00840625" w:rsidRPr="00840625" w:rsidRDefault="00840625" w:rsidP="00C10F25">
      <w:pPr>
        <w:numPr>
          <w:ilvl w:val="1"/>
          <w:numId w:val="8"/>
        </w:numPr>
        <w:tabs>
          <w:tab w:val="left" w:pos="810"/>
        </w:tabs>
        <w:spacing w:after="9"/>
        <w:ind w:left="810" w:hanging="450"/>
        <w:contextualSpacing/>
        <w:jc w:val="both"/>
        <w:rPr>
          <w:rFonts w:eastAsia="Arial"/>
          <w:color w:val="000000"/>
          <w:sz w:val="20"/>
          <w:szCs w:val="20"/>
          <w:lang w:val="en-PH"/>
        </w:rPr>
      </w:pPr>
      <w:r w:rsidRPr="00840625">
        <w:rPr>
          <w:rFonts w:eastAsia="Arial"/>
          <w:color w:val="000000"/>
          <w:sz w:val="20"/>
          <w:lang w:val="en-PH"/>
        </w:rPr>
        <w:t>All Personnel</w:t>
      </w:r>
    </w:p>
    <w:p w14:paraId="794C1AC6" w14:textId="77777777" w:rsidR="00840625" w:rsidRPr="00840625" w:rsidRDefault="00840625" w:rsidP="00C10F25">
      <w:pPr>
        <w:numPr>
          <w:ilvl w:val="2"/>
          <w:numId w:val="8"/>
        </w:numPr>
        <w:spacing w:after="9"/>
        <w:ind w:left="1440" w:hanging="630"/>
        <w:contextualSpacing/>
        <w:jc w:val="both"/>
        <w:rPr>
          <w:rFonts w:eastAsia="Arial"/>
          <w:color w:val="000000"/>
          <w:sz w:val="20"/>
          <w:szCs w:val="20"/>
          <w:lang w:val="en-PH"/>
        </w:rPr>
      </w:pPr>
      <w:r w:rsidRPr="00840625">
        <w:rPr>
          <w:rFonts w:eastAsia="Arial"/>
          <w:color w:val="000000"/>
          <w:sz w:val="20"/>
          <w:lang w:val="en-PH"/>
        </w:rPr>
        <w:t>Shall adhere to this policy.</w:t>
      </w:r>
    </w:p>
    <w:p w14:paraId="77AC20D4" w14:textId="77777777" w:rsidR="00840625" w:rsidRPr="00840625" w:rsidRDefault="00840625" w:rsidP="00C10F25">
      <w:pPr>
        <w:numPr>
          <w:ilvl w:val="1"/>
          <w:numId w:val="8"/>
        </w:numPr>
        <w:tabs>
          <w:tab w:val="left" w:pos="810"/>
        </w:tabs>
        <w:spacing w:after="9"/>
        <w:ind w:left="810" w:hanging="450"/>
        <w:contextualSpacing/>
        <w:jc w:val="both"/>
        <w:rPr>
          <w:rFonts w:eastAsia="Arial"/>
          <w:color w:val="000000"/>
          <w:sz w:val="20"/>
          <w:lang w:val="en-PH"/>
        </w:rPr>
      </w:pPr>
      <w:r w:rsidRPr="00840625">
        <w:rPr>
          <w:rFonts w:eastAsia="Arial"/>
          <w:color w:val="000000"/>
          <w:sz w:val="20"/>
          <w:lang w:val="en-PH"/>
        </w:rPr>
        <w:t>Senior Site Management</w:t>
      </w:r>
    </w:p>
    <w:p w14:paraId="21744B72" w14:textId="77777777" w:rsidR="00840625" w:rsidRPr="00840625" w:rsidRDefault="00840625" w:rsidP="00C10F25">
      <w:pPr>
        <w:numPr>
          <w:ilvl w:val="2"/>
          <w:numId w:val="8"/>
        </w:numPr>
        <w:spacing w:after="9"/>
        <w:ind w:left="1440" w:hanging="630"/>
        <w:jc w:val="both"/>
        <w:rPr>
          <w:rFonts w:eastAsia="Arial"/>
          <w:color w:val="000000"/>
          <w:sz w:val="20"/>
          <w:szCs w:val="20"/>
          <w:lang w:val="en-PH"/>
        </w:rPr>
      </w:pPr>
      <w:r w:rsidRPr="00840625">
        <w:rPr>
          <w:rFonts w:eastAsia="Arial"/>
          <w:color w:val="000000"/>
          <w:sz w:val="20"/>
          <w:szCs w:val="20"/>
          <w:lang w:val="en-PH"/>
        </w:rPr>
        <w:t xml:space="preserve">Ensure (inspect) and verify this policy and procedure is adhered to; </w:t>
      </w:r>
    </w:p>
    <w:p w14:paraId="057F1395"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szCs w:val="20"/>
          <w:lang w:val="en-PH"/>
        </w:rPr>
        <w:t>Take corrective action to ensure compliance with this policy</w:t>
      </w:r>
    </w:p>
    <w:p w14:paraId="771EF352" w14:textId="77777777" w:rsidR="00840625" w:rsidRPr="00840625" w:rsidRDefault="00840625" w:rsidP="00C10F25">
      <w:pPr>
        <w:numPr>
          <w:ilvl w:val="1"/>
          <w:numId w:val="8"/>
        </w:numPr>
        <w:tabs>
          <w:tab w:val="left" w:pos="810"/>
        </w:tabs>
        <w:spacing w:after="9"/>
        <w:ind w:left="810" w:hanging="450"/>
        <w:contextualSpacing/>
        <w:jc w:val="both"/>
        <w:rPr>
          <w:rFonts w:eastAsia="Arial"/>
          <w:color w:val="000000"/>
          <w:sz w:val="20"/>
          <w:lang w:val="en-PH"/>
        </w:rPr>
      </w:pPr>
      <w:r w:rsidRPr="00840625">
        <w:rPr>
          <w:rFonts w:eastAsia="Arial"/>
          <w:color w:val="000000"/>
          <w:sz w:val="20"/>
          <w:lang w:val="en-PH"/>
        </w:rPr>
        <w:t>Preventative Control Qualified Individual (PCQI)</w:t>
      </w:r>
    </w:p>
    <w:p w14:paraId="796999D4" w14:textId="77777777" w:rsidR="00840625" w:rsidRPr="00840625" w:rsidRDefault="00840625" w:rsidP="00C10F25">
      <w:pPr>
        <w:numPr>
          <w:ilvl w:val="2"/>
          <w:numId w:val="8"/>
        </w:numPr>
        <w:spacing w:after="9"/>
        <w:ind w:left="1440" w:hanging="630"/>
        <w:contextualSpacing/>
        <w:jc w:val="both"/>
        <w:rPr>
          <w:rFonts w:eastAsia="Arial"/>
          <w:color w:val="000000"/>
          <w:sz w:val="20"/>
          <w:lang w:val="en-PH"/>
        </w:rPr>
      </w:pPr>
      <w:r w:rsidRPr="00840625">
        <w:rPr>
          <w:rFonts w:eastAsia="Arial"/>
          <w:color w:val="000000"/>
          <w:sz w:val="20"/>
          <w:szCs w:val="20"/>
          <w:lang w:val="en-PH"/>
        </w:rPr>
        <w:t xml:space="preserve">Visually inspect areas for compliance with this policy. </w:t>
      </w:r>
    </w:p>
    <w:p w14:paraId="633F62C2" w14:textId="77777777" w:rsidR="00840625" w:rsidRPr="00840625" w:rsidRDefault="00840625" w:rsidP="00C10F25">
      <w:pPr>
        <w:numPr>
          <w:ilvl w:val="2"/>
          <w:numId w:val="8"/>
        </w:numPr>
        <w:spacing w:after="9"/>
        <w:ind w:left="1440" w:hanging="630"/>
        <w:jc w:val="both"/>
        <w:rPr>
          <w:rFonts w:eastAsia="Arial"/>
          <w:color w:val="000000"/>
          <w:sz w:val="20"/>
          <w:szCs w:val="20"/>
          <w:lang w:val="en-PH"/>
        </w:rPr>
      </w:pPr>
      <w:r w:rsidRPr="00840625">
        <w:rPr>
          <w:rFonts w:eastAsia="Arial"/>
          <w:color w:val="000000"/>
          <w:sz w:val="20"/>
          <w:szCs w:val="20"/>
          <w:lang w:val="en-PH"/>
        </w:rPr>
        <w:t xml:space="preserve">Oversee (Verify) compliance of procedure. </w:t>
      </w:r>
    </w:p>
    <w:p w14:paraId="11BC995A" w14:textId="77777777" w:rsidR="00840625" w:rsidRPr="00840625" w:rsidRDefault="00840625" w:rsidP="00C10F25">
      <w:pPr>
        <w:numPr>
          <w:ilvl w:val="2"/>
          <w:numId w:val="8"/>
        </w:numPr>
        <w:spacing w:after="9"/>
        <w:ind w:left="1440" w:hanging="630"/>
        <w:jc w:val="both"/>
        <w:rPr>
          <w:rFonts w:eastAsia="Arial"/>
          <w:color w:val="000000"/>
          <w:sz w:val="20"/>
          <w:szCs w:val="20"/>
          <w:lang w:val="en-PH"/>
        </w:rPr>
      </w:pPr>
      <w:r w:rsidRPr="00840625">
        <w:rPr>
          <w:rFonts w:eastAsia="Arial"/>
          <w:color w:val="000000"/>
          <w:sz w:val="20"/>
          <w:szCs w:val="20"/>
          <w:lang w:val="en-PH"/>
        </w:rPr>
        <w:t xml:space="preserve">Ensure personnel is trained on this policy and procedures. </w:t>
      </w:r>
    </w:p>
    <w:p w14:paraId="0B53C241"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szCs w:val="20"/>
          <w:lang w:val="en-PH"/>
        </w:rPr>
        <w:t>Monitor and take corrective action to ensure compliance with this policy</w:t>
      </w:r>
    </w:p>
    <w:p w14:paraId="274FDFB4"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Production Personnel</w:t>
      </w:r>
    </w:p>
    <w:p w14:paraId="3E45B6AF"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lang w:val="en-PH"/>
        </w:rPr>
        <w:t>Apply the acquired relevant training.</w:t>
      </w:r>
    </w:p>
    <w:p w14:paraId="137E3D8E"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Human Resources</w:t>
      </w:r>
    </w:p>
    <w:p w14:paraId="6D0C2C3A"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lang w:val="en-PH"/>
        </w:rPr>
        <w:t>Conduct relevant training/s for all personnel.</w:t>
      </w:r>
    </w:p>
    <w:p w14:paraId="07099D64"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Purchasing / Receiving Personnel</w:t>
      </w:r>
    </w:p>
    <w:p w14:paraId="16E7C399"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lang w:val="en-PH"/>
        </w:rPr>
        <w:t>Ensure the quality and authenticity of purchased raw materials.</w:t>
      </w:r>
    </w:p>
    <w:p w14:paraId="544775E2"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Quality Personnel</w:t>
      </w:r>
    </w:p>
    <w:p w14:paraId="54824CDF"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lang w:val="en-PH"/>
        </w:rPr>
        <w:t xml:space="preserve">Validate training and adherence to policy and procedure. </w:t>
      </w:r>
    </w:p>
    <w:p w14:paraId="25CBE4D3" w14:textId="4679C330"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lang w:val="en-PH"/>
        </w:rPr>
        <w:t>Monitor and document non-conformance observation, also known as discrepancy, using the Corrective and Preventive Action Form.</w:t>
      </w:r>
    </w:p>
    <w:p w14:paraId="1A163604"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szCs w:val="20"/>
          <w:lang w:val="en-PH"/>
        </w:rPr>
        <w:t>Document control, records, and archive.</w:t>
      </w:r>
    </w:p>
    <w:p w14:paraId="6122F63E" w14:textId="77777777" w:rsidR="00840625" w:rsidRPr="00840625" w:rsidRDefault="00840625" w:rsidP="00C10F25">
      <w:pPr>
        <w:numPr>
          <w:ilvl w:val="2"/>
          <w:numId w:val="8"/>
        </w:numPr>
        <w:spacing w:after="9"/>
        <w:ind w:left="1440" w:hanging="630"/>
        <w:jc w:val="both"/>
        <w:rPr>
          <w:rFonts w:eastAsia="Arial"/>
          <w:color w:val="000000"/>
          <w:sz w:val="20"/>
          <w:lang w:val="en-PH"/>
        </w:rPr>
      </w:pPr>
      <w:r w:rsidRPr="00840625">
        <w:rPr>
          <w:rFonts w:eastAsia="Arial"/>
          <w:color w:val="000000"/>
          <w:sz w:val="20"/>
          <w:lang w:val="en-PH"/>
        </w:rPr>
        <w:t xml:space="preserve">Monitor the vulnerability assessment(s) and implement the prevention, detection, and mitigation strategies. </w:t>
      </w:r>
    </w:p>
    <w:p w14:paraId="154D8A9C" w14:textId="77777777" w:rsidR="00840625" w:rsidRPr="00840625" w:rsidRDefault="00840625" w:rsidP="00C10F25">
      <w:pPr>
        <w:numPr>
          <w:ilvl w:val="2"/>
          <w:numId w:val="8"/>
        </w:numPr>
        <w:spacing w:after="9"/>
        <w:ind w:left="1440" w:hanging="630"/>
        <w:contextualSpacing/>
        <w:jc w:val="both"/>
        <w:rPr>
          <w:rFonts w:eastAsia="Arial"/>
          <w:color w:val="000000"/>
          <w:sz w:val="20"/>
          <w:lang w:val="en-PH"/>
        </w:rPr>
      </w:pPr>
      <w:r w:rsidRPr="00840625">
        <w:rPr>
          <w:rFonts w:eastAsia="Arial"/>
          <w:color w:val="000000"/>
          <w:sz w:val="20"/>
          <w:lang w:val="en-PH"/>
        </w:rPr>
        <w:t xml:space="preserve">Maintain Vulnerability Assessment records </w:t>
      </w:r>
    </w:p>
    <w:p w14:paraId="5ACB2D3B" w14:textId="77777777" w:rsidR="00840625" w:rsidRPr="00840625" w:rsidRDefault="00840625" w:rsidP="00C10F25">
      <w:pPr>
        <w:numPr>
          <w:ilvl w:val="2"/>
          <w:numId w:val="8"/>
        </w:numPr>
        <w:spacing w:after="9"/>
        <w:ind w:left="1440" w:hanging="630"/>
        <w:contextualSpacing/>
        <w:jc w:val="both"/>
        <w:rPr>
          <w:rFonts w:eastAsia="Arial"/>
          <w:color w:val="000000"/>
          <w:sz w:val="20"/>
          <w:lang w:val="en-PH"/>
        </w:rPr>
      </w:pPr>
      <w:r w:rsidRPr="00840625">
        <w:rPr>
          <w:rFonts w:eastAsia="Arial"/>
          <w:color w:val="000000"/>
          <w:sz w:val="20"/>
          <w:lang w:val="en-PH"/>
        </w:rPr>
        <w:t xml:space="preserve">Reassess records on an annual basis or when changes to the approved material occur or product specifications or per customer’s request. </w:t>
      </w:r>
    </w:p>
    <w:p w14:paraId="3F9310DE" w14:textId="77777777" w:rsidR="00840625" w:rsidRPr="00840625" w:rsidRDefault="00840625" w:rsidP="00C10F25">
      <w:pPr>
        <w:ind w:left="360"/>
        <w:jc w:val="both"/>
        <w:rPr>
          <w:rFonts w:eastAsia="Arial"/>
          <w:color w:val="000000"/>
          <w:sz w:val="20"/>
          <w:lang w:val="en-PH"/>
        </w:rPr>
      </w:pPr>
    </w:p>
    <w:p w14:paraId="07FAE5B9" w14:textId="77777777" w:rsidR="00840625" w:rsidRPr="00840625" w:rsidRDefault="00840625" w:rsidP="00C10F25">
      <w:pPr>
        <w:numPr>
          <w:ilvl w:val="0"/>
          <w:numId w:val="8"/>
        </w:numPr>
        <w:spacing w:after="9"/>
        <w:ind w:left="360" w:hanging="360"/>
        <w:jc w:val="both"/>
        <w:rPr>
          <w:rFonts w:eastAsia="Arial"/>
          <w:color w:val="000000"/>
          <w:sz w:val="20"/>
          <w:lang w:val="en-PH"/>
        </w:rPr>
      </w:pPr>
      <w:r w:rsidRPr="00840625">
        <w:rPr>
          <w:rFonts w:eastAsia="Arial"/>
          <w:color w:val="000000"/>
          <w:sz w:val="20"/>
          <w:lang w:val="en-PH"/>
        </w:rPr>
        <w:t>Corrective Action</w:t>
      </w:r>
    </w:p>
    <w:p w14:paraId="3F4BB237" w14:textId="77777777" w:rsidR="00840625" w:rsidRPr="00840625" w:rsidRDefault="00840625" w:rsidP="00C10F25">
      <w:pPr>
        <w:numPr>
          <w:ilvl w:val="1"/>
          <w:numId w:val="8"/>
        </w:numPr>
        <w:tabs>
          <w:tab w:val="left" w:pos="810"/>
        </w:tabs>
        <w:spacing w:after="9"/>
        <w:ind w:left="810" w:hanging="450"/>
        <w:contextualSpacing/>
        <w:jc w:val="both"/>
        <w:rPr>
          <w:rFonts w:eastAsia="Arial"/>
          <w:color w:val="000000"/>
          <w:sz w:val="20"/>
          <w:lang w:val="en-PH"/>
        </w:rPr>
      </w:pPr>
      <w:r w:rsidRPr="00840625">
        <w:rPr>
          <w:rFonts w:eastAsia="Arial"/>
          <w:color w:val="000000"/>
          <w:sz w:val="20"/>
          <w:lang w:val="en-PH"/>
        </w:rPr>
        <w:t xml:space="preserve">In the event of suspected or actual incidences of food fraud in the facility, review and revise the mitigation plan and vulnerability assessment. Re-align the supplier approval process. </w:t>
      </w:r>
    </w:p>
    <w:p w14:paraId="5600B0CF" w14:textId="77777777" w:rsidR="00840625" w:rsidRPr="00840625" w:rsidRDefault="00840625" w:rsidP="00C10F25">
      <w:pPr>
        <w:numPr>
          <w:ilvl w:val="1"/>
          <w:numId w:val="8"/>
        </w:numPr>
        <w:tabs>
          <w:tab w:val="left" w:pos="810"/>
        </w:tabs>
        <w:spacing w:after="9"/>
        <w:ind w:left="810" w:hanging="450"/>
        <w:contextualSpacing/>
        <w:jc w:val="both"/>
        <w:rPr>
          <w:rFonts w:eastAsia="Arial"/>
          <w:color w:val="000000"/>
          <w:sz w:val="20"/>
          <w:lang w:val="en-PH"/>
        </w:rPr>
      </w:pPr>
      <w:r w:rsidRPr="00840625">
        <w:rPr>
          <w:rFonts w:eastAsia="Arial"/>
          <w:color w:val="000000"/>
          <w:sz w:val="20"/>
          <w:lang w:val="en-PH"/>
        </w:rPr>
        <w:t>Re-train all related personnel on this policy.</w:t>
      </w:r>
    </w:p>
    <w:p w14:paraId="738BE451" w14:textId="77777777" w:rsidR="00840625" w:rsidRPr="00840625" w:rsidRDefault="00840625" w:rsidP="00C10F25">
      <w:pPr>
        <w:ind w:left="10" w:hanging="10"/>
        <w:jc w:val="both"/>
        <w:rPr>
          <w:rFonts w:eastAsia="Arial"/>
          <w:color w:val="000000"/>
          <w:sz w:val="20"/>
          <w:lang w:val="en-PH"/>
        </w:rPr>
      </w:pPr>
    </w:p>
    <w:p w14:paraId="58C2DF93" w14:textId="77777777" w:rsidR="00840625" w:rsidRPr="00840625" w:rsidRDefault="00840625" w:rsidP="00C10F25">
      <w:pPr>
        <w:numPr>
          <w:ilvl w:val="0"/>
          <w:numId w:val="8"/>
        </w:numPr>
        <w:spacing w:after="9"/>
        <w:ind w:left="360" w:hanging="360"/>
        <w:jc w:val="both"/>
        <w:rPr>
          <w:rFonts w:eastAsia="Arial"/>
          <w:color w:val="000000"/>
          <w:sz w:val="20"/>
          <w:lang w:val="en-PH"/>
        </w:rPr>
      </w:pPr>
      <w:r w:rsidRPr="00840625">
        <w:rPr>
          <w:rFonts w:eastAsia="Arial"/>
          <w:color w:val="000000"/>
          <w:sz w:val="20"/>
          <w:lang w:val="en-PH"/>
        </w:rPr>
        <w:t>Review – Quality</w:t>
      </w:r>
    </w:p>
    <w:p w14:paraId="4707F6D3"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 xml:space="preserve">There is awareness within the senior management of the need for food fraud vulnerability assessment and mitigation strategies. </w:t>
      </w:r>
    </w:p>
    <w:p w14:paraId="1794D020" w14:textId="76160990"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There is a current, documented vulnerability assessment in place that identifies key ingredient vulnerabilities</w:t>
      </w:r>
      <w:r w:rsidR="00400D02">
        <w:rPr>
          <w:rFonts w:eastAsia="Arial"/>
          <w:color w:val="000000"/>
          <w:sz w:val="20"/>
          <w:lang w:val="en-PH"/>
        </w:rPr>
        <w:t>,</w:t>
      </w:r>
      <w:r w:rsidRPr="00840625">
        <w:rPr>
          <w:rFonts w:eastAsia="Arial"/>
          <w:color w:val="000000"/>
          <w:sz w:val="20"/>
          <w:lang w:val="en-PH"/>
        </w:rPr>
        <w:t xml:space="preserve"> including the justification for their inclusion. The methodology for selecting the key ingredient vulnerabilities shall be available. </w:t>
      </w:r>
    </w:p>
    <w:p w14:paraId="43011C70" w14:textId="782F07A4"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The vulnerability assessment shall include an evaluation of the site vulnerabilities</w:t>
      </w:r>
      <w:r w:rsidR="00400D02">
        <w:rPr>
          <w:rFonts w:eastAsia="Arial"/>
          <w:color w:val="000000"/>
          <w:sz w:val="20"/>
          <w:lang w:val="en-PH"/>
        </w:rPr>
        <w:t>,</w:t>
      </w:r>
      <w:r w:rsidRPr="00840625">
        <w:rPr>
          <w:rFonts w:eastAsia="Arial"/>
          <w:color w:val="000000"/>
          <w:sz w:val="20"/>
          <w:lang w:val="en-PH"/>
        </w:rPr>
        <w:t xml:space="preserve"> including from staff, contractors, and other associates. </w:t>
      </w:r>
    </w:p>
    <w:p w14:paraId="1CACD31A"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 xml:space="preserve">There is documented mitigation (i.e., prevention) strategies in place for all identified vulnerabilities, which identify what is to be done and who is responsible. </w:t>
      </w:r>
    </w:p>
    <w:p w14:paraId="2D2B3AD4"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 xml:space="preserve">The mitigation strategies are active and are being reviewed for effectiveness. </w:t>
      </w:r>
    </w:p>
    <w:p w14:paraId="6E7C9B33" w14:textId="77777777"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 xml:space="preserve">The vulnerabilities and mitigation strategies are reviewed at least annually. </w:t>
      </w:r>
    </w:p>
    <w:p w14:paraId="3D5AD89B" w14:textId="58815E93" w:rsidR="00840625" w:rsidRPr="00840625" w:rsidRDefault="00840625" w:rsidP="00C10F25">
      <w:pPr>
        <w:numPr>
          <w:ilvl w:val="1"/>
          <w:numId w:val="8"/>
        </w:numPr>
        <w:tabs>
          <w:tab w:val="left" w:pos="810"/>
        </w:tabs>
        <w:spacing w:after="9"/>
        <w:ind w:left="810" w:hanging="450"/>
        <w:jc w:val="both"/>
        <w:rPr>
          <w:rFonts w:eastAsia="Arial"/>
          <w:color w:val="000000"/>
          <w:sz w:val="20"/>
          <w:lang w:val="en-PH"/>
        </w:rPr>
      </w:pPr>
      <w:r w:rsidRPr="00840625">
        <w:rPr>
          <w:rFonts w:eastAsia="Arial"/>
          <w:color w:val="000000"/>
          <w:sz w:val="20"/>
          <w:lang w:val="en-PH"/>
        </w:rPr>
        <w:t xml:space="preserve">There are records available of </w:t>
      </w:r>
      <w:r w:rsidR="00400D02">
        <w:rPr>
          <w:rFonts w:eastAsia="Arial"/>
          <w:color w:val="000000"/>
          <w:sz w:val="20"/>
          <w:lang w:val="en-PH"/>
        </w:rPr>
        <w:t xml:space="preserve">a </w:t>
      </w:r>
      <w:r w:rsidRPr="00840625">
        <w:rPr>
          <w:rFonts w:eastAsia="Arial"/>
          <w:color w:val="000000"/>
          <w:sz w:val="20"/>
          <w:lang w:val="en-PH"/>
        </w:rPr>
        <w:t xml:space="preserve">review of the food fraud program. </w:t>
      </w:r>
    </w:p>
    <w:p w14:paraId="6FFD23F7" w14:textId="605471A4" w:rsidR="00840625" w:rsidRDefault="00840625" w:rsidP="00C10F25">
      <w:pPr>
        <w:contextualSpacing/>
        <w:jc w:val="both"/>
        <w:rPr>
          <w:sz w:val="20"/>
          <w:szCs w:val="20"/>
        </w:rPr>
      </w:pPr>
    </w:p>
    <w:p w14:paraId="229899BD" w14:textId="534EB67C" w:rsidR="00C10F25" w:rsidRDefault="00C10F25" w:rsidP="00C10F25">
      <w:pPr>
        <w:contextualSpacing/>
        <w:jc w:val="both"/>
        <w:rPr>
          <w:sz w:val="20"/>
          <w:szCs w:val="20"/>
        </w:rPr>
      </w:pPr>
    </w:p>
    <w:p w14:paraId="0DBB9030" w14:textId="6F972C72" w:rsidR="00C10F25" w:rsidRDefault="00C10F25" w:rsidP="00C10F25">
      <w:pPr>
        <w:contextualSpacing/>
        <w:jc w:val="both"/>
        <w:rPr>
          <w:sz w:val="20"/>
          <w:szCs w:val="20"/>
        </w:rPr>
      </w:pPr>
    </w:p>
    <w:p w14:paraId="1590F54C" w14:textId="77777777" w:rsidR="00C10F25" w:rsidRPr="00C10F25" w:rsidRDefault="00C10F25" w:rsidP="00C10F25">
      <w:pPr>
        <w:contextualSpacing/>
        <w:jc w:val="both"/>
        <w:rPr>
          <w:sz w:val="20"/>
          <w:szCs w:val="20"/>
        </w:rPr>
      </w:pPr>
    </w:p>
    <w:p w14:paraId="40802C49" w14:textId="0C90E024" w:rsidR="006449D6" w:rsidRPr="00C10F25" w:rsidRDefault="007A5B3F" w:rsidP="00C10F25">
      <w:pPr>
        <w:pStyle w:val="ListParagraph"/>
        <w:numPr>
          <w:ilvl w:val="0"/>
          <w:numId w:val="8"/>
        </w:numPr>
        <w:ind w:leftChars="0" w:left="360" w:hanging="360"/>
        <w:contextualSpacing/>
        <w:jc w:val="both"/>
        <w:rPr>
          <w:sz w:val="20"/>
          <w:szCs w:val="20"/>
        </w:rPr>
      </w:pPr>
      <w:r w:rsidRPr="0084062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2723FF" w:rsidR="007A5B3F" w:rsidRPr="00B162D6" w:rsidRDefault="00AB0C4C" w:rsidP="00C10F25">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w:t>
            </w:r>
            <w:r w:rsidR="00AA114B">
              <w:rPr>
                <w:sz w:val="20"/>
                <w:szCs w:val="20"/>
              </w:rPr>
              <w:t>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10F25">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C10F25">
      <w:pPr>
        <w:jc w:val="both"/>
        <w:rPr>
          <w:b/>
          <w:sz w:val="16"/>
          <w:szCs w:val="16"/>
        </w:rPr>
      </w:pPr>
    </w:p>
    <w:p w14:paraId="0ECBF08E" w14:textId="77777777" w:rsidR="004D308C" w:rsidRDefault="004D308C" w:rsidP="00C10F25">
      <w:pPr>
        <w:spacing w:after="12"/>
        <w:jc w:val="both"/>
        <w:rPr>
          <w:sz w:val="20"/>
          <w:szCs w:val="20"/>
        </w:rPr>
      </w:pPr>
      <w:r>
        <w:rPr>
          <w:b/>
          <w:sz w:val="16"/>
        </w:rPr>
        <w:t xml:space="preserve">Requirements: </w:t>
      </w:r>
    </w:p>
    <w:p w14:paraId="40D82BE3" w14:textId="77777777" w:rsidR="004D308C" w:rsidRPr="00960710" w:rsidRDefault="004D308C" w:rsidP="00C10F2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10F2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C10F2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C10F25">
      <w:pPr>
        <w:contextualSpacing/>
        <w:jc w:val="both"/>
        <w:rPr>
          <w:sz w:val="16"/>
          <w:szCs w:val="16"/>
        </w:rPr>
      </w:pPr>
    </w:p>
    <w:p w14:paraId="3A9D2C58" w14:textId="77777777" w:rsidR="007A5B3F" w:rsidRDefault="007A5B3F" w:rsidP="00C10F25">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C10F25"/>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E3FEE" w14:textId="77777777" w:rsidR="00D0038F" w:rsidRDefault="00D0038F">
      <w:pPr>
        <w:spacing w:line="240" w:lineRule="auto"/>
      </w:pPr>
      <w:r>
        <w:separator/>
      </w:r>
    </w:p>
  </w:endnote>
  <w:endnote w:type="continuationSeparator" w:id="0">
    <w:p w14:paraId="783E05CF" w14:textId="77777777" w:rsidR="00D0038F" w:rsidRDefault="00D00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8FCADFD"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w:t>
          </w:r>
          <w:r w:rsidR="00AA114B">
            <w:rPr>
              <w:rFonts w:eastAsia="Calibri"/>
              <w:sz w:val="18"/>
              <w:szCs w:val="18"/>
            </w:rPr>
            <w:t>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4B6CCD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C5736C">
            <w:rPr>
              <w:rFonts w:eastAsia="Calibri"/>
              <w:sz w:val="18"/>
              <w:szCs w:val="18"/>
            </w:rPr>
            <w:t>7</w:t>
          </w:r>
          <w:r w:rsidR="00AB7B88">
            <w:rPr>
              <w:rFonts w:eastAsia="Calibri"/>
              <w:sz w:val="18"/>
              <w:szCs w:val="18"/>
            </w:rPr>
            <w:t>.</w:t>
          </w:r>
          <w:r w:rsidR="00C5736C">
            <w:rPr>
              <w:rFonts w:eastAsia="Calibri"/>
              <w:sz w:val="18"/>
              <w:szCs w:val="18"/>
            </w:rPr>
            <w:t>2</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338A5" w14:textId="77777777" w:rsidR="00D0038F" w:rsidRDefault="00D0038F">
      <w:pPr>
        <w:spacing w:line="240" w:lineRule="auto"/>
      </w:pPr>
      <w:r>
        <w:separator/>
      </w:r>
    </w:p>
  </w:footnote>
  <w:footnote w:type="continuationSeparator" w:id="0">
    <w:p w14:paraId="77ED2207" w14:textId="77777777" w:rsidR="00D0038F" w:rsidRDefault="00D003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E643CE"/>
    <w:multiLevelType w:val="multilevel"/>
    <w:tmpl w:val="FC863508"/>
    <w:lvl w:ilvl="0">
      <w:start w:val="1"/>
      <w:numFmt w:val="decimal"/>
      <w:lvlText w:val="%1."/>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9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6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5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D77E7F"/>
    <w:multiLevelType w:val="multilevel"/>
    <w:tmpl w:val="2BFA9624"/>
    <w:lvl w:ilvl="0">
      <w:start w:val="2"/>
      <w:numFmt w:val="decimal"/>
      <w:lvlText w:val="%1."/>
      <w:lvlJc w:val="left"/>
      <w:pPr>
        <w:ind w:left="825" w:hanging="825"/>
      </w:pPr>
      <w:rPr>
        <w:rFonts w:hint="default"/>
      </w:rPr>
    </w:lvl>
    <w:lvl w:ilvl="1">
      <w:start w:val="1"/>
      <w:numFmt w:val="decimal"/>
      <w:lvlText w:val="%1.%2."/>
      <w:lvlJc w:val="left"/>
      <w:pPr>
        <w:ind w:left="1365" w:hanging="825"/>
      </w:pPr>
      <w:rPr>
        <w:rFonts w:hint="default"/>
      </w:rPr>
    </w:lvl>
    <w:lvl w:ilvl="2">
      <w:start w:val="1"/>
      <w:numFmt w:val="decimal"/>
      <w:lvlText w:val="%1.%2.%3."/>
      <w:lvlJc w:val="left"/>
      <w:pPr>
        <w:ind w:left="1905" w:hanging="825"/>
      </w:pPr>
      <w:rPr>
        <w:rFonts w:hint="default"/>
      </w:rPr>
    </w:lvl>
    <w:lvl w:ilvl="3">
      <w:start w:val="1"/>
      <w:numFmt w:val="decimal"/>
      <w:lvlText w:val="%1.%2.%3.%4."/>
      <w:lvlJc w:val="left"/>
      <w:pPr>
        <w:ind w:left="2445" w:hanging="825"/>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B0E49EB"/>
    <w:multiLevelType w:val="multilevel"/>
    <w:tmpl w:val="1E366D38"/>
    <w:lvl w:ilvl="0">
      <w:start w:val="2"/>
      <w:numFmt w:val="decimal"/>
      <w:lvlText w:val="%1."/>
      <w:lvlJc w:val="left"/>
      <w:pPr>
        <w:ind w:left="825" w:hanging="825"/>
      </w:pPr>
      <w:rPr>
        <w:rFonts w:hint="default"/>
      </w:rPr>
    </w:lvl>
    <w:lvl w:ilvl="1">
      <w:start w:val="1"/>
      <w:numFmt w:val="decimal"/>
      <w:lvlText w:val="%1.%2."/>
      <w:lvlJc w:val="left"/>
      <w:pPr>
        <w:ind w:left="1365" w:hanging="825"/>
      </w:pPr>
      <w:rPr>
        <w:rFonts w:hint="default"/>
      </w:rPr>
    </w:lvl>
    <w:lvl w:ilvl="2">
      <w:start w:val="2"/>
      <w:numFmt w:val="decimal"/>
      <w:lvlText w:val="%1.%2.%3."/>
      <w:lvlJc w:val="left"/>
      <w:pPr>
        <w:ind w:left="1905" w:hanging="825"/>
      </w:pPr>
      <w:rPr>
        <w:rFonts w:hint="default"/>
      </w:rPr>
    </w:lvl>
    <w:lvl w:ilvl="3">
      <w:start w:val="1"/>
      <w:numFmt w:val="decimal"/>
      <w:lvlText w:val="%1.%2.%3.%4."/>
      <w:lvlJc w:val="left"/>
      <w:pPr>
        <w:ind w:left="2445" w:hanging="825"/>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8718429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7169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52051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2170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2686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3328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2731784">
    <w:abstractNumId w:val="6"/>
  </w:num>
  <w:num w:numId="8" w16cid:durableId="82255080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0D02"/>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2967"/>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72B"/>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67C3F"/>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332C"/>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0625"/>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27CC"/>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4189"/>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0F25"/>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292E"/>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94C"/>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38F"/>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2C8"/>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172961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77493150">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2331012">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62301813">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2346</Words>
  <Characters>13377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2023-02-06T08:27:00Z</dcterms:created>
  <dcterms:modified xsi:type="dcterms:W3CDTF">2023-02-06T08:27:00Z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21780050846d61bb61a5df7b769d6ba852ad0aa854d1188cb35c903a2aa458ff</vt:lpwstr>
  </property>
</Properties>
</file>