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28B06" w14:textId="77777777" w:rsidR="00A51E4A" w:rsidRPr="00CD0C56" w:rsidRDefault="00A51E4A" w:rsidP="00382422">
      <w:pPr>
        <w:pStyle w:val="Header"/>
        <w:spacing w:line="276" w:lineRule="auto"/>
        <w:jc w:val="center"/>
        <w:rPr>
          <w:rFonts w:ascii="Arial" w:hAnsi="Arial" w:cs="Arial"/>
          <w:b/>
        </w:rPr>
      </w:pPr>
      <w:r w:rsidRPr="00CD0C56">
        <w:rPr>
          <w:rFonts w:ascii="Arial" w:hAnsi="Arial" w:cs="Arial"/>
          <w:b/>
        </w:rPr>
        <w:t>Allergen Management Lesson</w:t>
      </w:r>
    </w:p>
    <w:p w14:paraId="4A9C21CC" w14:textId="77777777" w:rsidR="001D23FD" w:rsidRPr="00CD0C56" w:rsidRDefault="001D23FD" w:rsidP="00382422">
      <w:pPr>
        <w:spacing w:line="276" w:lineRule="auto"/>
        <w:jc w:val="center"/>
        <w:rPr>
          <w:rFonts w:ascii="Arial" w:hAnsi="Arial" w:cs="Arial"/>
        </w:rPr>
      </w:pPr>
    </w:p>
    <w:p w14:paraId="62C966EC" w14:textId="77777777" w:rsidR="00A51E4A" w:rsidRPr="00CD0C56" w:rsidRDefault="00A51E4A" w:rsidP="00382422">
      <w:pPr>
        <w:pStyle w:val="ListParagraph"/>
        <w:numPr>
          <w:ilvl w:val="0"/>
          <w:numId w:val="2"/>
        </w:numPr>
        <w:ind w:leftChars="0"/>
        <w:contextualSpacing/>
        <w:jc w:val="both"/>
        <w:rPr>
          <w:sz w:val="20"/>
        </w:rPr>
      </w:pPr>
      <w:r w:rsidRPr="00CD0C56">
        <w:rPr>
          <w:sz w:val="20"/>
        </w:rPr>
        <w:t>Policy</w:t>
      </w:r>
    </w:p>
    <w:p w14:paraId="637E6770"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A management plan is initiated for all identified allergen risks. Depending on the risk, this includes process cleaning and sanitation, validation of sanitation, ingredient and product segregation, re-work control, and product scheduling.</w:t>
      </w:r>
    </w:p>
    <w:p w14:paraId="03532F9F"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The allergen status of incoming materials and ingredients is established, and procedures are in place to isolate and control materials and products containing allergens.</w:t>
      </w:r>
    </w:p>
    <w:p w14:paraId="2956AAE0"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The product trace system includes the conditions under which allergen-containing foods are manufactured and ensures full trace-back of ingredients and processing aids.</w:t>
      </w:r>
    </w:p>
    <w:p w14:paraId="7CE60B1F"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All employees are made aware of the presence and risk of allergen contamination and receive instruction in their role in managing allergens, and in particular, cross-contact allergens.</w:t>
      </w:r>
    </w:p>
    <w:p w14:paraId="20459A80"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All finished product is true to the label concerning allergens. This includes ensuring labels meet the allergen labeling regulations in the country of manufacture and the country of destination and that product change-over procedures are controlled and supervised to ensure that the correct product is on the correct label.</w:t>
      </w:r>
    </w:p>
    <w:p w14:paraId="2944EC41"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 xml:space="preserve">Labeling of the products for the presence of allergenic foods identifies all foods that intentionally contain the particular food or ingredients derived from that food. The use of precautionary allergen statements, which range in wording from “May Contain” and “Processed in a Facility” to “Made on Shared Equipment,” are applied. </w:t>
      </w:r>
    </w:p>
    <w:p w14:paraId="54284597" w14:textId="5AB95CBC"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 xml:space="preserve">The Allergen Management Program is implemented, audited, enforced, and updated continually. Every time there is a change in a process or a product, the plant assesses the plan and updates it as needed. Every time a new employee is onboarded or changes </w:t>
      </w:r>
      <w:r w:rsidR="003D5A25">
        <w:rPr>
          <w:rFonts w:ascii="Arial" w:hAnsi="Arial" w:cs="Arial"/>
          <w:sz w:val="20"/>
        </w:rPr>
        <w:t xml:space="preserve">the </w:t>
      </w:r>
      <w:r w:rsidRPr="00CD0C56">
        <w:rPr>
          <w:rFonts w:ascii="Arial" w:hAnsi="Arial" w:cs="Arial"/>
          <w:sz w:val="20"/>
        </w:rPr>
        <w:t xml:space="preserve">responsibilities of an employee, it is ensured that they understand their role in the Allergen Management Program through documented training. </w:t>
      </w:r>
    </w:p>
    <w:p w14:paraId="280292BD"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Every time the plant is working with a new supplier, its Allergen Control plan is evaluated and changed as needed. A new Allergen Control Plan / Allergen Management Program is developed whenever there is a change in the production facility location or layout.</w:t>
      </w:r>
    </w:p>
    <w:p w14:paraId="05C4312F"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color w:val="000000" w:themeColor="text1"/>
          <w:sz w:val="20"/>
        </w:rPr>
        <w:t>Label approval processes are in place for new products or changes to current products.</w:t>
      </w:r>
    </w:p>
    <w:p w14:paraId="529F875A" w14:textId="77777777" w:rsidR="00A51E4A" w:rsidRPr="00CD0C56" w:rsidRDefault="00A51E4A" w:rsidP="00382422">
      <w:pPr>
        <w:pStyle w:val="ListParagraph"/>
        <w:ind w:left="880"/>
        <w:jc w:val="both"/>
        <w:rPr>
          <w:sz w:val="20"/>
        </w:rPr>
      </w:pPr>
    </w:p>
    <w:p w14:paraId="4D187923" w14:textId="77777777" w:rsidR="00A51E4A" w:rsidRPr="00CD0C56" w:rsidRDefault="00A51E4A" w:rsidP="00382422">
      <w:pPr>
        <w:pStyle w:val="ListParagraph"/>
        <w:numPr>
          <w:ilvl w:val="0"/>
          <w:numId w:val="2"/>
        </w:numPr>
        <w:ind w:leftChars="0"/>
        <w:contextualSpacing/>
        <w:jc w:val="both"/>
        <w:rPr>
          <w:sz w:val="20"/>
        </w:rPr>
      </w:pPr>
      <w:r w:rsidRPr="00CD0C56">
        <w:rPr>
          <w:sz w:val="20"/>
        </w:rPr>
        <w:t>Procedure</w:t>
      </w:r>
    </w:p>
    <w:p w14:paraId="3EEC0DB4"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Definition</w:t>
      </w:r>
    </w:p>
    <w:p w14:paraId="00D69201" w14:textId="77777777" w:rsidR="00A51E4A" w:rsidRPr="00CD0C56" w:rsidRDefault="00A51E4A" w:rsidP="00382422">
      <w:pPr>
        <w:pStyle w:val="ListParagraph"/>
        <w:numPr>
          <w:ilvl w:val="2"/>
          <w:numId w:val="2"/>
        </w:numPr>
        <w:ind w:leftChars="0" w:left="1620" w:hanging="810"/>
        <w:contextualSpacing/>
        <w:jc w:val="both"/>
        <w:rPr>
          <w:sz w:val="20"/>
        </w:rPr>
      </w:pPr>
      <w:r w:rsidRPr="00CD0C56">
        <w:rPr>
          <w:bCs/>
          <w:sz w:val="20"/>
        </w:rPr>
        <w:t xml:space="preserve">The definitions and interpretations of terms in this procedure apply to such terms when used in this part.  The following definitions also apply: </w:t>
      </w:r>
    </w:p>
    <w:p w14:paraId="42ABDB26" w14:textId="77777777" w:rsidR="00A51E4A" w:rsidRPr="00CD0C56" w:rsidRDefault="00A51E4A" w:rsidP="00382422">
      <w:pPr>
        <w:pStyle w:val="ListParagraph"/>
        <w:numPr>
          <w:ilvl w:val="3"/>
          <w:numId w:val="2"/>
        </w:numPr>
        <w:ind w:leftChars="0" w:left="2430" w:hanging="810"/>
        <w:contextualSpacing/>
        <w:jc w:val="both"/>
        <w:rPr>
          <w:sz w:val="20"/>
        </w:rPr>
      </w:pPr>
      <w:r w:rsidRPr="00CD0C56">
        <w:rPr>
          <w:sz w:val="20"/>
        </w:rPr>
        <w:t xml:space="preserve">Allergen cross-contact – </w:t>
      </w:r>
      <w:bookmarkStart w:id="0" w:name="_Hlk125055867"/>
      <w:r w:rsidRPr="00CD0C56">
        <w:rPr>
          <w:sz w:val="20"/>
        </w:rPr>
        <w:t xml:space="preserve">means the unintentional incorporation of food allergens into a food. </w:t>
      </w:r>
      <w:bookmarkEnd w:id="0"/>
    </w:p>
    <w:p w14:paraId="56030FC7" w14:textId="77777777" w:rsidR="00A51E4A" w:rsidRPr="00CD0C56" w:rsidRDefault="00A51E4A" w:rsidP="00382422">
      <w:pPr>
        <w:pStyle w:val="ListParagraph"/>
        <w:numPr>
          <w:ilvl w:val="3"/>
          <w:numId w:val="2"/>
        </w:numPr>
        <w:ind w:leftChars="0" w:left="2430" w:hanging="810"/>
        <w:contextualSpacing/>
        <w:jc w:val="both"/>
        <w:rPr>
          <w:sz w:val="20"/>
        </w:rPr>
      </w:pPr>
      <w:r w:rsidRPr="00CD0C56">
        <w:rPr>
          <w:sz w:val="20"/>
        </w:rPr>
        <w:t xml:space="preserve">Food allergen – means a major food allergen as defined in section 201 (gg) of the Federal Food, Drug, and Cosmetic Act. </w:t>
      </w:r>
    </w:p>
    <w:p w14:paraId="4E813BD4"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 xml:space="preserve">Food allergies </w:t>
      </w:r>
      <w:bookmarkStart w:id="1" w:name="_Hlk125055938"/>
      <w:r w:rsidRPr="00CD0C56">
        <w:rPr>
          <w:sz w:val="20"/>
        </w:rPr>
        <w:t>affect a small but growing proportion of the population. They are most common in children, although some can be life-long and can cause mild to severe, and sometimes life-threatening, reactions.</w:t>
      </w:r>
      <w:bookmarkEnd w:id="1"/>
    </w:p>
    <w:p w14:paraId="4EE11B7E"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 xml:space="preserve">Most food allergens are proteins and are not denatured in the food manufacturing process. Their recognition, management, and communication with the consumer are, therefore, extremely important and often required by legislation. </w:t>
      </w:r>
    </w:p>
    <w:p w14:paraId="2CE884B2"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 xml:space="preserve">Allergens in food can be intentional (i.e., nuts in nut-based products, milk in milk-based products) or as a result of cross-contact, which is the term used when a residue or trace amount of an allergenic ingredient is unintentionally added to a food product. </w:t>
      </w:r>
    </w:p>
    <w:p w14:paraId="6F3764EC"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 xml:space="preserve">This can happen due to ingredient mixing, line change-overs, or insufficient cleaning and sanitation procedures. Some sites have high exposure to allergens that are an integral part of the product (e.g., peanuts in nut confectionery products), but other sites may have exposure to </w:t>
      </w:r>
      <w:r w:rsidRPr="00CD0C56">
        <w:rPr>
          <w:sz w:val="20"/>
        </w:rPr>
        <w:lastRenderedPageBreak/>
        <w:t xml:space="preserve">cross-contact, or unintentional allergens, i.e., allergens that are not part of the ingredients. Other sites may have little or no allergen exposure but still conduct a risk assessment to ensure there is no unintentional allergen exposure. Sites are familiar with the regulated allergens that apply in the country of manufacture and the country of destination if it’s known. </w:t>
      </w:r>
    </w:p>
    <w:p w14:paraId="3B279DC8"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 xml:space="preserve">Regulated allergens differ from country to country, and a product labeled for sale in other countries meets the allergen labeling regulations in that country. Irrespective of its inclusion in regulations, gluten is included in the site’s allergen program Sites are also aware of the need to correctly label products containing allergens as per regulations. </w:t>
      </w:r>
    </w:p>
    <w:p w14:paraId="79DCD8CB"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Incorrect labeling is one of the major causes of recall in many countries and can be caused by poor product changeover procedures as well as incorrect label information.</w:t>
      </w:r>
    </w:p>
    <w:p w14:paraId="2875ED77" w14:textId="77777777" w:rsidR="00A51E4A" w:rsidRPr="00CD0C56" w:rsidRDefault="00A51E4A" w:rsidP="00382422">
      <w:pPr>
        <w:pStyle w:val="ListParagraph"/>
        <w:numPr>
          <w:ilvl w:val="2"/>
          <w:numId w:val="2"/>
        </w:numPr>
        <w:ind w:leftChars="0" w:left="1620" w:hanging="810"/>
        <w:contextualSpacing/>
        <w:jc w:val="both"/>
        <w:rPr>
          <w:sz w:val="20"/>
        </w:rPr>
      </w:pPr>
      <w:r w:rsidRPr="00CD0C56">
        <w:rPr>
          <w:sz w:val="20"/>
        </w:rPr>
        <w:t>While more than 160 foods can cause allergic reactions in people with food allergies, the law identifies the eight most common allergenic foods. These foods account for 90 percent of food allergic reactions and are the food sources from which many other ingredients are derived.</w:t>
      </w:r>
    </w:p>
    <w:p w14:paraId="4F23C2AD" w14:textId="607BF768" w:rsidR="00A51E4A" w:rsidRPr="00CD0C56" w:rsidRDefault="00A51E4A" w:rsidP="00382422">
      <w:pPr>
        <w:pStyle w:val="ListParagraph"/>
        <w:numPr>
          <w:ilvl w:val="2"/>
          <w:numId w:val="2"/>
        </w:numPr>
        <w:ind w:leftChars="0" w:left="1620" w:hanging="810"/>
        <w:contextualSpacing/>
        <w:jc w:val="both"/>
        <w:rPr>
          <w:sz w:val="20"/>
        </w:rPr>
      </w:pPr>
      <w:r w:rsidRPr="00CD0C56">
        <w:rPr>
          <w:sz w:val="20"/>
        </w:rPr>
        <w:t xml:space="preserve">The </w:t>
      </w:r>
      <w:r w:rsidR="009A13E5">
        <w:rPr>
          <w:sz w:val="20"/>
        </w:rPr>
        <w:t>nine</w:t>
      </w:r>
      <w:r w:rsidRPr="00CD0C56">
        <w:rPr>
          <w:sz w:val="20"/>
        </w:rPr>
        <w:t xml:space="preserve"> foods identified by the law are</w:t>
      </w:r>
    </w:p>
    <w:p w14:paraId="29F03586" w14:textId="77777777" w:rsidR="00A51E4A" w:rsidRPr="005176BD"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Milk</w:t>
      </w:r>
    </w:p>
    <w:p w14:paraId="7F4224E0" w14:textId="77777777" w:rsidR="00A51E4A" w:rsidRPr="005176BD"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Eggs</w:t>
      </w:r>
    </w:p>
    <w:p w14:paraId="278DA55B" w14:textId="77777777" w:rsidR="00A51E4A" w:rsidRPr="005176BD"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Fish (e.g., bass, flounder, cod)</w:t>
      </w:r>
    </w:p>
    <w:p w14:paraId="000D50D4" w14:textId="77777777" w:rsidR="00A51E4A" w:rsidRPr="005176BD"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Crustacean shellfish (e.g., crab, lobster, shrimp)</w:t>
      </w:r>
    </w:p>
    <w:p w14:paraId="19E29468" w14:textId="77777777" w:rsidR="00A51E4A" w:rsidRPr="005176BD"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Tree nuts (e.g., almonds, walnuts, pecans)</w:t>
      </w:r>
    </w:p>
    <w:p w14:paraId="246426E3" w14:textId="77777777" w:rsidR="00A51E4A" w:rsidRPr="005176BD"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Peanuts</w:t>
      </w:r>
    </w:p>
    <w:p w14:paraId="31349013" w14:textId="77777777" w:rsidR="00A51E4A" w:rsidRPr="005176BD"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Wheat</w:t>
      </w:r>
    </w:p>
    <w:p w14:paraId="488806B6" w14:textId="0ECF2C32" w:rsidR="00A51E4A"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Soybeans</w:t>
      </w:r>
    </w:p>
    <w:p w14:paraId="3CDF44B8" w14:textId="1C3653EB" w:rsidR="009A13E5" w:rsidRDefault="009A13E5" w:rsidP="00382422">
      <w:pPr>
        <w:pStyle w:val="ListParagraph"/>
        <w:numPr>
          <w:ilvl w:val="3"/>
          <w:numId w:val="2"/>
        </w:numPr>
        <w:ind w:leftChars="0" w:left="2430" w:hanging="810"/>
        <w:contextualSpacing/>
        <w:jc w:val="both"/>
        <w:rPr>
          <w:sz w:val="20"/>
          <w:highlight w:val="yellow"/>
        </w:rPr>
      </w:pPr>
      <w:r>
        <w:rPr>
          <w:sz w:val="20"/>
          <w:highlight w:val="yellow"/>
        </w:rPr>
        <w:t>Sesame</w:t>
      </w:r>
    </w:p>
    <w:p w14:paraId="6B3E263A" w14:textId="17CE555E" w:rsidR="009A13E5" w:rsidRDefault="009A13E5" w:rsidP="009A13E5">
      <w:pPr>
        <w:pStyle w:val="ListParagraph"/>
        <w:numPr>
          <w:ilvl w:val="2"/>
          <w:numId w:val="2"/>
        </w:numPr>
        <w:ind w:leftChars="0" w:left="1701" w:hanging="992"/>
        <w:contextualSpacing/>
        <w:jc w:val="both"/>
        <w:rPr>
          <w:sz w:val="20"/>
          <w:highlight w:val="yellow"/>
        </w:rPr>
      </w:pPr>
      <w:r>
        <w:rPr>
          <w:sz w:val="20"/>
          <w:highlight w:val="yellow"/>
        </w:rPr>
        <w:t xml:space="preserve">The Allergens present in [COMPANY NAME HERE] site </w:t>
      </w:r>
      <w:proofErr w:type="gramStart"/>
      <w:r>
        <w:rPr>
          <w:sz w:val="20"/>
          <w:highlight w:val="yellow"/>
        </w:rPr>
        <w:t>are</w:t>
      </w:r>
      <w:proofErr w:type="gramEnd"/>
    </w:p>
    <w:p w14:paraId="61ADBB98" w14:textId="23CDDFF3" w:rsidR="009A13E5" w:rsidRPr="005176BD" w:rsidRDefault="009A13E5" w:rsidP="009A13E5">
      <w:pPr>
        <w:pStyle w:val="ListParagraph"/>
        <w:numPr>
          <w:ilvl w:val="3"/>
          <w:numId w:val="2"/>
        </w:numPr>
        <w:ind w:leftChars="0" w:left="2552" w:hanging="983"/>
        <w:contextualSpacing/>
        <w:jc w:val="both"/>
        <w:rPr>
          <w:sz w:val="20"/>
          <w:highlight w:val="yellow"/>
        </w:rPr>
      </w:pPr>
      <w:r>
        <w:rPr>
          <w:sz w:val="20"/>
          <w:highlight w:val="yellow"/>
        </w:rPr>
        <w:t>[Enter the Allergens present here]</w:t>
      </w:r>
    </w:p>
    <w:p w14:paraId="25765DD8" w14:textId="77777777" w:rsidR="00A51E4A" w:rsidRPr="00CD0C56" w:rsidRDefault="00A51E4A" w:rsidP="00382422">
      <w:pPr>
        <w:pStyle w:val="ListParagraph"/>
        <w:numPr>
          <w:ilvl w:val="1"/>
          <w:numId w:val="2"/>
        </w:numPr>
        <w:shd w:val="clear" w:color="auto" w:fill="FFFFFF"/>
        <w:ind w:leftChars="0" w:left="810" w:hanging="450"/>
        <w:contextualSpacing/>
        <w:jc w:val="both"/>
        <w:rPr>
          <w:sz w:val="20"/>
        </w:rPr>
      </w:pPr>
      <w:r w:rsidRPr="00CD0C56">
        <w:rPr>
          <w:sz w:val="20"/>
        </w:rPr>
        <w:t xml:space="preserve">Methods </w:t>
      </w:r>
    </w:p>
    <w:p w14:paraId="48FAE642"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 xml:space="preserve">The responsibility and method used to control allergens and to prevent sources of allergens from contaminating products are documented and implemented. </w:t>
      </w:r>
    </w:p>
    <w:p w14:paraId="5C60540E"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 xml:space="preserve">The allergen management program includes: </w:t>
      </w:r>
    </w:p>
    <w:p w14:paraId="7685945E" w14:textId="77777777" w:rsidR="00A51E4A" w:rsidRPr="00CD0C56" w:rsidRDefault="00A51E4A" w:rsidP="00382422">
      <w:pPr>
        <w:pStyle w:val="ListParagraph"/>
        <w:numPr>
          <w:ilvl w:val="3"/>
          <w:numId w:val="2"/>
        </w:numPr>
        <w:shd w:val="clear" w:color="auto" w:fill="FFFFFF"/>
        <w:ind w:leftChars="0" w:left="2430" w:hanging="810"/>
        <w:contextualSpacing/>
        <w:jc w:val="both"/>
        <w:rPr>
          <w:sz w:val="20"/>
        </w:rPr>
      </w:pPr>
      <w:r w:rsidRPr="00CD0C56">
        <w:rPr>
          <w:sz w:val="20"/>
        </w:rPr>
        <w:t>A risk analysis of those raw materials, ingredients, and processing aids, including food-grade lubricants, that contain food allergens.</w:t>
      </w:r>
    </w:p>
    <w:p w14:paraId="7D99E0F1" w14:textId="77777777" w:rsidR="00A51E4A" w:rsidRPr="00CD0C56" w:rsidRDefault="00A51E4A" w:rsidP="00382422">
      <w:pPr>
        <w:pStyle w:val="ListParagraph"/>
        <w:numPr>
          <w:ilvl w:val="3"/>
          <w:numId w:val="2"/>
        </w:numPr>
        <w:shd w:val="clear" w:color="auto" w:fill="FFFFFF"/>
        <w:ind w:leftChars="0" w:left="2430" w:hanging="810"/>
        <w:contextualSpacing/>
        <w:jc w:val="both"/>
        <w:rPr>
          <w:sz w:val="20"/>
        </w:rPr>
      </w:pPr>
      <w:r w:rsidRPr="00CD0C56">
        <w:rPr>
          <w:sz w:val="20"/>
        </w:rPr>
        <w:t>An assessment of workplace-related food allergens from locker rooms, vending machines, lunchrooms, and visitors.</w:t>
      </w:r>
    </w:p>
    <w:p w14:paraId="13577511" w14:textId="77777777" w:rsidR="00A51E4A" w:rsidRPr="00CD0C56" w:rsidRDefault="00A51E4A" w:rsidP="00382422">
      <w:pPr>
        <w:pStyle w:val="ListParagraph"/>
        <w:numPr>
          <w:ilvl w:val="3"/>
          <w:numId w:val="2"/>
        </w:numPr>
        <w:shd w:val="clear" w:color="auto" w:fill="FFFFFF"/>
        <w:ind w:leftChars="0" w:left="2430" w:hanging="810"/>
        <w:contextualSpacing/>
        <w:jc w:val="both"/>
        <w:rPr>
          <w:sz w:val="20"/>
        </w:rPr>
      </w:pPr>
      <w:r w:rsidRPr="00CD0C56">
        <w:rPr>
          <w:sz w:val="20"/>
        </w:rPr>
        <w:t>A register of allergens is applicable in the country of manufacture and the country(</w:t>
      </w:r>
      <w:proofErr w:type="gramStart"/>
      <w:r w:rsidRPr="00CD0C56">
        <w:rPr>
          <w:sz w:val="20"/>
        </w:rPr>
        <w:t>ies)</w:t>
      </w:r>
      <w:r w:rsidR="00B834E1" w:rsidRPr="00CD0C56">
        <w:rPr>
          <w:sz w:val="20"/>
          <w:highlight w:val="yellow"/>
        </w:rPr>
        <w:t xml:space="preserve"> </w:t>
      </w:r>
      <w:r w:rsidRPr="00CD0C56">
        <w:rPr>
          <w:sz w:val="20"/>
        </w:rPr>
        <w:t xml:space="preserve"> of</w:t>
      </w:r>
      <w:proofErr w:type="gramEnd"/>
      <w:r w:rsidRPr="00CD0C56">
        <w:rPr>
          <w:sz w:val="20"/>
        </w:rPr>
        <w:t xml:space="preserve"> destination if known.</w:t>
      </w:r>
    </w:p>
    <w:p w14:paraId="1D32B5DD" w14:textId="77777777" w:rsidR="00A51E4A" w:rsidRPr="00CD0C56" w:rsidRDefault="00A51E4A" w:rsidP="00382422">
      <w:pPr>
        <w:pStyle w:val="ListParagraph"/>
        <w:numPr>
          <w:ilvl w:val="3"/>
          <w:numId w:val="2"/>
        </w:numPr>
        <w:shd w:val="clear" w:color="auto" w:fill="FFFFFF"/>
        <w:ind w:leftChars="0" w:left="2430" w:hanging="810"/>
        <w:contextualSpacing/>
        <w:jc w:val="both"/>
        <w:rPr>
          <w:sz w:val="20"/>
        </w:rPr>
      </w:pPr>
      <w:r w:rsidRPr="00CD0C56">
        <w:rPr>
          <w:sz w:val="20"/>
        </w:rPr>
        <w:t>A list of allergens is accessible by relevant staff.</w:t>
      </w:r>
    </w:p>
    <w:p w14:paraId="3D77AAF7" w14:textId="77777777" w:rsidR="00A51E4A" w:rsidRPr="00CD0C56" w:rsidRDefault="00A51E4A" w:rsidP="00382422">
      <w:pPr>
        <w:pStyle w:val="ListParagraph"/>
        <w:numPr>
          <w:ilvl w:val="3"/>
          <w:numId w:val="2"/>
        </w:numPr>
        <w:shd w:val="clear" w:color="auto" w:fill="FFFFFF"/>
        <w:ind w:leftChars="0" w:left="2430" w:hanging="810"/>
        <w:contextualSpacing/>
        <w:jc w:val="both"/>
        <w:rPr>
          <w:sz w:val="20"/>
        </w:rPr>
      </w:pPr>
      <w:r w:rsidRPr="00CD0C56">
        <w:rPr>
          <w:sz w:val="20"/>
        </w:rPr>
        <w:t>The hazards associated with allergens and their control are incorporated into the food safety plan.</w:t>
      </w:r>
    </w:p>
    <w:p w14:paraId="32E68ABE" w14:textId="77777777" w:rsidR="00A51E4A" w:rsidRPr="00CD0C56" w:rsidRDefault="00A51E4A" w:rsidP="00382422">
      <w:pPr>
        <w:pStyle w:val="ListParagraph"/>
        <w:numPr>
          <w:ilvl w:val="3"/>
          <w:numId w:val="2"/>
        </w:numPr>
        <w:shd w:val="clear" w:color="auto" w:fill="FFFFFF"/>
        <w:ind w:leftChars="0" w:left="2430" w:hanging="810"/>
        <w:contextualSpacing/>
        <w:jc w:val="both"/>
        <w:rPr>
          <w:sz w:val="20"/>
        </w:rPr>
      </w:pPr>
      <w:r w:rsidRPr="00CD0C56">
        <w:rPr>
          <w:sz w:val="20"/>
        </w:rPr>
        <w:t>A management plan for the control of identified allergens. The allergen management program includes the identification, management, and labeling of products containing gluten, where applicable identity.</w:t>
      </w:r>
    </w:p>
    <w:p w14:paraId="516559AA" w14:textId="77777777" w:rsidR="00A51E4A" w:rsidRPr="00CD0C56" w:rsidRDefault="00A51E4A" w:rsidP="00382422">
      <w:pPr>
        <w:pStyle w:val="ListParagraph"/>
        <w:numPr>
          <w:ilvl w:val="3"/>
          <w:numId w:val="2"/>
        </w:numPr>
        <w:ind w:leftChars="0" w:left="2430" w:hanging="810"/>
        <w:contextualSpacing/>
        <w:jc w:val="both"/>
        <w:rPr>
          <w:sz w:val="20"/>
        </w:rPr>
      </w:pPr>
      <w:r w:rsidRPr="00CD0C56">
        <w:rPr>
          <w:sz w:val="20"/>
        </w:rPr>
        <w:t>Conduct a risk assessment to determine the choice of specific allergen management procedures.</w:t>
      </w:r>
    </w:p>
    <w:p w14:paraId="382DA2E7"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Develop an allergen process flow diagram — or “allergen map” — to understand where allergenic ingredients and foods exist in the plant and where they are introduced into the process.</w:t>
      </w:r>
    </w:p>
    <w:p w14:paraId="49CF5115"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Develop an Allergen Control Plan specific to each processing area.</w:t>
      </w:r>
    </w:p>
    <w:p w14:paraId="31667250"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Review the Allergen Control Plan regularly and update when necessary:</w:t>
      </w:r>
    </w:p>
    <w:p w14:paraId="423C3F2E" w14:textId="77777777" w:rsidR="00A51E4A" w:rsidRPr="00CD0C56" w:rsidRDefault="00A51E4A" w:rsidP="00382422">
      <w:pPr>
        <w:pStyle w:val="ListParagraph"/>
        <w:numPr>
          <w:ilvl w:val="4"/>
          <w:numId w:val="2"/>
        </w:numPr>
        <w:tabs>
          <w:tab w:val="left" w:pos="4230"/>
        </w:tabs>
        <w:ind w:leftChars="0" w:left="3510" w:hanging="1080"/>
        <w:contextualSpacing/>
        <w:jc w:val="both"/>
        <w:rPr>
          <w:sz w:val="20"/>
        </w:rPr>
      </w:pPr>
      <w:r w:rsidRPr="00CD0C56">
        <w:rPr>
          <w:sz w:val="20"/>
        </w:rPr>
        <w:t xml:space="preserve">when new ingredients are added, </w:t>
      </w:r>
    </w:p>
    <w:p w14:paraId="1C509291" w14:textId="77777777" w:rsidR="00A51E4A" w:rsidRPr="00CD0C56" w:rsidRDefault="00A51E4A" w:rsidP="00382422">
      <w:pPr>
        <w:pStyle w:val="ListParagraph"/>
        <w:numPr>
          <w:ilvl w:val="4"/>
          <w:numId w:val="2"/>
        </w:numPr>
        <w:tabs>
          <w:tab w:val="left" w:pos="4230"/>
        </w:tabs>
        <w:ind w:leftChars="0" w:left="3510" w:hanging="1080"/>
        <w:contextualSpacing/>
        <w:jc w:val="both"/>
        <w:rPr>
          <w:sz w:val="20"/>
        </w:rPr>
      </w:pPr>
      <w:r w:rsidRPr="00CD0C56">
        <w:rPr>
          <w:sz w:val="20"/>
        </w:rPr>
        <w:t xml:space="preserve">when processes or protocols are changed, or </w:t>
      </w:r>
    </w:p>
    <w:p w14:paraId="5A1389C2" w14:textId="77777777" w:rsidR="00A51E4A" w:rsidRPr="00CD0C56" w:rsidRDefault="00A51E4A" w:rsidP="00382422">
      <w:pPr>
        <w:pStyle w:val="ListParagraph"/>
        <w:numPr>
          <w:ilvl w:val="4"/>
          <w:numId w:val="2"/>
        </w:numPr>
        <w:tabs>
          <w:tab w:val="left" w:pos="4230"/>
        </w:tabs>
        <w:ind w:leftChars="0" w:left="3510" w:hanging="1080"/>
        <w:contextualSpacing/>
        <w:jc w:val="both"/>
        <w:rPr>
          <w:sz w:val="20"/>
        </w:rPr>
      </w:pPr>
      <w:r w:rsidRPr="00CD0C56">
        <w:rPr>
          <w:sz w:val="20"/>
        </w:rPr>
        <w:t>when new products or equipment are introduced into the plant.</w:t>
      </w:r>
    </w:p>
    <w:p w14:paraId="3A98C373"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Segregation of Allergenic Foods or Ingredients During Receiving, Storage, Handling, and Processing.</w:t>
      </w:r>
    </w:p>
    <w:p w14:paraId="118EE2CE" w14:textId="77777777" w:rsidR="00A51E4A" w:rsidRPr="00CD0C56" w:rsidRDefault="00A51E4A" w:rsidP="00382422">
      <w:pPr>
        <w:pStyle w:val="ListParagraph"/>
        <w:numPr>
          <w:ilvl w:val="2"/>
          <w:numId w:val="2"/>
        </w:numPr>
        <w:ind w:leftChars="0" w:left="1620" w:hanging="810"/>
        <w:contextualSpacing/>
        <w:jc w:val="both"/>
        <w:rPr>
          <w:sz w:val="20"/>
        </w:rPr>
      </w:pPr>
      <w:r w:rsidRPr="00CD0C56">
        <w:rPr>
          <w:sz w:val="20"/>
        </w:rPr>
        <w:t>An effective Allergen Control Plan depends on keeping allergenic foods and ingredients separate from all other products and ingredients from the time they enter the facility until they are introduced into the production line and beyond. Every attempt is made to visibly identify allergens and isolate them — at every step — from other foods, ingredients, and equipment.</w:t>
      </w:r>
    </w:p>
    <w:p w14:paraId="319FAC03"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 xml:space="preserve">Receiving </w:t>
      </w:r>
    </w:p>
    <w:p w14:paraId="5596CB40"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Review the labels of incoming raw materials for the appropriate allergen information or any changes. </w:t>
      </w:r>
    </w:p>
    <w:p w14:paraId="15004020"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Tag each case/pallet/bag, etc., as appropriate for raw materials to ensure the allergen is called out as the materials are stored and used in the facility. </w:t>
      </w:r>
    </w:p>
    <w:p w14:paraId="45A8D85A" w14:textId="77777777" w:rsidR="00A51E4A" w:rsidRPr="00CD0C56" w:rsidRDefault="00A51E4A" w:rsidP="00382422">
      <w:pPr>
        <w:pStyle w:val="ListParagraph"/>
        <w:numPr>
          <w:ilvl w:val="3"/>
          <w:numId w:val="2"/>
        </w:numPr>
        <w:ind w:leftChars="0" w:left="2430" w:hanging="810"/>
        <w:contextualSpacing/>
        <w:jc w:val="both"/>
        <w:rPr>
          <w:i/>
          <w:iCs/>
          <w:sz w:val="20"/>
        </w:rPr>
      </w:pPr>
      <w:r w:rsidRPr="00CD0C56">
        <w:rPr>
          <w:sz w:val="20"/>
        </w:rPr>
        <w:t>Handle appropriately any damaged containers of allergens to minimize cross-contact at receipt.</w:t>
      </w:r>
    </w:p>
    <w:p w14:paraId="7980CE88" w14:textId="77777777" w:rsidR="00A51E4A" w:rsidRPr="00CD0C56" w:rsidRDefault="00A51E4A" w:rsidP="00382422">
      <w:pPr>
        <w:pStyle w:val="ListParagraph"/>
        <w:numPr>
          <w:ilvl w:val="2"/>
          <w:numId w:val="2"/>
        </w:numPr>
        <w:ind w:leftChars="0" w:left="1620" w:hanging="810"/>
        <w:contextualSpacing/>
        <w:jc w:val="both"/>
        <w:rPr>
          <w:sz w:val="20"/>
        </w:rPr>
      </w:pPr>
      <w:r w:rsidRPr="00CD0C56">
        <w:rPr>
          <w:sz w:val="20"/>
        </w:rPr>
        <w:t xml:space="preserve">Storage </w:t>
      </w:r>
    </w:p>
    <w:p w14:paraId="5D802F71" w14:textId="77777777" w:rsidR="00A51E4A" w:rsidRPr="00CD0C56" w:rsidRDefault="00A51E4A" w:rsidP="00382422">
      <w:pPr>
        <w:pStyle w:val="ListParagraph"/>
        <w:numPr>
          <w:ilvl w:val="3"/>
          <w:numId w:val="2"/>
        </w:numPr>
        <w:ind w:leftChars="0" w:left="2430" w:hanging="810"/>
        <w:contextualSpacing/>
        <w:jc w:val="both"/>
        <w:rPr>
          <w:sz w:val="20"/>
        </w:rPr>
      </w:pPr>
      <w:r w:rsidRPr="00CD0C56">
        <w:rPr>
          <w:sz w:val="20"/>
        </w:rPr>
        <w:t xml:space="preserve">Store allergenic ingredients or products separately to prevent cross-contact. Protocols include: </w:t>
      </w:r>
    </w:p>
    <w:p w14:paraId="19A8DB98" w14:textId="77777777" w:rsidR="00A51E4A" w:rsidRPr="00CD0C56" w:rsidRDefault="00A51E4A" w:rsidP="00382422">
      <w:pPr>
        <w:numPr>
          <w:ilvl w:val="4"/>
          <w:numId w:val="2"/>
        </w:numPr>
        <w:spacing w:after="0" w:line="276" w:lineRule="auto"/>
        <w:ind w:left="3420" w:hanging="990"/>
        <w:contextualSpacing/>
        <w:jc w:val="both"/>
        <w:rPr>
          <w:rFonts w:ascii="Arial" w:hAnsi="Arial" w:cs="Arial"/>
          <w:sz w:val="20"/>
        </w:rPr>
      </w:pPr>
      <w:r w:rsidRPr="00CD0C56">
        <w:rPr>
          <w:rFonts w:ascii="Arial" w:hAnsi="Arial" w:cs="Arial"/>
          <w:sz w:val="20"/>
        </w:rPr>
        <w:t xml:space="preserve">Using clean and closed containers </w:t>
      </w:r>
    </w:p>
    <w:p w14:paraId="7DFD0C04" w14:textId="77777777" w:rsidR="00A51E4A" w:rsidRPr="00CD0C56" w:rsidRDefault="00A51E4A" w:rsidP="00382422">
      <w:pPr>
        <w:numPr>
          <w:ilvl w:val="4"/>
          <w:numId w:val="2"/>
        </w:numPr>
        <w:spacing w:after="0" w:line="276" w:lineRule="auto"/>
        <w:ind w:left="3420" w:hanging="990"/>
        <w:contextualSpacing/>
        <w:jc w:val="both"/>
        <w:rPr>
          <w:rFonts w:ascii="Arial" w:hAnsi="Arial" w:cs="Arial"/>
          <w:sz w:val="20"/>
        </w:rPr>
      </w:pPr>
      <w:r w:rsidRPr="00CD0C56">
        <w:rPr>
          <w:rFonts w:ascii="Arial" w:hAnsi="Arial" w:cs="Arial"/>
          <w:sz w:val="20"/>
        </w:rPr>
        <w:t>Designating separate storage areas for allergenic and non-allergenic ingredients and/or products.  When segregated storage is not possible, use other methods such as not storing allergens over non-allergens, storing like allergens (milk and whey) together, etc.</w:t>
      </w:r>
    </w:p>
    <w:p w14:paraId="6FC2DF53" w14:textId="77777777" w:rsidR="00A51E4A" w:rsidRPr="00CD0C56" w:rsidRDefault="00A51E4A" w:rsidP="00382422">
      <w:pPr>
        <w:numPr>
          <w:ilvl w:val="4"/>
          <w:numId w:val="2"/>
        </w:numPr>
        <w:spacing w:after="0" w:line="276" w:lineRule="auto"/>
        <w:ind w:left="3420" w:hanging="990"/>
        <w:contextualSpacing/>
        <w:jc w:val="both"/>
        <w:rPr>
          <w:rFonts w:ascii="Arial" w:hAnsi="Arial" w:cs="Arial"/>
          <w:sz w:val="20"/>
        </w:rPr>
      </w:pPr>
      <w:r w:rsidRPr="00CD0C56">
        <w:rPr>
          <w:rFonts w:ascii="Arial" w:hAnsi="Arial" w:cs="Arial"/>
          <w:sz w:val="20"/>
        </w:rPr>
        <w:t xml:space="preserve">Using a clean-up procedure for spills or damaged containers of allergens </w:t>
      </w:r>
    </w:p>
    <w:p w14:paraId="21FE6652" w14:textId="77777777" w:rsidR="00A51E4A" w:rsidRPr="00CD0C56" w:rsidRDefault="00A51E4A" w:rsidP="00382422">
      <w:pPr>
        <w:numPr>
          <w:ilvl w:val="4"/>
          <w:numId w:val="2"/>
        </w:numPr>
        <w:spacing w:after="0" w:line="276" w:lineRule="auto"/>
        <w:ind w:left="3420" w:hanging="990"/>
        <w:contextualSpacing/>
        <w:jc w:val="both"/>
        <w:rPr>
          <w:rFonts w:ascii="Arial" w:hAnsi="Arial" w:cs="Arial"/>
          <w:sz w:val="20"/>
        </w:rPr>
      </w:pPr>
      <w:r w:rsidRPr="00CD0C56">
        <w:rPr>
          <w:rFonts w:ascii="Arial" w:hAnsi="Arial" w:cs="Arial"/>
          <w:sz w:val="20"/>
        </w:rPr>
        <w:t xml:space="preserve">Using dedicated pallets and bins </w:t>
      </w:r>
    </w:p>
    <w:p w14:paraId="37A8124F" w14:textId="77777777" w:rsidR="00A51E4A" w:rsidRPr="00CD0C56" w:rsidRDefault="00A51E4A" w:rsidP="00382422">
      <w:pPr>
        <w:numPr>
          <w:ilvl w:val="4"/>
          <w:numId w:val="2"/>
        </w:numPr>
        <w:spacing w:after="0" w:line="276" w:lineRule="auto"/>
        <w:ind w:left="3420" w:hanging="990"/>
        <w:contextualSpacing/>
        <w:jc w:val="both"/>
        <w:rPr>
          <w:rFonts w:ascii="Arial" w:hAnsi="Arial" w:cs="Arial"/>
          <w:sz w:val="20"/>
        </w:rPr>
      </w:pPr>
      <w:r w:rsidRPr="00CD0C56">
        <w:rPr>
          <w:rFonts w:ascii="Arial" w:hAnsi="Arial" w:cs="Arial"/>
          <w:sz w:val="20"/>
        </w:rPr>
        <w:t xml:space="preserve">Using designated staging areas for allergenic foods and ingredients </w:t>
      </w:r>
    </w:p>
    <w:p w14:paraId="45D33538" w14:textId="77777777" w:rsidR="00A51E4A" w:rsidRPr="00CD0C56" w:rsidRDefault="00A51E4A" w:rsidP="00382422">
      <w:pPr>
        <w:numPr>
          <w:ilvl w:val="4"/>
          <w:numId w:val="2"/>
        </w:numPr>
        <w:spacing w:after="0" w:line="276" w:lineRule="auto"/>
        <w:ind w:left="3420" w:hanging="990"/>
        <w:contextualSpacing/>
        <w:jc w:val="both"/>
        <w:rPr>
          <w:rFonts w:ascii="Arial" w:hAnsi="Arial" w:cs="Arial"/>
          <w:sz w:val="20"/>
        </w:rPr>
      </w:pPr>
      <w:r w:rsidRPr="00CD0C56">
        <w:rPr>
          <w:rFonts w:ascii="Arial" w:hAnsi="Arial" w:cs="Arial"/>
          <w:sz w:val="20"/>
        </w:rPr>
        <w:t>Identify allergenic ingredients by using the allergen tag (blue) — and isolate allergens from non-allergenic ingredients/ products in storage.</w:t>
      </w:r>
    </w:p>
    <w:p w14:paraId="52AD7AFC" w14:textId="77777777" w:rsidR="00A51E4A" w:rsidRPr="00CD0C56" w:rsidRDefault="00A51E4A" w:rsidP="00382422">
      <w:pPr>
        <w:numPr>
          <w:ilvl w:val="4"/>
          <w:numId w:val="2"/>
        </w:numPr>
        <w:spacing w:after="0" w:line="276" w:lineRule="auto"/>
        <w:ind w:left="3420" w:hanging="990"/>
        <w:contextualSpacing/>
        <w:jc w:val="both"/>
        <w:rPr>
          <w:rFonts w:ascii="Arial" w:hAnsi="Arial" w:cs="Arial"/>
          <w:sz w:val="20"/>
        </w:rPr>
      </w:pPr>
      <w:r w:rsidRPr="00CD0C56">
        <w:rPr>
          <w:rFonts w:ascii="Arial" w:hAnsi="Arial" w:cs="Arial"/>
          <w:sz w:val="20"/>
        </w:rPr>
        <w:t>Double Protective Covering – Bag inside of box packaging or double bagging when storing.</w:t>
      </w:r>
    </w:p>
    <w:p w14:paraId="645406FD"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Supplier Control Programs for Ingredients and Labels</w:t>
      </w:r>
    </w:p>
    <w:p w14:paraId="069CF1E7"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What comes into the facility from suppliers has an equally important impact on the quality and integrity of food processing protocols and, ultimately, the legal exposure as well. Allergen Control Plan outlines expectations, documentation, and validation to ensure suppliers are diligent and equally dedicated to controlling and managing allergens.</w:t>
      </w:r>
    </w:p>
    <w:p w14:paraId="4DF8E42A"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Require ingredient suppliers to have a documented Allergen Control Plan.</w:t>
      </w:r>
    </w:p>
    <w:p w14:paraId="6055F067"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Require letters from suppliers that guarantee the ingredients purchased do not contain undeclared allergens.</w:t>
      </w:r>
    </w:p>
    <w:p w14:paraId="5BF494C1"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Require suppliers to notify the company of any changes to the allergen status of the ingredients they supply before any changes.</w:t>
      </w:r>
    </w:p>
    <w:p w14:paraId="50FB9B2F"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Audit suppliers regularly to assess the effectiveness of their Allergen Control Plan.</w:t>
      </w:r>
    </w:p>
    <w:p w14:paraId="5F7D4991"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Require suppliers to have sanitation cleaning procedures in place that are validated regularly and whenever there is a change that may affect the allergen status of the line (i.e., new or changed product, ingredient, equipment, etc.).</w:t>
      </w:r>
    </w:p>
    <w:p w14:paraId="647C244D"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Conduct a supplier survey that includes the following: </w:t>
      </w:r>
    </w:p>
    <w:p w14:paraId="09899C01" w14:textId="4D4DCFD2"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The Allergen Control Plan of the </w:t>
      </w:r>
      <w:r w:rsidR="003D5A25">
        <w:rPr>
          <w:sz w:val="20"/>
        </w:rPr>
        <w:t>Supplier</w:t>
      </w:r>
      <w:r w:rsidRPr="00CD0C56">
        <w:rPr>
          <w:sz w:val="20"/>
        </w:rPr>
        <w:t xml:space="preserve"> </w:t>
      </w:r>
    </w:p>
    <w:p w14:paraId="7F3299C4"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The range of allergenic products produced by the supplier, especially on shared equipment with the ingredient(s) </w:t>
      </w:r>
    </w:p>
    <w:p w14:paraId="5341F860"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The supplier’s allergen cleaning program and protocols </w:t>
      </w:r>
    </w:p>
    <w:p w14:paraId="24E2649A"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Allergen training records for supplier’s employees</w:t>
      </w:r>
    </w:p>
    <w:p w14:paraId="1C3A26BD"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Ensure allergenic ingredients are shipped in marked, sealed containers — and the containers are not damaged or broken.</w:t>
      </w:r>
    </w:p>
    <w:p w14:paraId="7DECDC60"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Prevention of Cross-Contact During Processing</w:t>
      </w:r>
    </w:p>
    <w:p w14:paraId="02CF462A" w14:textId="77777777" w:rsidR="00A51E4A" w:rsidRPr="00CD0C56" w:rsidRDefault="00A51E4A" w:rsidP="00382422">
      <w:pPr>
        <w:pStyle w:val="ListParagraph"/>
        <w:ind w:left="880"/>
        <w:jc w:val="both"/>
        <w:rPr>
          <w:sz w:val="20"/>
        </w:rPr>
      </w:pPr>
      <w:r w:rsidRPr="00CD0C56">
        <w:rPr>
          <w:sz w:val="20"/>
        </w:rPr>
        <w:t>The very act of processing includes several opportunities and risks for allergenic ingredients to be introduced into the wrong food product. Intelligent product scheduling and dedicated equipment and processing lines go toward preventing contamination.  It is important to consider factors such as when allergenic ingredients are introduced into the process — and traffic that could inadvertently carry allergens from one point in the facility to another.</w:t>
      </w:r>
    </w:p>
    <w:p w14:paraId="64C37353"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 xml:space="preserve">Scheduling of processing runs </w:t>
      </w:r>
    </w:p>
    <w:p w14:paraId="392C2E97"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Schedule long runs of products containing allergenic ingredients to minimize changeovers. </w:t>
      </w:r>
    </w:p>
    <w:p w14:paraId="6F0435DD"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Segregate production areas for allergenic and non-allergenic products. If this is not possible, schedule the manufacturing of non-allergenic foods before processing foods with allergens. </w:t>
      </w:r>
    </w:p>
    <w:p w14:paraId="0F93456A"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Schedule sanitation immediately after the production of foods containing allergenic ingredients. </w:t>
      </w:r>
    </w:p>
    <w:p w14:paraId="1FDABD2A"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When product design permits, add allergenic ingredients as late in the process as possible.</w:t>
      </w:r>
    </w:p>
    <w:p w14:paraId="2597BCF1"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 xml:space="preserve">During Processing </w:t>
      </w:r>
    </w:p>
    <w:p w14:paraId="4938245F"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Ensure the traffic patterns of raw materials, packaging supplies, and employees are limited during the manufacture of allergen-containing products and do not lead to cross-contact. </w:t>
      </w:r>
    </w:p>
    <w:p w14:paraId="09D81A8B"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If possible, have dedicated processing equipment and lines to prevent allergen cross-contact. </w:t>
      </w:r>
    </w:p>
    <w:p w14:paraId="427F0BA8"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Whenever possible, make products with similar allergens on the same equipment. </w:t>
      </w:r>
    </w:p>
    <w:p w14:paraId="1EEEF89C"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For production lines with crossover points, prevent allergenic foods from falling onto non-allergenic production lines. </w:t>
      </w:r>
    </w:p>
    <w:p w14:paraId="50C44493"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When processing lines are nearby, minimize the allergen risk by adding physical barriers to separate allergenic and non-allergenic production lines. </w:t>
      </w:r>
    </w:p>
    <w:p w14:paraId="14879552"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Dedicate tools, containers, and utensils — and mark them or use a color code to identify allergenic ingredients and/or products. When dedicated utensils and equipment are not possible, the items are cleaned before use in the manufacture of non-allergenic products. </w:t>
      </w:r>
    </w:p>
    <w:p w14:paraId="30781D11"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Minimize the reuse of processing and/or cooking media such as water or oil. If cooking media is reused, test to validate there is no cross-contact for non-allergen products. </w:t>
      </w:r>
    </w:p>
    <w:p w14:paraId="0AFFEA73"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Restrict personnel working on processing lines containing allergenic ingredients from working on non-allergenic production lines. Visually identify which employees are working on a line that contains allergens (different colored uniforms, hair net, etc.). </w:t>
      </w:r>
    </w:p>
    <w:p w14:paraId="16D1E604"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When products containing allergens are being manufactured, ensure allergens are identified throughout the process, including visually tagging or color-coding equipment.</w:t>
      </w:r>
    </w:p>
    <w:p w14:paraId="0D71EFB0"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 xml:space="preserve">Control of rework and work in process </w:t>
      </w:r>
    </w:p>
    <w:p w14:paraId="6704EA4F"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Use color-coded tags or the allergen tag (blue) to identify and record: </w:t>
      </w:r>
    </w:p>
    <w:p w14:paraId="429DBB74" w14:textId="77777777" w:rsidR="00A51E4A" w:rsidRPr="00CD0C56"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CD0C56">
        <w:rPr>
          <w:rFonts w:ascii="Arial" w:hAnsi="Arial" w:cs="Arial"/>
          <w:sz w:val="20"/>
        </w:rPr>
        <w:t xml:space="preserve">When reworked products with allergenic ingredients are produced </w:t>
      </w:r>
    </w:p>
    <w:p w14:paraId="382D3A6A" w14:textId="77777777" w:rsidR="00A51E4A" w:rsidRPr="00CD0C56"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CD0C56">
        <w:rPr>
          <w:rFonts w:ascii="Arial" w:hAnsi="Arial" w:cs="Arial"/>
          <w:sz w:val="20"/>
        </w:rPr>
        <w:t xml:space="preserve">Where these products are stored </w:t>
      </w:r>
    </w:p>
    <w:p w14:paraId="3A26D637" w14:textId="77777777" w:rsidR="00A51E4A" w:rsidRPr="00CD0C56"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CD0C56">
        <w:rPr>
          <w:rFonts w:ascii="Arial" w:hAnsi="Arial" w:cs="Arial"/>
          <w:sz w:val="20"/>
        </w:rPr>
        <w:t xml:space="preserve">The products into which they are reworked </w:t>
      </w:r>
    </w:p>
    <w:p w14:paraId="7EF4D06C" w14:textId="77777777" w:rsidR="00A51E4A" w:rsidRPr="00CD0C56"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CD0C56">
        <w:rPr>
          <w:rFonts w:ascii="Arial" w:hAnsi="Arial" w:cs="Arial"/>
          <w:sz w:val="20"/>
        </w:rPr>
        <w:t xml:space="preserve">When these products are added back into the line and how much is used </w:t>
      </w:r>
    </w:p>
    <w:p w14:paraId="10ECB447" w14:textId="77777777" w:rsidR="00A51E4A" w:rsidRPr="00CD0C56"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CD0C56">
        <w:rPr>
          <w:rFonts w:ascii="Arial" w:hAnsi="Arial" w:cs="Arial"/>
          <w:sz w:val="20"/>
        </w:rPr>
        <w:t>Use rework containing unique allergenic foods and/or ingredients only in the same formulation (a “like into like” or “exact into exact” practice, for example).</w:t>
      </w:r>
    </w:p>
    <w:p w14:paraId="63CCB0C7"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 xml:space="preserve">Maintenance and engineering </w:t>
      </w:r>
    </w:p>
    <w:p w14:paraId="3EA6A9D8"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Purchase and design equipment using sanitary design principles. </w:t>
      </w:r>
    </w:p>
    <w:p w14:paraId="1ACE9E5C"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Maintain equipment to ensure systems are operating as designed. </w:t>
      </w:r>
    </w:p>
    <w:p w14:paraId="039DEF91"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Design traffic patterns and airflow in the production facility to prevent allergen cross-contact. </w:t>
      </w:r>
    </w:p>
    <w:p w14:paraId="5CFC2D5E"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Ensure equipment is positioned for easy access to clean and inspect. </w:t>
      </w:r>
    </w:p>
    <w:p w14:paraId="516568FB"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Assure maintenance procedures for working on processing lines eliminate cross-contact to non-allergen-containing products - both during operations and during preventive maintenance. </w:t>
      </w:r>
    </w:p>
    <w:p w14:paraId="3A794C5C"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Determine the need to separate allergenic and non-allergenic production lines with physical barriers, separate employees, or other methods to prevent cross-contact. </w:t>
      </w:r>
    </w:p>
    <w:p w14:paraId="5A7343D5"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For production lines with crossover points (conveyor belts, etc.), prevent allergenic foods from falling onto non-allergenic production lines. </w:t>
      </w:r>
    </w:p>
    <w:p w14:paraId="12FE1720"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Assess the risk of migration of allergenic dust to non-allergen product lines during processing.</w:t>
      </w:r>
    </w:p>
    <w:p w14:paraId="38C9EACF" w14:textId="77777777" w:rsidR="00A51E4A" w:rsidRPr="00CD0C56" w:rsidRDefault="00A51E4A" w:rsidP="00382422">
      <w:pPr>
        <w:numPr>
          <w:ilvl w:val="1"/>
          <w:numId w:val="2"/>
        </w:numPr>
        <w:spacing w:after="0" w:line="276" w:lineRule="auto"/>
        <w:ind w:left="810" w:hanging="450"/>
        <w:contextualSpacing/>
        <w:jc w:val="both"/>
        <w:rPr>
          <w:rFonts w:ascii="Arial" w:hAnsi="Arial" w:cs="Arial"/>
          <w:color w:val="000000" w:themeColor="text1"/>
          <w:sz w:val="20"/>
        </w:rPr>
      </w:pPr>
      <w:r w:rsidRPr="00CD0C56">
        <w:rPr>
          <w:rFonts w:ascii="Arial" w:hAnsi="Arial" w:cs="Arial"/>
          <w:color w:val="000000" w:themeColor="text1"/>
          <w:sz w:val="20"/>
        </w:rPr>
        <w:t>Product Label Review &amp; Label/Packaging Usage and Control</w:t>
      </w:r>
    </w:p>
    <w:p w14:paraId="3541EC47" w14:textId="77777777" w:rsidR="00A51E4A" w:rsidRPr="00CD0C56" w:rsidRDefault="00A51E4A" w:rsidP="00382422">
      <w:pPr>
        <w:numPr>
          <w:ilvl w:val="2"/>
          <w:numId w:val="2"/>
        </w:numPr>
        <w:spacing w:after="0" w:line="276" w:lineRule="auto"/>
        <w:ind w:left="1620" w:hanging="810"/>
        <w:contextualSpacing/>
        <w:jc w:val="both"/>
        <w:rPr>
          <w:rFonts w:ascii="Arial" w:hAnsi="Arial" w:cs="Arial"/>
          <w:color w:val="000000" w:themeColor="text1"/>
          <w:sz w:val="20"/>
        </w:rPr>
      </w:pPr>
      <w:r w:rsidRPr="00CD0C56">
        <w:rPr>
          <w:rFonts w:ascii="Arial" w:hAnsi="Arial" w:cs="Arial"/>
          <w:color w:val="000000" w:themeColor="text1"/>
          <w:sz w:val="20"/>
        </w:rPr>
        <w:t xml:space="preserve">The only way consumers know of potential allergens in the product is to read the label or packaging. Proper packaging labels not only help protect the consumers but protect the company from costly recalls, regulatory scrutiny, and potential liability. </w:t>
      </w:r>
    </w:p>
    <w:p w14:paraId="3D123AE8"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 xml:space="preserve">Ensure packaged foods regulated under the Federal Food, Drug, and Cosmetic Act, comply with the Food Allergen Labeling and Consumer Protection Act of 2004. For these requirements, </w:t>
      </w:r>
      <w:r w:rsidRPr="00CD0C56">
        <w:rPr>
          <w:rFonts w:ascii="Arial" w:hAnsi="Arial" w:cs="Arial"/>
          <w:color w:val="000000" w:themeColor="text1"/>
          <w:sz w:val="20"/>
          <w:highlight w:val="yellow"/>
        </w:rPr>
        <w:t xml:space="preserve">visit </w:t>
      </w:r>
      <w:hyperlink r:id="rId7" w:history="1">
        <w:r w:rsidRPr="00CD0C56">
          <w:rPr>
            <w:rStyle w:val="Hyperlink"/>
            <w:rFonts w:ascii="Arial" w:hAnsi="Arial" w:cs="Arial"/>
            <w:color w:val="000000" w:themeColor="text1"/>
            <w:sz w:val="20"/>
            <w:highlight w:val="yellow"/>
          </w:rPr>
          <w:t>www.cfsan.fda.gov/~dms/alrgact.html</w:t>
        </w:r>
      </w:hyperlink>
      <w:r w:rsidRPr="00CD0C56">
        <w:rPr>
          <w:rFonts w:ascii="Arial" w:hAnsi="Arial" w:cs="Arial"/>
          <w:color w:val="000000" w:themeColor="text1"/>
          <w:sz w:val="20"/>
          <w:highlight w:val="yellow"/>
        </w:rPr>
        <w:t xml:space="preserve">.  For USDA, visit </w:t>
      </w:r>
      <w:hyperlink r:id="rId8" w:history="1">
        <w:r w:rsidRPr="00CD0C56">
          <w:rPr>
            <w:rStyle w:val="Hyperlink"/>
            <w:rFonts w:ascii="Arial" w:hAnsi="Arial" w:cs="Arial"/>
            <w:color w:val="000000" w:themeColor="text1"/>
            <w:sz w:val="20"/>
            <w:highlight w:val="yellow"/>
          </w:rPr>
          <w:t>https://www.fsis.usda.gov/wps/wcm/connect/f9cbb0e9-6b4d-4132-ae27-53e0b52e840e/Allergens-Ingredients.pdf?MOD=AJPERES</w:t>
        </w:r>
      </w:hyperlink>
      <w:r w:rsidRPr="00CD0C56">
        <w:rPr>
          <w:rStyle w:val="Hyperlink"/>
          <w:rFonts w:ascii="Arial" w:hAnsi="Arial" w:cs="Arial"/>
          <w:color w:val="000000" w:themeColor="text1"/>
          <w:sz w:val="20"/>
          <w:highlight w:val="yellow"/>
        </w:rPr>
        <w:t>.</w:t>
      </w:r>
    </w:p>
    <w:p w14:paraId="7F6AAB52"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 xml:space="preserve">It is important to know companies cannot arbitrarily add “may contain” or another precautionary labeling because, in 1996, </w:t>
      </w:r>
      <w:r w:rsidRPr="00CD0C56">
        <w:rPr>
          <w:rFonts w:ascii="Arial" w:hAnsi="Arial" w:cs="Arial"/>
          <w:color w:val="000000" w:themeColor="text1"/>
          <w:sz w:val="20"/>
          <w:highlight w:val="yellow"/>
        </w:rPr>
        <w:t>FDA advised that “because adhering to good manufacturing practice (GMP) is essential for effective reduction of adverse reactions, precautionary labeling should not be used instead of adherence to GMP.” (</w:t>
      </w:r>
      <w:hyperlink r:id="rId9" w:history="1">
        <w:r w:rsidRPr="00CD0C56">
          <w:rPr>
            <w:rStyle w:val="Hyperlink"/>
            <w:rFonts w:ascii="Arial" w:hAnsi="Arial" w:cs="Arial"/>
            <w:color w:val="000000" w:themeColor="text1"/>
            <w:sz w:val="20"/>
            <w:highlight w:val="yellow"/>
          </w:rPr>
          <w:t>http://www.cfsan.fda.gov/~lrd/allerg7.html</w:t>
        </w:r>
      </w:hyperlink>
      <w:r w:rsidRPr="00CD0C56">
        <w:rPr>
          <w:rFonts w:ascii="Arial" w:hAnsi="Arial" w:cs="Arial"/>
          <w:color w:val="000000" w:themeColor="text1"/>
          <w:sz w:val="20"/>
          <w:highlight w:val="yellow"/>
        </w:rPr>
        <w:t>)</w:t>
      </w:r>
    </w:p>
    <w:p w14:paraId="3A3B6F36"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highlight w:val="yellow"/>
        </w:rPr>
      </w:pPr>
      <w:r w:rsidRPr="00CD0C56">
        <w:rPr>
          <w:rFonts w:ascii="Arial" w:hAnsi="Arial" w:cs="Arial"/>
          <w:color w:val="000000" w:themeColor="text1"/>
          <w:sz w:val="20"/>
        </w:rPr>
        <w:t xml:space="preserve">Ensure packaged foods regulated under the Federal Meat &amp; Poultry Act comply with the Food Allergen Labeling and Consumer Protection Act of 2004. Additionally, USDA requires that meat and poultry plants reassess their </w:t>
      </w:r>
      <w:r w:rsidRPr="00CD0C56">
        <w:rPr>
          <w:rFonts w:ascii="Arial" w:hAnsi="Arial" w:cs="Arial"/>
          <w:color w:val="000000" w:themeColor="text1"/>
          <w:sz w:val="20"/>
          <w:highlight w:val="yellow"/>
        </w:rPr>
        <w:t xml:space="preserve">HACCP plans and prerequisite programs to address allergens. </w:t>
      </w:r>
    </w:p>
    <w:p w14:paraId="15263F5D" w14:textId="77777777" w:rsidR="00A51E4A" w:rsidRPr="00CD0C56" w:rsidRDefault="00A51E4A" w:rsidP="00382422">
      <w:pPr>
        <w:spacing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highlight w:val="yellow"/>
        </w:rPr>
        <w:t xml:space="preserve">   </w:t>
      </w:r>
      <w:r w:rsidRPr="00CD0C56">
        <w:rPr>
          <w:rFonts w:ascii="Arial" w:hAnsi="Arial" w:cs="Arial"/>
          <w:color w:val="000000" w:themeColor="text1"/>
          <w:sz w:val="20"/>
          <w:highlight w:val="yellow"/>
        </w:rPr>
        <w:tab/>
        <w:t>(</w:t>
      </w:r>
      <w:hyperlink r:id="rId10" w:history="1">
        <w:r w:rsidRPr="00CD0C56">
          <w:rPr>
            <w:rStyle w:val="Hyperlink"/>
            <w:rFonts w:ascii="Arial" w:hAnsi="Arial" w:cs="Arial"/>
            <w:color w:val="000000" w:themeColor="text1"/>
            <w:sz w:val="20"/>
            <w:highlight w:val="yellow"/>
          </w:rPr>
          <w:t>http://www.fsis.usda.gov/OPPDE/rdad/FRPubs/05-016N.htm</w:t>
        </w:r>
      </w:hyperlink>
      <w:r w:rsidRPr="00CD0C56">
        <w:rPr>
          <w:rFonts w:ascii="Arial" w:hAnsi="Arial" w:cs="Arial"/>
          <w:color w:val="000000" w:themeColor="text1"/>
          <w:sz w:val="20"/>
          <w:highlight w:val="yellow"/>
        </w:rPr>
        <w:t>)</w:t>
      </w:r>
    </w:p>
    <w:p w14:paraId="775996F8"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Ensure label approval processes are in place for new products or changes to current products.</w:t>
      </w:r>
    </w:p>
    <w:p w14:paraId="43018D2C"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Review incoming labels before receipt for accuracy.</w:t>
      </w:r>
    </w:p>
    <w:p w14:paraId="2D91AC2C"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Ensure product specification and formulation changes are immediately reflected on labels. Consider approaches to highlight newly introduced allergen components.</w:t>
      </w:r>
    </w:p>
    <w:p w14:paraId="4886EFFF"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Monitor, document, and verify the correct label at all changeovers as they occur.</w:t>
      </w:r>
    </w:p>
    <w:p w14:paraId="7BB1E592"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Discard all out-of-date labels or packaging on time.</w:t>
      </w:r>
    </w:p>
    <w:p w14:paraId="72C10D5E"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Implement proper inventory control procedures for packaging materials.</w:t>
      </w:r>
    </w:p>
    <w:p w14:paraId="732ACEC0"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Implement proper packaging staging control procedures.</w:t>
      </w:r>
    </w:p>
    <w:p w14:paraId="4C4A827A"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Train line personnel on techniques for ensuring product labels are switched appropriately at product changeover on the production line.</w:t>
      </w:r>
    </w:p>
    <w:p w14:paraId="617C5D5B" w14:textId="77777777" w:rsidR="00A51E4A" w:rsidRPr="00CD0C56" w:rsidRDefault="00A51E4A" w:rsidP="00382422">
      <w:pPr>
        <w:numPr>
          <w:ilvl w:val="1"/>
          <w:numId w:val="2"/>
        </w:numPr>
        <w:spacing w:after="0" w:line="276" w:lineRule="auto"/>
        <w:ind w:left="810" w:hanging="450"/>
        <w:contextualSpacing/>
        <w:jc w:val="both"/>
        <w:rPr>
          <w:rFonts w:ascii="Arial" w:hAnsi="Arial" w:cs="Arial"/>
          <w:color w:val="000000" w:themeColor="text1"/>
          <w:sz w:val="20"/>
        </w:rPr>
      </w:pPr>
      <w:r w:rsidRPr="00CD0C56">
        <w:rPr>
          <w:rFonts w:ascii="Arial" w:hAnsi="Arial" w:cs="Arial"/>
          <w:color w:val="000000" w:themeColor="text1"/>
          <w:sz w:val="20"/>
        </w:rPr>
        <w:t>Validated Allergen Cleaning Program</w:t>
      </w:r>
    </w:p>
    <w:p w14:paraId="7B16607E" w14:textId="77777777" w:rsidR="00A51E4A" w:rsidRPr="00CD0C56" w:rsidRDefault="00A51E4A" w:rsidP="00382422">
      <w:pPr>
        <w:spacing w:line="276" w:lineRule="auto"/>
        <w:ind w:left="1080"/>
        <w:contextualSpacing/>
        <w:jc w:val="both"/>
        <w:rPr>
          <w:rFonts w:ascii="Arial" w:hAnsi="Arial" w:cs="Arial"/>
          <w:color w:val="000000" w:themeColor="text1"/>
          <w:sz w:val="20"/>
        </w:rPr>
      </w:pPr>
      <w:r w:rsidRPr="00CD0C56">
        <w:rPr>
          <w:rFonts w:ascii="Arial" w:hAnsi="Arial" w:cs="Arial"/>
          <w:color w:val="000000" w:themeColor="text1"/>
          <w:sz w:val="20"/>
        </w:rPr>
        <w:t>It doesn’t matter what the cause — leftover ingredients in a hard-to-reach corner of the processing line, a half-hearted cleaning effort due to employee fatigue, or a looming product deadline — any allergen residue not adequately cleaned and removed from the processing line can find its way into the next product on the line, causing next product to inadvertently contain an allergen not included on the label — and that can have grave consequences. It’s a matter of process design, protocol documentation, and thorough validation of cleaning procedures — and Allergen Control Plan needs to account for it all.</w:t>
      </w:r>
    </w:p>
    <w:p w14:paraId="2480CC51" w14:textId="77777777" w:rsidR="00A51E4A" w:rsidRPr="00CD0C56" w:rsidRDefault="00A51E4A" w:rsidP="00382422">
      <w:pPr>
        <w:numPr>
          <w:ilvl w:val="2"/>
          <w:numId w:val="2"/>
        </w:numPr>
        <w:spacing w:after="0" w:line="276" w:lineRule="auto"/>
        <w:ind w:left="1620" w:hanging="540"/>
        <w:contextualSpacing/>
        <w:jc w:val="both"/>
        <w:rPr>
          <w:rFonts w:ascii="Arial" w:hAnsi="Arial" w:cs="Arial"/>
          <w:color w:val="000000" w:themeColor="text1"/>
          <w:sz w:val="20"/>
        </w:rPr>
      </w:pPr>
      <w:r w:rsidRPr="00CD0C56">
        <w:rPr>
          <w:rFonts w:ascii="Arial" w:hAnsi="Arial" w:cs="Arial"/>
          <w:color w:val="000000" w:themeColor="text1"/>
          <w:sz w:val="20"/>
        </w:rPr>
        <w:t xml:space="preserve">Overall plant design </w:t>
      </w:r>
    </w:p>
    <w:p w14:paraId="7C2B13B7" w14:textId="77777777" w:rsidR="00A51E4A" w:rsidRPr="00CD0C56" w:rsidRDefault="00A51E4A" w:rsidP="00382422">
      <w:pPr>
        <w:pStyle w:val="ListParagraph"/>
        <w:numPr>
          <w:ilvl w:val="3"/>
          <w:numId w:val="2"/>
        </w:numPr>
        <w:ind w:leftChars="0" w:left="2430" w:hanging="810"/>
        <w:contextualSpacing/>
        <w:jc w:val="both"/>
        <w:rPr>
          <w:color w:val="000000" w:themeColor="text1"/>
          <w:sz w:val="20"/>
        </w:rPr>
      </w:pPr>
      <w:r w:rsidRPr="00CD0C56">
        <w:rPr>
          <w:color w:val="000000" w:themeColor="text1"/>
          <w:sz w:val="20"/>
        </w:rPr>
        <w:t xml:space="preserve">Construct processing equipment and overall plant structure with good sanitary features, including: </w:t>
      </w:r>
    </w:p>
    <w:p w14:paraId="1BA060F3"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 xml:space="preserve">Ease of cleaning and sanitizing </w:t>
      </w:r>
    </w:p>
    <w:p w14:paraId="72B3FB5A"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sz w:val="20"/>
        </w:rPr>
      </w:pPr>
      <w:r w:rsidRPr="00CD0C56">
        <w:rPr>
          <w:rFonts w:ascii="Arial" w:hAnsi="Arial" w:cs="Arial"/>
          <w:sz w:val="20"/>
        </w:rPr>
        <w:t xml:space="preserve">No “dead spots” that allow accumulation of food or ingredients (no hollow rollers, no holes in welds, equipment that drains, etc.) </w:t>
      </w:r>
    </w:p>
    <w:p w14:paraId="7DBEAAEC"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Accessibility of equipment for visual inspection</w:t>
      </w:r>
    </w:p>
    <w:p w14:paraId="16B00A0F"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Sanitation standard operating procedures </w:t>
      </w:r>
    </w:p>
    <w:p w14:paraId="7A7EB1B2"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Protocols will be written and easy to follow and understand. </w:t>
      </w:r>
    </w:p>
    <w:p w14:paraId="6973E81B"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Define the scope of the cleaning procedures - range of applications, equipment, products, etc. </w:t>
      </w:r>
    </w:p>
    <w:p w14:paraId="1E9C4A1F"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Define who is responsible for the cleaning operations. </w:t>
      </w:r>
    </w:p>
    <w:p w14:paraId="6CD459D5"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Include detailed cleaning instructions. </w:t>
      </w:r>
    </w:p>
    <w:p w14:paraId="298720AA"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Documented training should occur on a regular frequency</w:t>
      </w:r>
    </w:p>
    <w:p w14:paraId="3FFCDCF8"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Cleaning validation procedures </w:t>
      </w:r>
    </w:p>
    <w:p w14:paraId="62B5ED4F"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Protocols will be written and easy to follow and understand. </w:t>
      </w:r>
    </w:p>
    <w:p w14:paraId="785DDA05"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Define the intention and scope of validation. </w:t>
      </w:r>
    </w:p>
    <w:p w14:paraId="4381E85A"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Describe the sampling procedures and the reason for conducting them. </w:t>
      </w:r>
    </w:p>
    <w:p w14:paraId="69BBAC52"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Define and describe the analytical procedures to be used. </w:t>
      </w:r>
    </w:p>
    <w:p w14:paraId="5FCEA7A5"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Define the final acceptance/validation criteria. </w:t>
      </w:r>
    </w:p>
    <w:p w14:paraId="16024753"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Ensure all associated product is held pending test results.</w:t>
      </w:r>
    </w:p>
    <w:p w14:paraId="70770195"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Validation is conducted at least annually or whenever a new allergen is introduced in the product and is conducted by a third-party laboratory.</w:t>
      </w:r>
    </w:p>
    <w:p w14:paraId="2084A771"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Cleaning verification procedures </w:t>
      </w:r>
    </w:p>
    <w:p w14:paraId="1C186CB3"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Protocols will be written and easy to follow and understand. </w:t>
      </w:r>
    </w:p>
    <w:p w14:paraId="700ECFEA"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Define the intention and scope of verification procedures. </w:t>
      </w:r>
    </w:p>
    <w:p w14:paraId="034B2964"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Describe the sampling procedures and the reason for conducting them. </w:t>
      </w:r>
    </w:p>
    <w:p w14:paraId="757F8BA9"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Define and describe the analytical procedures to be used. </w:t>
      </w:r>
    </w:p>
    <w:p w14:paraId="391DC44A"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Define the final acceptance/verification criteria.</w:t>
      </w:r>
    </w:p>
    <w:p w14:paraId="46001908"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Separate cleaning swabs (milk, wheat, soy, etc.) and Allergen swabbing verification shall be considered.</w:t>
      </w:r>
    </w:p>
    <w:p w14:paraId="0CCD330F"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Confirmation and compliance </w:t>
      </w:r>
    </w:p>
    <w:p w14:paraId="372C702F"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Validate the analytical procedures used to verify and validate cleaning efficacy. </w:t>
      </w:r>
    </w:p>
    <w:p w14:paraId="3ED89B95"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Keep detailed records for cleaning, validation, and verification. </w:t>
      </w:r>
    </w:p>
    <w:p w14:paraId="16D57B2C"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Evaluate the allergen cleaning program periodically for effectiveness and compliance. </w:t>
      </w:r>
    </w:p>
    <w:p w14:paraId="16E30ADF"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Monitor and verify the Allergen Control Plan frequently with internal and/or external audits.</w:t>
      </w:r>
    </w:p>
    <w:p w14:paraId="1F24D638"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Staff Training and Education</w:t>
      </w:r>
    </w:p>
    <w:p w14:paraId="633AE793" w14:textId="3D2A898D"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Ultimately, the effectiveness of the Allergen Control Plan comes down to the people: trained employees and managers are the greatest assets. Employees who not only understand what to do, when to do it</w:t>
      </w:r>
      <w:r w:rsidR="003D5A25">
        <w:rPr>
          <w:rFonts w:ascii="Arial" w:hAnsi="Arial" w:cs="Arial"/>
          <w:sz w:val="20"/>
        </w:rPr>
        <w:t>,</w:t>
      </w:r>
      <w:r w:rsidRPr="00CD0C56">
        <w:rPr>
          <w:rFonts w:ascii="Arial" w:hAnsi="Arial" w:cs="Arial"/>
          <w:sz w:val="20"/>
        </w:rPr>
        <w:t xml:space="preserve"> and how to do it — but more importantly, why it needs to be done to protect the company and the consumers who trust the products. Training is essential and is an ongoing commitment, for both new and experienced employees.</w:t>
      </w:r>
    </w:p>
    <w:p w14:paraId="65D2EC4F"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Provide general training on allergen awareness and control for all employees at all levels of the company.</w:t>
      </w:r>
    </w:p>
    <w:p w14:paraId="67C080D7"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Provide specific documented training to employees as dictated by their job responsibilities.</w:t>
      </w:r>
    </w:p>
    <w:p w14:paraId="5F1BB8C1" w14:textId="1944B625" w:rsidR="00A51E4A"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In all training, </w:t>
      </w:r>
      <w:r w:rsidR="003D5A25">
        <w:rPr>
          <w:rFonts w:ascii="Arial" w:hAnsi="Arial" w:cs="Arial"/>
          <w:sz w:val="20"/>
        </w:rPr>
        <w:t>include</w:t>
      </w:r>
      <w:r w:rsidRPr="00CD0C56">
        <w:rPr>
          <w:rFonts w:ascii="Arial" w:hAnsi="Arial" w:cs="Arial"/>
          <w:sz w:val="20"/>
        </w:rPr>
        <w:t xml:space="preserve"> information on the reason protocols are required—as well as the potential consequences should the plan not be followed.</w:t>
      </w:r>
    </w:p>
    <w:p w14:paraId="458BBF98" w14:textId="77777777" w:rsidR="00A51E4A" w:rsidRPr="00CD0C56" w:rsidRDefault="00A51E4A" w:rsidP="00382422">
      <w:pPr>
        <w:spacing w:after="0" w:line="276" w:lineRule="auto"/>
        <w:ind w:left="2430"/>
        <w:contextualSpacing/>
        <w:jc w:val="both"/>
        <w:rPr>
          <w:rFonts w:ascii="Arial" w:hAnsi="Arial" w:cs="Arial"/>
          <w:sz w:val="20"/>
        </w:rPr>
      </w:pPr>
    </w:p>
    <w:p w14:paraId="1D42113F" w14:textId="77777777" w:rsidR="00A51E4A" w:rsidRPr="00CD0C56" w:rsidRDefault="00A51E4A" w:rsidP="00382422">
      <w:pPr>
        <w:pStyle w:val="ListParagraph"/>
        <w:numPr>
          <w:ilvl w:val="0"/>
          <w:numId w:val="2"/>
        </w:numPr>
        <w:ind w:leftChars="0"/>
        <w:contextualSpacing/>
        <w:jc w:val="both"/>
        <w:rPr>
          <w:sz w:val="20"/>
        </w:rPr>
      </w:pPr>
      <w:r w:rsidRPr="00CD0C56">
        <w:rPr>
          <w:sz w:val="20"/>
        </w:rPr>
        <w:t>Responsibility</w:t>
      </w:r>
    </w:p>
    <w:p w14:paraId="0A9C6E5D"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The Allergen Management Team</w:t>
      </w:r>
    </w:p>
    <w:p w14:paraId="2E429C69"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The Allergen Management Team consists of representatives from all appropriate departments.  This includes, but is not limited to:</w:t>
      </w:r>
    </w:p>
    <w:p w14:paraId="4C772B94"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Manufacturing / Production Team</w:t>
      </w:r>
    </w:p>
    <w:p w14:paraId="12CFB8E4"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 Control / Assurance Team</w:t>
      </w:r>
    </w:p>
    <w:p w14:paraId="45F4BA6D"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Labeling / Regulatory Compliance / (PCQI) Team</w:t>
      </w:r>
    </w:p>
    <w:p w14:paraId="58A0B8E5"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Research and Development Team</w:t>
      </w:r>
    </w:p>
    <w:p w14:paraId="28E2061B"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Engineering Team</w:t>
      </w:r>
    </w:p>
    <w:p w14:paraId="0210F648"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Sanitation Team</w:t>
      </w:r>
    </w:p>
    <w:p w14:paraId="5FC4CBAC"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Food Safety Team</w:t>
      </w:r>
    </w:p>
    <w:p w14:paraId="1BC66313"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Product Design (Research and Development)</w:t>
      </w:r>
    </w:p>
    <w:p w14:paraId="24D3955D"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Allergen management begins with new product concepts, research, and development of product prototypes, new ingredients, and new labels. The following are utilized by the team as a guide for product development and design;</w:t>
      </w:r>
    </w:p>
    <w:p w14:paraId="6415D2DF" w14:textId="77777777" w:rsidR="00A51E4A" w:rsidRPr="00CD0C56"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CD0C56">
        <w:rPr>
          <w:rFonts w:ascii="Arial" w:hAnsi="Arial" w:cs="Arial"/>
          <w:sz w:val="20"/>
        </w:rPr>
        <w:t xml:space="preserve">Only add allergens to new products when they make a discernable difference in the taste or functionality of the product.  </w:t>
      </w:r>
    </w:p>
    <w:p w14:paraId="344796CB" w14:textId="77777777" w:rsidR="00A51E4A" w:rsidRPr="00CD0C56"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CD0C56">
        <w:rPr>
          <w:rFonts w:ascii="Arial" w:hAnsi="Arial" w:cs="Arial"/>
          <w:sz w:val="20"/>
        </w:rPr>
        <w:t>Question ingredient suppliers on the functionality and necessity of allergens in their formulation.</w:t>
      </w:r>
    </w:p>
    <w:p w14:paraId="3970C529" w14:textId="77777777" w:rsidR="00A51E4A" w:rsidRPr="00CD0C56"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CD0C56">
        <w:rPr>
          <w:rFonts w:ascii="Arial" w:hAnsi="Arial" w:cs="Arial"/>
          <w:sz w:val="20"/>
        </w:rPr>
        <w:t>Understand the existing allergens or lack of allergens in the manufacturing facilities when formulating new products.</w:t>
      </w:r>
    </w:p>
    <w:p w14:paraId="36488073" w14:textId="77777777" w:rsidR="00A51E4A" w:rsidRPr="00CD0C56"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CD0C56">
        <w:rPr>
          <w:rFonts w:ascii="Arial" w:hAnsi="Arial" w:cs="Arial"/>
          <w:sz w:val="20"/>
        </w:rPr>
        <w:t>Create a process to review allergens in new products with the manufacturing facility before ordering ingredients and startup.</w:t>
      </w:r>
    </w:p>
    <w:p w14:paraId="16748B5B" w14:textId="77777777" w:rsidR="00A51E4A" w:rsidRPr="00CD0C56"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CD0C56">
        <w:rPr>
          <w:rFonts w:ascii="Arial" w:hAnsi="Arial" w:cs="Arial"/>
          <w:sz w:val="20"/>
        </w:rPr>
        <w:t>Avoid using allergenic ingredients in such low amounts that they have no or minimal functional effect on the finished product and beyond.</w:t>
      </w:r>
    </w:p>
    <w:p w14:paraId="1012D1CB" w14:textId="77777777" w:rsidR="00A51E4A" w:rsidRPr="00CD0C56" w:rsidRDefault="00A51E4A" w:rsidP="00382422">
      <w:pPr>
        <w:spacing w:after="0" w:line="276" w:lineRule="auto"/>
        <w:ind w:left="360"/>
        <w:jc w:val="both"/>
        <w:rPr>
          <w:rFonts w:ascii="Arial" w:hAnsi="Arial" w:cs="Arial"/>
          <w:sz w:val="20"/>
        </w:rPr>
      </w:pPr>
    </w:p>
    <w:p w14:paraId="3D0700E8" w14:textId="77777777" w:rsidR="00A51E4A" w:rsidRPr="00CD0C56" w:rsidRDefault="00A51E4A" w:rsidP="00382422">
      <w:pPr>
        <w:pStyle w:val="ListParagraph"/>
        <w:numPr>
          <w:ilvl w:val="0"/>
          <w:numId w:val="2"/>
        </w:numPr>
        <w:ind w:leftChars="0"/>
        <w:contextualSpacing/>
        <w:jc w:val="both"/>
        <w:rPr>
          <w:sz w:val="20"/>
        </w:rPr>
      </w:pPr>
      <w:r w:rsidRPr="00CD0C56">
        <w:rPr>
          <w:sz w:val="20"/>
        </w:rPr>
        <w:t xml:space="preserve">Corrective Action </w:t>
      </w:r>
    </w:p>
    <w:p w14:paraId="50BAABE8"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In the event of product, materials, or equipment contamination with allergen due to cross-contact or unintentional addition:</w:t>
      </w:r>
    </w:p>
    <w:p w14:paraId="2461C524"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Train the key personnel involved in the implementation of the program,</w:t>
      </w:r>
    </w:p>
    <w:p w14:paraId="55D4B218" w14:textId="3364CB9B" w:rsidR="00A51E4A"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Review the procedures for effectiveness and revise if needed.</w:t>
      </w:r>
    </w:p>
    <w:p w14:paraId="3CE3D206" w14:textId="77777777" w:rsidR="00CD0C56" w:rsidRPr="00CD0C56" w:rsidRDefault="00CD0C56" w:rsidP="00382422">
      <w:pPr>
        <w:spacing w:after="0" w:line="276" w:lineRule="auto"/>
        <w:ind w:left="1620"/>
        <w:contextualSpacing/>
        <w:jc w:val="both"/>
        <w:rPr>
          <w:rFonts w:ascii="Arial" w:hAnsi="Arial" w:cs="Arial"/>
          <w:sz w:val="20"/>
        </w:rPr>
      </w:pPr>
    </w:p>
    <w:p w14:paraId="5BC12F83" w14:textId="77777777" w:rsidR="00A51E4A" w:rsidRPr="00CD0C56" w:rsidRDefault="00A51E4A" w:rsidP="00382422">
      <w:pPr>
        <w:numPr>
          <w:ilvl w:val="0"/>
          <w:numId w:val="2"/>
        </w:numPr>
        <w:spacing w:after="0" w:line="276" w:lineRule="auto"/>
        <w:contextualSpacing/>
        <w:jc w:val="both"/>
        <w:rPr>
          <w:rFonts w:ascii="Arial" w:hAnsi="Arial" w:cs="Arial"/>
          <w:sz w:val="20"/>
        </w:rPr>
      </w:pPr>
      <w:r w:rsidRPr="00CD0C56">
        <w:rPr>
          <w:rFonts w:ascii="Arial" w:hAnsi="Arial" w:cs="Arial"/>
          <w:sz w:val="20"/>
        </w:rPr>
        <w:t>Review – Quality Department</w:t>
      </w:r>
    </w:p>
    <w:p w14:paraId="1D48AAE7"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Annual review of compliance with Allergen Management Program requirements by observing the following:</w:t>
      </w:r>
    </w:p>
    <w:p w14:paraId="07D1327E"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Regulated allergens in the country of origin and country of destination are known; </w:t>
      </w:r>
    </w:p>
    <w:p w14:paraId="7F8AC5B1"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Allergens that could impact the supplier’s materials, equipment, processes, and products are known, including potential cross-contact allergens; </w:t>
      </w:r>
    </w:p>
    <w:p w14:paraId="09CF00CE"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An allergen risk assessment has been conducted on all ingredients, materials, processing aids, and lubricants. </w:t>
      </w:r>
    </w:p>
    <w:p w14:paraId="655E88B8"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An allergen risk assessment has been conducted in the workplace, including locker rooms, canteens, vending machines, etc. </w:t>
      </w:r>
    </w:p>
    <w:p w14:paraId="76AFE949"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An allergen management plan is documented based on the identified risks. </w:t>
      </w:r>
    </w:p>
    <w:p w14:paraId="55958BAE"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The allergen management plan is effectively implemented. </w:t>
      </w:r>
    </w:p>
    <w:p w14:paraId="651C7D48"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Methods included in the allergen management plan are sufficient to prevent unintentional allergen contamination; </w:t>
      </w:r>
    </w:p>
    <w:p w14:paraId="10FF22A7"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Risk assessments for raw materials containing allergens have been conducted; </w:t>
      </w:r>
    </w:p>
    <w:p w14:paraId="26E11EEF"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A register of materials and ingredients containing allergens has been developed and is accurate; </w:t>
      </w:r>
    </w:p>
    <w:p w14:paraId="256C8E7E"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Allergen management is included in the food safety plan(s) (refer to 2.4.3); </w:t>
      </w:r>
    </w:p>
    <w:p w14:paraId="50A33F2E" w14:textId="7C0C5E0A"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Staff involved in the receipt or handling of raw materials, work-in-progress, rework, or finished products have been instructed on how to identify, handle, store</w:t>
      </w:r>
      <w:r w:rsidR="003D5A25">
        <w:rPr>
          <w:rFonts w:ascii="Arial" w:hAnsi="Arial" w:cs="Arial"/>
          <w:sz w:val="20"/>
          <w:lang w:val="en-PH"/>
        </w:rPr>
        <w:t>,</w:t>
      </w:r>
      <w:r w:rsidRPr="00CD0C56">
        <w:rPr>
          <w:rFonts w:ascii="Arial" w:hAnsi="Arial" w:cs="Arial"/>
          <w:sz w:val="20"/>
          <w:lang w:val="en-PH"/>
        </w:rPr>
        <w:t xml:space="preserve"> and segregate raw materials containing allergens. </w:t>
      </w:r>
    </w:p>
    <w:p w14:paraId="21BBA586"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Cleaning, sanitation, and inspection of equipment are completed before the changeover of allergen products; </w:t>
      </w:r>
    </w:p>
    <w:p w14:paraId="36C9C90B"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Verification of sanitation effectiveness is carried out. Cleaning of equipment containing allergens is verified before product changeover; </w:t>
      </w:r>
    </w:p>
    <w:p w14:paraId="763269C8"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Specific procedures have been developed for the storage of allergen-containing ingredients; </w:t>
      </w:r>
    </w:p>
    <w:p w14:paraId="0711261B"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Equipment segregation for allergen control is conducted and effectively manages the risk of cross-contact allergens; </w:t>
      </w:r>
    </w:p>
    <w:p w14:paraId="37EF8472"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The product identification system addresses materials, ingredients, work-in-progress, and products containing allergens (refer to 2.6.1); </w:t>
      </w:r>
    </w:p>
    <w:p w14:paraId="7AB8CA73"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The product trace system addresses materials, ingredients, work-in-progress, and products containing allergens (refer to 2.6.2); </w:t>
      </w:r>
    </w:p>
    <w:p w14:paraId="1E3B9118"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Products containing allergens are properly labeled to identify them as allergens and meet regulatory requirements for allergen labeling; </w:t>
      </w:r>
    </w:p>
    <w:p w14:paraId="6E3A0E2C"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Product changeover procedures are in place and properly supervised. </w:t>
      </w:r>
    </w:p>
    <w:p w14:paraId="443EA0A0"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Employees are aware of the risk of allergens and the allergen management procedures. </w:t>
      </w:r>
    </w:p>
    <w:p w14:paraId="31A4F0AB" w14:textId="77777777" w:rsidR="00A51E4A" w:rsidRPr="00CD0C56" w:rsidRDefault="00A51E4A" w:rsidP="00382422">
      <w:pPr>
        <w:spacing w:after="29" w:line="276" w:lineRule="auto"/>
        <w:ind w:right="41"/>
        <w:jc w:val="both"/>
        <w:rPr>
          <w:rFonts w:ascii="Arial" w:eastAsia="Arial" w:hAnsi="Arial" w:cs="Arial"/>
          <w:color w:val="000000"/>
          <w:sz w:val="20"/>
          <w:lang w:val="en-PH"/>
        </w:rPr>
      </w:pPr>
    </w:p>
    <w:p w14:paraId="1FB1A218" w14:textId="77777777" w:rsidR="00A51E4A" w:rsidRPr="00CD0C56" w:rsidRDefault="00A51E4A" w:rsidP="00382422">
      <w:pPr>
        <w:pStyle w:val="ListParagraph"/>
        <w:numPr>
          <w:ilvl w:val="0"/>
          <w:numId w:val="2"/>
        </w:numPr>
        <w:ind w:leftChars="0"/>
        <w:contextualSpacing/>
        <w:jc w:val="both"/>
        <w:rPr>
          <w:sz w:val="20"/>
          <w:szCs w:val="20"/>
        </w:rPr>
      </w:pPr>
      <w:r w:rsidRPr="00CD0C56">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13"/>
        <w:gridCol w:w="1531"/>
        <w:gridCol w:w="2387"/>
        <w:gridCol w:w="2483"/>
        <w:gridCol w:w="2056"/>
      </w:tblGrid>
      <w:tr w:rsidR="00A51E4A" w:rsidRPr="00CD0C56" w14:paraId="778FB10C" w14:textId="77777777" w:rsidTr="007C63CE">
        <w:trPr>
          <w:jc w:val="center"/>
        </w:trPr>
        <w:tc>
          <w:tcPr>
            <w:tcW w:w="801" w:type="pct"/>
            <w:shd w:val="clear" w:color="auto" w:fill="auto"/>
            <w:tcMar>
              <w:top w:w="100" w:type="dxa"/>
              <w:left w:w="100" w:type="dxa"/>
              <w:bottom w:w="100" w:type="dxa"/>
              <w:right w:w="100" w:type="dxa"/>
            </w:tcMar>
            <w:vAlign w:val="center"/>
          </w:tcPr>
          <w:p w14:paraId="7CA4419D"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rPr>
              <w:t>Revision No.:</w:t>
            </w:r>
          </w:p>
        </w:tc>
        <w:tc>
          <w:tcPr>
            <w:tcW w:w="760" w:type="pct"/>
            <w:shd w:val="clear" w:color="auto" w:fill="auto"/>
            <w:tcMar>
              <w:top w:w="100" w:type="dxa"/>
              <w:left w:w="100" w:type="dxa"/>
              <w:bottom w:w="100" w:type="dxa"/>
              <w:right w:w="100" w:type="dxa"/>
            </w:tcMar>
            <w:vAlign w:val="center"/>
          </w:tcPr>
          <w:p w14:paraId="44762E81"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rPr>
              <w:t>Revision Date:</w:t>
            </w:r>
          </w:p>
        </w:tc>
        <w:tc>
          <w:tcPr>
            <w:tcW w:w="1185" w:type="pct"/>
            <w:shd w:val="clear" w:color="auto" w:fill="auto"/>
            <w:tcMar>
              <w:top w:w="100" w:type="dxa"/>
              <w:left w:w="100" w:type="dxa"/>
              <w:bottom w:w="100" w:type="dxa"/>
              <w:right w:w="100" w:type="dxa"/>
            </w:tcMar>
            <w:vAlign w:val="center"/>
          </w:tcPr>
          <w:p w14:paraId="04E2D81E"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rPr>
              <w:t>Description of Change:</w:t>
            </w:r>
          </w:p>
        </w:tc>
        <w:tc>
          <w:tcPr>
            <w:tcW w:w="1233" w:type="pct"/>
            <w:shd w:val="clear" w:color="auto" w:fill="auto"/>
            <w:tcMar>
              <w:top w:w="100" w:type="dxa"/>
              <w:left w:w="100" w:type="dxa"/>
              <w:bottom w:w="100" w:type="dxa"/>
              <w:right w:w="100" w:type="dxa"/>
            </w:tcMar>
            <w:vAlign w:val="center"/>
          </w:tcPr>
          <w:p w14:paraId="0D89B4CB"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rPr>
              <w:t>Originator / Author Name:</w:t>
            </w:r>
          </w:p>
        </w:tc>
        <w:tc>
          <w:tcPr>
            <w:tcW w:w="1021" w:type="pct"/>
            <w:shd w:val="clear" w:color="auto" w:fill="auto"/>
            <w:tcMar>
              <w:top w:w="100" w:type="dxa"/>
              <w:left w:w="100" w:type="dxa"/>
              <w:bottom w:w="100" w:type="dxa"/>
              <w:right w:w="100" w:type="dxa"/>
            </w:tcMar>
            <w:vAlign w:val="center"/>
          </w:tcPr>
          <w:p w14:paraId="76E98491"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rPr>
              <w:t>Title / Department:</w:t>
            </w:r>
          </w:p>
        </w:tc>
      </w:tr>
      <w:tr w:rsidR="00A51E4A" w:rsidRPr="00CD0C56" w14:paraId="35D467F0" w14:textId="77777777" w:rsidTr="007C63CE">
        <w:trPr>
          <w:jc w:val="center"/>
        </w:trPr>
        <w:tc>
          <w:tcPr>
            <w:tcW w:w="801" w:type="pct"/>
            <w:shd w:val="clear" w:color="auto" w:fill="auto"/>
            <w:tcMar>
              <w:top w:w="100" w:type="dxa"/>
              <w:left w:w="100" w:type="dxa"/>
              <w:bottom w:w="100" w:type="dxa"/>
              <w:right w:w="100" w:type="dxa"/>
            </w:tcMar>
            <w:vAlign w:val="center"/>
          </w:tcPr>
          <w:p w14:paraId="5E881BA8"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rPr>
              <w:t>0</w:t>
            </w:r>
          </w:p>
        </w:tc>
        <w:tc>
          <w:tcPr>
            <w:tcW w:w="760" w:type="pct"/>
            <w:shd w:val="clear" w:color="auto" w:fill="auto"/>
            <w:tcMar>
              <w:top w:w="100" w:type="dxa"/>
              <w:left w:w="100" w:type="dxa"/>
              <w:bottom w:w="100" w:type="dxa"/>
              <w:right w:w="100" w:type="dxa"/>
            </w:tcMar>
            <w:vAlign w:val="center"/>
          </w:tcPr>
          <w:p w14:paraId="2699F771"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highlight w:val="yellow"/>
              </w:rPr>
              <w:t>YYYYMMDD</w:t>
            </w:r>
          </w:p>
        </w:tc>
        <w:tc>
          <w:tcPr>
            <w:tcW w:w="1185" w:type="pct"/>
            <w:shd w:val="clear" w:color="auto" w:fill="auto"/>
            <w:tcMar>
              <w:top w:w="100" w:type="dxa"/>
              <w:left w:w="100" w:type="dxa"/>
              <w:bottom w:w="100" w:type="dxa"/>
              <w:right w:w="100" w:type="dxa"/>
            </w:tcMar>
            <w:vAlign w:val="center"/>
          </w:tcPr>
          <w:p w14:paraId="7BB663BE"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rPr>
              <w:t>Original</w:t>
            </w:r>
          </w:p>
        </w:tc>
        <w:tc>
          <w:tcPr>
            <w:tcW w:w="1233" w:type="pct"/>
            <w:shd w:val="clear" w:color="auto" w:fill="auto"/>
            <w:tcMar>
              <w:top w:w="100" w:type="dxa"/>
              <w:left w:w="100" w:type="dxa"/>
              <w:bottom w:w="100" w:type="dxa"/>
              <w:right w:w="100" w:type="dxa"/>
            </w:tcMar>
            <w:vAlign w:val="center"/>
          </w:tcPr>
          <w:p w14:paraId="1F1D6AFC"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469DFBDF"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highlight w:val="yellow"/>
              </w:rPr>
              <w:t>ENTER TITLE / ENTER DEPARTMENT</w:t>
            </w:r>
          </w:p>
        </w:tc>
      </w:tr>
    </w:tbl>
    <w:p w14:paraId="30A4386E" w14:textId="77777777" w:rsidR="00A51E4A" w:rsidRPr="00CD0C56" w:rsidRDefault="00A51E4A" w:rsidP="00382422">
      <w:pPr>
        <w:spacing w:after="0" w:line="276" w:lineRule="auto"/>
        <w:jc w:val="both"/>
        <w:rPr>
          <w:rFonts w:ascii="Arial" w:hAnsi="Arial" w:cs="Arial"/>
          <w:b/>
          <w:sz w:val="16"/>
          <w:szCs w:val="16"/>
        </w:rPr>
      </w:pPr>
    </w:p>
    <w:p w14:paraId="2715B06D" w14:textId="77777777" w:rsidR="00A51E4A" w:rsidRPr="00CD0C56" w:rsidRDefault="00A51E4A" w:rsidP="00382422">
      <w:pPr>
        <w:spacing w:after="0" w:line="276" w:lineRule="auto"/>
        <w:jc w:val="both"/>
        <w:rPr>
          <w:rFonts w:ascii="Arial" w:hAnsi="Arial" w:cs="Arial"/>
          <w:sz w:val="20"/>
          <w:szCs w:val="20"/>
        </w:rPr>
      </w:pPr>
      <w:r w:rsidRPr="00CD0C56">
        <w:rPr>
          <w:rFonts w:ascii="Arial" w:hAnsi="Arial" w:cs="Arial"/>
          <w:b/>
          <w:sz w:val="16"/>
        </w:rPr>
        <w:t xml:space="preserve">Requirements: </w:t>
      </w:r>
    </w:p>
    <w:p w14:paraId="061DFE9F" w14:textId="77777777" w:rsidR="00A51E4A" w:rsidRPr="00CD0C56" w:rsidRDefault="00A51E4A" w:rsidP="003824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CD0C56">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7BDD601" w14:textId="77777777" w:rsidR="00A51E4A" w:rsidRPr="00CD0C56" w:rsidRDefault="00A51E4A" w:rsidP="003824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CD0C56">
        <w:rPr>
          <w:rFonts w:ascii="Arial" w:hAnsi="Arial" w:cs="Arial"/>
          <w:color w:val="000000" w:themeColor="text1"/>
          <w:sz w:val="16"/>
          <w:szCs w:val="16"/>
        </w:rPr>
        <w:t>The trainee has observed a demonstration of the task they are to perform or the procedure for which they are being trained as required. </w:t>
      </w:r>
    </w:p>
    <w:p w14:paraId="58C7BFB3" w14:textId="77777777" w:rsidR="00A51E4A" w:rsidRPr="00CD0C56" w:rsidRDefault="00A51E4A" w:rsidP="003824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CD0C56">
        <w:rPr>
          <w:rFonts w:ascii="Arial" w:hAnsi="Arial" w:cs="Arial"/>
          <w:color w:val="000000" w:themeColor="text1"/>
          <w:sz w:val="16"/>
          <w:szCs w:val="16"/>
        </w:rPr>
        <w:t>The trainee has demonstrated the ability to perform the task with acceptable proficiency and minimal supervision.</w:t>
      </w:r>
    </w:p>
    <w:p w14:paraId="1200A340" w14:textId="77777777" w:rsidR="00A51E4A" w:rsidRPr="00CD0C56" w:rsidRDefault="00A51E4A" w:rsidP="00382422">
      <w:pPr>
        <w:spacing w:after="0" w:line="276" w:lineRule="auto"/>
        <w:rPr>
          <w:rFonts w:ascii="Arial" w:hAnsi="Arial" w:cs="Arial"/>
          <w:sz w:val="20"/>
          <w:szCs w:val="20"/>
        </w:rPr>
      </w:pPr>
    </w:p>
    <w:sectPr w:rsidR="00A51E4A" w:rsidRPr="00CD0C56" w:rsidSect="00CD0C56">
      <w:headerReference w:type="default" r:id="rId11"/>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C71A4" w14:textId="77777777" w:rsidR="00FA3A97" w:rsidRDefault="00FA3A97" w:rsidP="00A51E4A">
      <w:pPr>
        <w:spacing w:after="0" w:line="240" w:lineRule="auto"/>
      </w:pPr>
      <w:r>
        <w:separator/>
      </w:r>
    </w:p>
  </w:endnote>
  <w:endnote w:type="continuationSeparator" w:id="0">
    <w:p w14:paraId="21DB7F5F" w14:textId="77777777" w:rsidR="00FA3A97" w:rsidRDefault="00FA3A97" w:rsidP="00A51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CD0C56" w:rsidRPr="00CD0C56" w14:paraId="063426D9" w14:textId="77777777" w:rsidTr="003D5A25">
      <w:trPr>
        <w:trHeight w:val="460"/>
      </w:trPr>
      <w:tc>
        <w:tcPr>
          <w:tcW w:w="1036" w:type="pct"/>
          <w:shd w:val="clear" w:color="auto" w:fill="auto"/>
        </w:tcPr>
        <w:p w14:paraId="080B4F37" w14:textId="77777777" w:rsidR="00CD0C56" w:rsidRPr="00CD0C56" w:rsidRDefault="00CD0C56" w:rsidP="00CD0C56">
          <w:pPr>
            <w:tabs>
              <w:tab w:val="center" w:pos="4680"/>
              <w:tab w:val="right" w:pos="9360"/>
            </w:tabs>
            <w:spacing w:after="0" w:line="276" w:lineRule="auto"/>
            <w:ind w:left="-30"/>
            <w:rPr>
              <w:rFonts w:ascii="Arial" w:hAnsi="Arial" w:cs="Arial"/>
              <w:sz w:val="18"/>
              <w:szCs w:val="18"/>
              <w:highlight w:val="yellow"/>
            </w:rPr>
          </w:pPr>
          <w:bookmarkStart w:id="2" w:name="_heading=h.gjdgxs" w:colFirst="0" w:colLast="0"/>
          <w:bookmarkEnd w:id="2"/>
          <w:r w:rsidRPr="00CD0C56">
            <w:rPr>
              <w:rFonts w:ascii="Arial" w:hAnsi="Arial" w:cs="Arial"/>
              <w:sz w:val="18"/>
              <w:szCs w:val="18"/>
              <w:highlight w:val="yellow"/>
            </w:rPr>
            <w:t>YYYYMMDD</w:t>
          </w:r>
        </w:p>
      </w:tc>
      <w:tc>
        <w:tcPr>
          <w:tcW w:w="2711" w:type="pct"/>
          <w:shd w:val="clear" w:color="auto" w:fill="auto"/>
        </w:tcPr>
        <w:p w14:paraId="34EAA355" w14:textId="77777777" w:rsidR="00CD0C56" w:rsidRPr="00CD0C56" w:rsidRDefault="00CD0C56" w:rsidP="00CD0C56">
          <w:pPr>
            <w:tabs>
              <w:tab w:val="center" w:pos="4680"/>
              <w:tab w:val="right" w:pos="9360"/>
            </w:tabs>
            <w:spacing w:after="0" w:line="276" w:lineRule="auto"/>
            <w:jc w:val="center"/>
            <w:rPr>
              <w:rFonts w:ascii="Arial" w:hAnsi="Arial" w:cs="Arial"/>
              <w:b/>
              <w:sz w:val="18"/>
              <w:szCs w:val="18"/>
              <w:highlight w:val="yellow"/>
            </w:rPr>
          </w:pPr>
          <w:r w:rsidRPr="00CD0C56">
            <w:rPr>
              <w:rFonts w:ascii="Arial" w:hAnsi="Arial" w:cs="Arial"/>
              <w:b/>
              <w:sz w:val="18"/>
              <w:szCs w:val="18"/>
              <w:highlight w:val="yellow"/>
            </w:rPr>
            <w:t>COMPANY NAME</w:t>
          </w:r>
        </w:p>
        <w:p w14:paraId="2888D01E" w14:textId="77777777" w:rsidR="00CD0C56" w:rsidRPr="00CD0C56" w:rsidRDefault="00CD0C56" w:rsidP="00CD0C56">
          <w:pPr>
            <w:tabs>
              <w:tab w:val="center" w:pos="4680"/>
              <w:tab w:val="right" w:pos="9360"/>
            </w:tabs>
            <w:spacing w:after="0" w:line="240" w:lineRule="auto"/>
            <w:jc w:val="center"/>
            <w:rPr>
              <w:rFonts w:ascii="Arial" w:hAnsi="Arial" w:cs="Arial"/>
              <w:sz w:val="18"/>
              <w:szCs w:val="18"/>
              <w:highlight w:val="yellow"/>
            </w:rPr>
          </w:pPr>
          <w:r w:rsidRPr="00CD0C56">
            <w:rPr>
              <w:rFonts w:ascii="Arial" w:hAnsi="Arial" w:cs="Arial"/>
              <w:sz w:val="18"/>
              <w:szCs w:val="18"/>
              <w:highlight w:val="yellow"/>
            </w:rPr>
            <w:t xml:space="preserve">FACILITY ADDRESS </w:t>
          </w:r>
        </w:p>
      </w:tc>
      <w:tc>
        <w:tcPr>
          <w:tcW w:w="1253" w:type="pct"/>
          <w:shd w:val="clear" w:color="auto" w:fill="auto"/>
        </w:tcPr>
        <w:p w14:paraId="23A4D961" w14:textId="77777777" w:rsidR="00CD0C56" w:rsidRPr="00CD0C56" w:rsidRDefault="00CD0C56" w:rsidP="00CD0C56">
          <w:pPr>
            <w:tabs>
              <w:tab w:val="center" w:pos="4680"/>
              <w:tab w:val="right" w:pos="9360"/>
            </w:tabs>
            <w:spacing w:after="0" w:line="276" w:lineRule="auto"/>
            <w:jc w:val="right"/>
            <w:rPr>
              <w:rFonts w:ascii="Arial" w:hAnsi="Arial" w:cs="Arial"/>
              <w:sz w:val="18"/>
              <w:szCs w:val="18"/>
              <w:highlight w:val="yellow"/>
            </w:rPr>
          </w:pPr>
          <w:r w:rsidRPr="00CD0C56">
            <w:rPr>
              <w:rFonts w:ascii="Arial" w:hAnsi="Arial" w:cs="Arial"/>
              <w:sz w:val="18"/>
              <w:szCs w:val="18"/>
              <w:highlight w:val="yellow"/>
            </w:rPr>
            <w:t>PCQI-QMS-2.8.1.</w:t>
          </w:r>
          <w:proofErr w:type="gramStart"/>
          <w:r w:rsidRPr="00CD0C56">
            <w:rPr>
              <w:rFonts w:ascii="Arial" w:hAnsi="Arial" w:cs="Arial"/>
              <w:sz w:val="18"/>
              <w:szCs w:val="18"/>
              <w:highlight w:val="yellow"/>
            </w:rPr>
            <w:t>P</w:t>
          </w:r>
          <w:r>
            <w:rPr>
              <w:rFonts w:ascii="Arial" w:hAnsi="Arial" w:cs="Arial"/>
              <w:sz w:val="18"/>
              <w:szCs w:val="18"/>
              <w:highlight w:val="yellow"/>
            </w:rPr>
            <w:t>X</w:t>
          </w:r>
          <w:r w:rsidRPr="00CD0C56">
            <w:rPr>
              <w:rFonts w:ascii="Arial" w:hAnsi="Arial" w:cs="Arial"/>
              <w:sz w:val="18"/>
              <w:szCs w:val="18"/>
              <w:highlight w:val="yellow"/>
            </w:rPr>
            <w:t>.L</w:t>
          </w:r>
          <w:r>
            <w:rPr>
              <w:rFonts w:ascii="Arial" w:hAnsi="Arial" w:cs="Arial"/>
              <w:sz w:val="18"/>
              <w:szCs w:val="18"/>
              <w:highlight w:val="yellow"/>
            </w:rPr>
            <w:t>X</w:t>
          </w:r>
          <w:proofErr w:type="gramEnd"/>
        </w:p>
      </w:tc>
    </w:tr>
  </w:tbl>
  <w:p w14:paraId="4DC259E2" w14:textId="77777777" w:rsidR="00A51E4A" w:rsidRPr="00A51E4A" w:rsidRDefault="00A51E4A">
    <w:pPr>
      <w:pStyle w:val="Footer"/>
      <w:rPr>
        <w:rFonts w:asciiTheme="minorBidi" w:hAnsi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69824" w14:textId="77777777" w:rsidR="00FA3A97" w:rsidRDefault="00FA3A97" w:rsidP="00A51E4A">
      <w:pPr>
        <w:spacing w:after="0" w:line="240" w:lineRule="auto"/>
      </w:pPr>
      <w:r>
        <w:separator/>
      </w:r>
    </w:p>
  </w:footnote>
  <w:footnote w:type="continuationSeparator" w:id="0">
    <w:p w14:paraId="37DA4CB8" w14:textId="77777777" w:rsidR="00FA3A97" w:rsidRDefault="00FA3A97" w:rsidP="00A51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95C09" w14:textId="77777777" w:rsidR="00A51E4A" w:rsidRPr="00A51E4A" w:rsidRDefault="00A51E4A" w:rsidP="00A51E4A">
    <w:pPr>
      <w:spacing w:after="0"/>
      <w:rPr>
        <w:rFonts w:asciiTheme="minorBidi" w:hAnsiTheme="minorBidi"/>
      </w:rPr>
    </w:pPr>
  </w:p>
  <w:p w14:paraId="6AB49EC2" w14:textId="77777777" w:rsidR="00CD0C56" w:rsidRDefault="00CD0C56" w:rsidP="00A51E4A">
    <w:pPr>
      <w:spacing w:after="0"/>
      <w:jc w:val="center"/>
      <w:rPr>
        <w:rFonts w:ascii="Arial" w:hAnsi="Arial" w:cs="Arial"/>
        <w:sz w:val="20"/>
        <w:szCs w:val="20"/>
        <w:highlight w:val="yellow"/>
      </w:rPr>
    </w:pPr>
  </w:p>
  <w:p w14:paraId="366C9BE3" w14:textId="3644065B" w:rsidR="00A51E4A" w:rsidRPr="00CD0C56" w:rsidRDefault="00A51E4A" w:rsidP="00A51E4A">
    <w:pPr>
      <w:spacing w:after="0"/>
      <w:jc w:val="center"/>
      <w:rPr>
        <w:rFonts w:ascii="Arial" w:hAnsi="Arial" w:cs="Arial"/>
        <w:sz w:val="20"/>
        <w:szCs w:val="20"/>
      </w:rPr>
    </w:pPr>
    <w:r w:rsidRPr="00CD0C56">
      <w:rPr>
        <w:rFonts w:ascii="Arial" w:hAnsi="Arial" w:cs="Arial"/>
        <w:sz w:val="20"/>
        <w:szCs w:val="20"/>
        <w:highlight w:val="yellow"/>
      </w:rPr>
      <w:t>COMPANY LOGO</w:t>
    </w:r>
  </w:p>
  <w:p w14:paraId="7FA52C67" w14:textId="77777777" w:rsidR="00A51E4A" w:rsidRPr="00A51E4A" w:rsidRDefault="00A51E4A" w:rsidP="00A51E4A">
    <w:pPr>
      <w:pStyle w:val="Header"/>
      <w:jc w:val="center"/>
      <w:rPr>
        <w:rFonts w:asciiTheme="minorBidi" w:hAnsi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C721E2E"/>
    <w:multiLevelType w:val="multilevel"/>
    <w:tmpl w:val="8EFE2184"/>
    <w:lvl w:ilvl="0">
      <w:start w:val="1"/>
      <w:numFmt w:val="decimal"/>
      <w:lvlText w:val="%1."/>
      <w:lvlJc w:val="left"/>
      <w:pPr>
        <w:ind w:left="360" w:hanging="360"/>
      </w:pPr>
    </w:lvl>
    <w:lvl w:ilvl="1">
      <w:start w:val="1"/>
      <w:numFmt w:val="decimal"/>
      <w:lvlText w:val="%1.%2."/>
      <w:lvlJc w:val="left"/>
      <w:pPr>
        <w:ind w:left="1287" w:hanging="567"/>
      </w:pPr>
      <w:rPr>
        <w:i w:val="0"/>
        <w:iCs w:val="0"/>
      </w:rPr>
    </w:lvl>
    <w:lvl w:ilvl="2">
      <w:start w:val="1"/>
      <w:numFmt w:val="decimal"/>
      <w:lvlText w:val="%1.%2.%3."/>
      <w:lvlJc w:val="left"/>
      <w:pPr>
        <w:ind w:left="2211" w:hanging="1134"/>
      </w:pPr>
    </w:lvl>
    <w:lvl w:ilvl="3">
      <w:start w:val="1"/>
      <w:numFmt w:val="decimal"/>
      <w:lvlText w:val="%1.%2.%3.%4."/>
      <w:lvlJc w:val="left"/>
      <w:pPr>
        <w:ind w:left="2684" w:hanging="794"/>
      </w:pPr>
      <w:rPr>
        <w:i w:val="0"/>
        <w:iCs w:val="0"/>
      </w:rPr>
    </w:lvl>
    <w:lvl w:ilvl="4">
      <w:start w:val="1"/>
      <w:numFmt w:val="decimal"/>
      <w:lvlText w:val="%1.%2.%3.%4.%5."/>
      <w:lvlJc w:val="left"/>
      <w:pPr>
        <w:ind w:left="457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8288645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435364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8824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54420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4376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491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E4A"/>
    <w:rsid w:val="001D23FD"/>
    <w:rsid w:val="001E4A11"/>
    <w:rsid w:val="00382422"/>
    <w:rsid w:val="003D5A25"/>
    <w:rsid w:val="005176BD"/>
    <w:rsid w:val="00723C6E"/>
    <w:rsid w:val="009A13E5"/>
    <w:rsid w:val="00A269BC"/>
    <w:rsid w:val="00A51E4A"/>
    <w:rsid w:val="00B834E1"/>
    <w:rsid w:val="00CD0C56"/>
    <w:rsid w:val="00DE4ADD"/>
    <w:rsid w:val="00ED4644"/>
    <w:rsid w:val="00F85B72"/>
    <w:rsid w:val="00FA3A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BA38A"/>
  <w15:chartTrackingRefBased/>
  <w15:docId w15:val="{1085BBBF-398D-4343-84CB-1646B975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1E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E4A"/>
  </w:style>
  <w:style w:type="paragraph" w:styleId="Footer">
    <w:name w:val="footer"/>
    <w:basedOn w:val="Normal"/>
    <w:link w:val="FooterChar"/>
    <w:uiPriority w:val="99"/>
    <w:unhideWhenUsed/>
    <w:rsid w:val="00A51E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E4A"/>
  </w:style>
  <w:style w:type="paragraph" w:styleId="NormalWeb">
    <w:name w:val="Normal (Web)"/>
    <w:basedOn w:val="Normal"/>
    <w:uiPriority w:val="99"/>
    <w:unhideWhenUsed/>
    <w:rsid w:val="00A51E4A"/>
    <w:pPr>
      <w:spacing w:before="100" w:beforeAutospacing="1" w:after="100" w:afterAutospacing="1" w:line="240" w:lineRule="auto"/>
    </w:pPr>
    <w:rPr>
      <w:rFonts w:ascii="MS PGothic" w:eastAsia="MS PGothic" w:hAnsi="MS PGothic" w:cs="MS PGothic"/>
      <w:sz w:val="24"/>
      <w:szCs w:val="24"/>
      <w:lang w:eastAsia="ja-JP"/>
    </w:rPr>
  </w:style>
  <w:style w:type="paragraph" w:styleId="ListParagraph">
    <w:name w:val="List Paragraph"/>
    <w:basedOn w:val="Normal"/>
    <w:uiPriority w:val="34"/>
    <w:qFormat/>
    <w:rsid w:val="00A51E4A"/>
    <w:pPr>
      <w:spacing w:after="0" w:line="276" w:lineRule="auto"/>
      <w:ind w:leftChars="400" w:left="708"/>
    </w:pPr>
    <w:rPr>
      <w:rFonts w:ascii="Arial" w:eastAsiaTheme="minorEastAsia" w:hAnsi="Arial" w:cs="Arial"/>
      <w:lang w:eastAsia="ja-JP"/>
    </w:rPr>
  </w:style>
  <w:style w:type="character" w:styleId="Hyperlink">
    <w:name w:val="Hyperlink"/>
    <w:basedOn w:val="DefaultParagraphFont"/>
    <w:uiPriority w:val="99"/>
    <w:unhideWhenUsed/>
    <w:qFormat/>
    <w:rsid w:val="00A51E4A"/>
    <w:rPr>
      <w:color w:val="0000FF"/>
      <w:u w:val="single"/>
    </w:rPr>
  </w:style>
  <w:style w:type="table" w:styleId="TableGrid">
    <w:name w:val="Table Grid"/>
    <w:basedOn w:val="TableNormal"/>
    <w:uiPriority w:val="39"/>
    <w:qFormat/>
    <w:rsid w:val="00A51E4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3532</Words>
  <Characters>20134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 Rose Damayo</cp:lastModifiedBy>
  <cp:revision>3</cp:revision>
  <dcterms:created xsi:type="dcterms:W3CDTF">2023-04-28T19:32:00Z</dcterms:created>
  <dcterms:modified xsi:type="dcterms:W3CDTF">2023-07-19T20:43:00Z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f8ac45db753e576bde174cbd9087b6378dc896553d3d994eaba864ddd2638c0e</vt:lpwstr>
  </property>
</Properties>
</file>