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4A28A" w14:textId="18170509" w:rsidR="00304F8D" w:rsidRPr="00395C08" w:rsidRDefault="00E02014" w:rsidP="008A74B5">
      <w:pPr>
        <w:spacing w:after="0" w:line="276" w:lineRule="auto"/>
        <w:jc w:val="center"/>
        <w:rPr>
          <w:rFonts w:ascii="Arial" w:hAnsi="Arial" w:cs="Arial"/>
          <w:b/>
          <w:bCs/>
        </w:rPr>
      </w:pPr>
      <w:proofErr w:type="spellStart"/>
      <w:r w:rsidRPr="00395C08">
        <w:rPr>
          <w:rFonts w:ascii="Arial" w:hAnsi="Arial" w:cs="Arial"/>
          <w:b/>
          <w:bCs/>
        </w:rPr>
        <w:t>Dockboards</w:t>
      </w:r>
      <w:proofErr w:type="spellEnd"/>
      <w:r w:rsidRPr="00395C08">
        <w:rPr>
          <w:rFonts w:ascii="Arial" w:hAnsi="Arial" w:cs="Arial"/>
          <w:b/>
          <w:bCs/>
        </w:rPr>
        <w:t xml:space="preserve"> of Walking-Working Surfaces</w:t>
      </w:r>
      <w:r w:rsidR="00805AFA" w:rsidRPr="00395C08">
        <w:rPr>
          <w:rFonts w:ascii="Arial" w:hAnsi="Arial" w:cs="Arial"/>
          <w:b/>
          <w:bCs/>
        </w:rPr>
        <w:t xml:space="preserve"> Training Material and Comprehension Quiz</w:t>
      </w:r>
    </w:p>
    <w:p w14:paraId="0E04C9CA" w14:textId="77777777" w:rsidR="008A74B5" w:rsidRPr="00395C08" w:rsidRDefault="008A74B5" w:rsidP="008A74B5">
      <w:pPr>
        <w:spacing w:after="0" w:line="276" w:lineRule="auto"/>
        <w:jc w:val="center"/>
        <w:rPr>
          <w:rFonts w:ascii="Arial" w:hAnsi="Arial" w:cs="Arial"/>
          <w:b/>
          <w:bCs/>
        </w:rPr>
      </w:pPr>
    </w:p>
    <w:p w14:paraId="4BDEA820" w14:textId="1C4CE4C1" w:rsidR="00A32CF6" w:rsidRPr="00395C08" w:rsidRDefault="00A32CF6" w:rsidP="00244DEE">
      <w:pPr>
        <w:numPr>
          <w:ilvl w:val="0"/>
          <w:numId w:val="6"/>
        </w:numPr>
        <w:spacing w:after="0" w:line="276" w:lineRule="auto"/>
        <w:contextualSpacing/>
        <w:jc w:val="both"/>
        <w:rPr>
          <w:rFonts w:ascii="Arial" w:hAnsi="Arial" w:cs="Arial"/>
          <w:sz w:val="20"/>
          <w:szCs w:val="20"/>
        </w:rPr>
      </w:pPr>
      <w:r w:rsidRPr="00395C08">
        <w:rPr>
          <w:rFonts w:ascii="Arial" w:hAnsi="Arial" w:cs="Arial"/>
          <w:sz w:val="20"/>
          <w:szCs w:val="20"/>
        </w:rPr>
        <w:t>Policy</w:t>
      </w:r>
    </w:p>
    <w:p w14:paraId="47EE49D6" w14:textId="77777777" w:rsidR="008A74B5" w:rsidRPr="00007066" w:rsidRDefault="008A74B5" w:rsidP="00E02014">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 xml:space="preserve">Romero’s Food Products Inc. ensures that </w:t>
      </w:r>
      <w:proofErr w:type="spellStart"/>
      <w:r w:rsidRPr="00007066">
        <w:rPr>
          <w:rFonts w:ascii="Arial" w:hAnsi="Arial" w:cs="Arial"/>
          <w:color w:val="000000"/>
          <w:sz w:val="20"/>
          <w:szCs w:val="20"/>
        </w:rPr>
        <w:t>dockboards</w:t>
      </w:r>
      <w:proofErr w:type="spellEnd"/>
      <w:r w:rsidRPr="00007066">
        <w:rPr>
          <w:rFonts w:ascii="Arial" w:hAnsi="Arial" w:cs="Arial"/>
          <w:color w:val="000000"/>
          <w:sz w:val="20"/>
          <w:szCs w:val="20"/>
        </w:rPr>
        <w:t xml:space="preserve"> can withstand the maximum load for each walking-working surface. Ensure that the capacity of the </w:t>
      </w:r>
      <w:proofErr w:type="spellStart"/>
      <w:r w:rsidRPr="00007066">
        <w:rPr>
          <w:rFonts w:ascii="Arial" w:hAnsi="Arial" w:cs="Arial"/>
          <w:color w:val="000000"/>
          <w:sz w:val="20"/>
          <w:szCs w:val="20"/>
        </w:rPr>
        <w:t>dockboard</w:t>
      </w:r>
      <w:proofErr w:type="spellEnd"/>
      <w:r w:rsidRPr="00007066">
        <w:rPr>
          <w:rFonts w:ascii="Arial" w:hAnsi="Arial" w:cs="Arial"/>
          <w:color w:val="000000"/>
          <w:sz w:val="20"/>
          <w:szCs w:val="20"/>
        </w:rPr>
        <w:t xml:space="preserve"> is clearly identified. </w:t>
      </w:r>
    </w:p>
    <w:p w14:paraId="6E3957E9" w14:textId="3CD4B9F2" w:rsidR="00E02014" w:rsidRPr="00007066" w:rsidRDefault="00E02014" w:rsidP="00E02014">
      <w:pPr>
        <w:numPr>
          <w:ilvl w:val="1"/>
          <w:numId w:val="6"/>
        </w:numPr>
        <w:spacing w:after="0" w:line="276" w:lineRule="auto"/>
        <w:ind w:left="900" w:hanging="540"/>
        <w:jc w:val="both"/>
        <w:rPr>
          <w:rFonts w:ascii="Arial" w:hAnsi="Arial" w:cs="Arial"/>
          <w:color w:val="000000"/>
          <w:sz w:val="20"/>
          <w:szCs w:val="20"/>
        </w:rPr>
      </w:pPr>
      <w:proofErr w:type="spellStart"/>
      <w:r w:rsidRPr="00007066">
        <w:rPr>
          <w:rFonts w:ascii="Arial" w:hAnsi="Arial" w:cs="Arial"/>
          <w:color w:val="000000"/>
          <w:sz w:val="20"/>
          <w:szCs w:val="20"/>
        </w:rPr>
        <w:t>Dockboards</w:t>
      </w:r>
      <w:proofErr w:type="spellEnd"/>
      <w:r w:rsidRPr="00007066">
        <w:rPr>
          <w:rFonts w:ascii="Arial" w:hAnsi="Arial" w:cs="Arial"/>
          <w:color w:val="000000"/>
          <w:sz w:val="20"/>
          <w:szCs w:val="20"/>
        </w:rPr>
        <w:t xml:space="preserve"> are designed, constructed, and maintained in such a way that they do not allow transfer vehicles to run off the dockboard's edge. When there is no danger of transfer vehicles running off the dockboard edge, dockboards that do not have run-off protection may be used.</w:t>
      </w:r>
    </w:p>
    <w:p w14:paraId="28EE8241" w14:textId="77777777" w:rsidR="00E02014" w:rsidRPr="00007066" w:rsidRDefault="00E02014" w:rsidP="00E02014">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Portable dockboards are secured by anchoring them in place or using equipment or devices that prevent the dockboard from moving out of a safe position. When securing the dockboard is not possible, the employer ensures that the dockboard makes adequate contact with the surface to prevent it from moving out of a safe position.</w:t>
      </w:r>
    </w:p>
    <w:p w14:paraId="6107ADC9" w14:textId="0B5B7A46" w:rsidR="00E02014" w:rsidRPr="00007066" w:rsidRDefault="00E02014" w:rsidP="00E02014">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 xml:space="preserve">Measures, such as wheel chocks or sandshoes, are used to prevent the transport vehicle (e.g., a truck, semi-trailer, trailer, or rail car) on which a dockboard is placed from moving while employees are on the </w:t>
      </w:r>
      <w:proofErr w:type="spellStart"/>
      <w:r w:rsidRPr="00007066">
        <w:rPr>
          <w:rFonts w:ascii="Arial" w:hAnsi="Arial" w:cs="Arial"/>
          <w:color w:val="000000"/>
          <w:sz w:val="20"/>
          <w:szCs w:val="20"/>
        </w:rPr>
        <w:t>dockboard</w:t>
      </w:r>
      <w:proofErr w:type="spellEnd"/>
      <w:r w:rsidR="008A74B5" w:rsidRPr="00007066">
        <w:rPr>
          <w:rFonts w:ascii="Arial" w:hAnsi="Arial" w:cs="Arial"/>
          <w:color w:val="000000"/>
          <w:sz w:val="20"/>
          <w:szCs w:val="20"/>
        </w:rPr>
        <w:t>.</w:t>
      </w:r>
    </w:p>
    <w:p w14:paraId="4CF06EF1" w14:textId="63C1C3A0" w:rsidR="00E02014" w:rsidRPr="00007066" w:rsidRDefault="00E02014" w:rsidP="00E02014">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The management ensures that portable dockboards are equipped with handholds or other devices that facilitate dockboard handling safely.</w:t>
      </w:r>
    </w:p>
    <w:p w14:paraId="1B7AC5DE" w14:textId="77777777" w:rsidR="00E02014" w:rsidRPr="00007066" w:rsidRDefault="00E02014" w:rsidP="00E02014">
      <w:pPr>
        <w:spacing w:after="0" w:line="276" w:lineRule="auto"/>
        <w:ind w:left="900"/>
        <w:jc w:val="both"/>
        <w:rPr>
          <w:rFonts w:ascii="Arial" w:hAnsi="Arial" w:cs="Arial"/>
          <w:color w:val="000000"/>
          <w:sz w:val="20"/>
          <w:szCs w:val="20"/>
        </w:rPr>
      </w:pPr>
    </w:p>
    <w:p w14:paraId="7532DC41" w14:textId="77777777" w:rsidR="00E02014" w:rsidRPr="00007066" w:rsidRDefault="00E02014" w:rsidP="00E02014">
      <w:pPr>
        <w:numPr>
          <w:ilvl w:val="0"/>
          <w:numId w:val="6"/>
        </w:numPr>
        <w:spacing w:after="0" w:line="276" w:lineRule="auto"/>
        <w:jc w:val="both"/>
        <w:rPr>
          <w:rFonts w:ascii="Arial" w:hAnsi="Arial" w:cs="Arial"/>
          <w:color w:val="000000"/>
          <w:sz w:val="20"/>
          <w:szCs w:val="20"/>
        </w:rPr>
      </w:pPr>
      <w:r w:rsidRPr="00007066">
        <w:rPr>
          <w:rFonts w:ascii="Arial" w:hAnsi="Arial" w:cs="Arial"/>
          <w:color w:val="000000"/>
          <w:sz w:val="20"/>
          <w:szCs w:val="20"/>
        </w:rPr>
        <w:t>Procedure</w:t>
      </w:r>
    </w:p>
    <w:p w14:paraId="3B38AFA9" w14:textId="77777777" w:rsidR="00E02014" w:rsidRPr="00007066" w:rsidRDefault="00E02014" w:rsidP="00E02014">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Dockboard Design Features</w:t>
      </w:r>
    </w:p>
    <w:p w14:paraId="08B7BE97" w14:textId="77777777" w:rsidR="00E02014" w:rsidRPr="00007066" w:rsidRDefault="00E02014" w:rsidP="00E02014">
      <w:pPr>
        <w:pStyle w:val="ListParagraph"/>
        <w:numPr>
          <w:ilvl w:val="2"/>
          <w:numId w:val="6"/>
        </w:numPr>
        <w:ind w:leftChars="0" w:left="1530" w:hanging="630"/>
        <w:jc w:val="both"/>
        <w:rPr>
          <w:color w:val="000000"/>
          <w:sz w:val="20"/>
          <w:szCs w:val="20"/>
        </w:rPr>
      </w:pPr>
      <w:r w:rsidRPr="00007066">
        <w:rPr>
          <w:color w:val="000000"/>
          <w:sz w:val="20"/>
          <w:szCs w:val="20"/>
        </w:rPr>
        <w:t>Side curbs for run-off protection</w:t>
      </w:r>
    </w:p>
    <w:p w14:paraId="0C175251" w14:textId="77777777" w:rsidR="00E02014" w:rsidRPr="00007066" w:rsidRDefault="00E02014" w:rsidP="00E02014">
      <w:pPr>
        <w:pStyle w:val="ListParagraph"/>
        <w:numPr>
          <w:ilvl w:val="2"/>
          <w:numId w:val="6"/>
        </w:numPr>
        <w:ind w:leftChars="0" w:left="1530" w:hanging="630"/>
        <w:jc w:val="both"/>
        <w:rPr>
          <w:color w:val="000000"/>
          <w:sz w:val="20"/>
          <w:szCs w:val="20"/>
        </w:rPr>
      </w:pPr>
      <w:r w:rsidRPr="00007066">
        <w:rPr>
          <w:color w:val="000000"/>
          <w:sz w:val="20"/>
          <w:szCs w:val="20"/>
        </w:rPr>
        <w:t>A mechanism for securing an object to prevent it from moving out of a secure position, such as locking legs. Span locks are required for big gaps in which the locking leg does not completely immobilize the dockboard.</w:t>
      </w:r>
    </w:p>
    <w:p w14:paraId="75BDAE63" w14:textId="4F6E8F1E" w:rsidR="00E02014" w:rsidRPr="00007066" w:rsidRDefault="00E02014" w:rsidP="00E02014">
      <w:pPr>
        <w:pStyle w:val="ListParagraph"/>
        <w:numPr>
          <w:ilvl w:val="2"/>
          <w:numId w:val="6"/>
        </w:numPr>
        <w:ind w:leftChars="0" w:left="1530" w:hanging="630"/>
        <w:jc w:val="both"/>
        <w:rPr>
          <w:color w:val="000000"/>
          <w:sz w:val="20"/>
          <w:szCs w:val="20"/>
        </w:rPr>
      </w:pPr>
      <w:r w:rsidRPr="00007066">
        <w:rPr>
          <w:color w:val="000000"/>
          <w:sz w:val="20"/>
          <w:szCs w:val="20"/>
        </w:rPr>
        <w:t>A feature that enables secure handling, such as handholds or forklift lifting eyes/chain</w:t>
      </w:r>
      <w:r w:rsidR="008A74B5" w:rsidRPr="00007066">
        <w:rPr>
          <w:color w:val="000000"/>
          <w:sz w:val="20"/>
          <w:szCs w:val="20"/>
        </w:rPr>
        <w:t>.</w:t>
      </w:r>
    </w:p>
    <w:p w14:paraId="605DE1B6" w14:textId="69ABCCF1" w:rsidR="00E02014" w:rsidRPr="00007066" w:rsidRDefault="00E02014" w:rsidP="00CF213C">
      <w:pPr>
        <w:numPr>
          <w:ilvl w:val="1"/>
          <w:numId w:val="6"/>
        </w:numPr>
        <w:spacing w:after="0" w:line="276" w:lineRule="auto"/>
        <w:ind w:left="900" w:hanging="540"/>
        <w:jc w:val="both"/>
        <w:rPr>
          <w:rFonts w:ascii="Arial" w:hAnsi="Arial" w:cs="Arial"/>
          <w:color w:val="000000"/>
          <w:sz w:val="20"/>
          <w:szCs w:val="20"/>
        </w:rPr>
      </w:pPr>
      <w:proofErr w:type="spellStart"/>
      <w:r w:rsidRPr="00007066">
        <w:rPr>
          <w:rFonts w:ascii="Arial" w:hAnsi="Arial" w:cs="Arial"/>
          <w:color w:val="000000"/>
          <w:sz w:val="20"/>
          <w:szCs w:val="20"/>
        </w:rPr>
        <w:t>Dockboard</w:t>
      </w:r>
      <w:proofErr w:type="spellEnd"/>
      <w:r w:rsidRPr="00007066">
        <w:rPr>
          <w:rFonts w:ascii="Arial" w:hAnsi="Arial" w:cs="Arial"/>
          <w:color w:val="000000"/>
          <w:sz w:val="20"/>
          <w:szCs w:val="20"/>
        </w:rPr>
        <w:t xml:space="preserve"> Pre-Use Requirements</w:t>
      </w:r>
    </w:p>
    <w:p w14:paraId="1D7BC177" w14:textId="77777777" w:rsidR="008A74B5" w:rsidRPr="00007066" w:rsidRDefault="008A74B5" w:rsidP="008A74B5">
      <w:pPr>
        <w:numPr>
          <w:ilvl w:val="2"/>
          <w:numId w:val="6"/>
        </w:numPr>
        <w:spacing w:after="0" w:line="276" w:lineRule="auto"/>
        <w:ind w:left="1530" w:hanging="630"/>
        <w:jc w:val="both"/>
        <w:rPr>
          <w:rFonts w:ascii="Arial" w:hAnsi="Arial" w:cs="Arial"/>
          <w:color w:val="000000"/>
          <w:sz w:val="20"/>
          <w:szCs w:val="20"/>
        </w:rPr>
      </w:pPr>
      <w:r w:rsidRPr="00007066">
        <w:rPr>
          <w:rFonts w:ascii="Arial" w:hAnsi="Arial" w:cs="Arial"/>
          <w:color w:val="000000"/>
          <w:sz w:val="20"/>
          <w:szCs w:val="20"/>
        </w:rPr>
        <w:t>Read and understand the manufacturer’s instruction.</w:t>
      </w:r>
    </w:p>
    <w:p w14:paraId="0CD3D41B" w14:textId="69F95697" w:rsidR="008A74B5" w:rsidRPr="00007066" w:rsidRDefault="008A74B5" w:rsidP="008A74B5">
      <w:pPr>
        <w:numPr>
          <w:ilvl w:val="2"/>
          <w:numId w:val="6"/>
        </w:numPr>
        <w:spacing w:after="0" w:line="276" w:lineRule="auto"/>
        <w:ind w:left="1530" w:hanging="630"/>
        <w:jc w:val="both"/>
        <w:rPr>
          <w:rFonts w:ascii="Arial" w:hAnsi="Arial" w:cs="Arial"/>
          <w:color w:val="000000"/>
          <w:sz w:val="20"/>
          <w:szCs w:val="20"/>
        </w:rPr>
      </w:pPr>
      <w:r w:rsidRPr="00007066">
        <w:rPr>
          <w:rFonts w:ascii="Arial" w:hAnsi="Arial" w:cs="Arial"/>
          <w:color w:val="000000"/>
          <w:sz w:val="20"/>
          <w:szCs w:val="20"/>
        </w:rPr>
        <w:t xml:space="preserve">Inspect the </w:t>
      </w:r>
      <w:proofErr w:type="spellStart"/>
      <w:r w:rsidRPr="00007066">
        <w:rPr>
          <w:rFonts w:ascii="Arial" w:hAnsi="Arial" w:cs="Arial"/>
          <w:color w:val="000000"/>
          <w:sz w:val="20"/>
          <w:szCs w:val="20"/>
        </w:rPr>
        <w:t>dockboard</w:t>
      </w:r>
      <w:proofErr w:type="spellEnd"/>
      <w:r w:rsidRPr="00007066">
        <w:rPr>
          <w:rFonts w:ascii="Arial" w:hAnsi="Arial" w:cs="Arial"/>
          <w:color w:val="000000"/>
          <w:sz w:val="20"/>
          <w:szCs w:val="20"/>
        </w:rPr>
        <w:t xml:space="preserve"> and check the following:</w:t>
      </w:r>
    </w:p>
    <w:p w14:paraId="18C612BB"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Manufacture serial plate with the capacity available and legible.</w:t>
      </w:r>
    </w:p>
    <w:p w14:paraId="0E255538"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 xml:space="preserve">Damage may cause injury while handling or using the </w:t>
      </w:r>
      <w:proofErr w:type="spellStart"/>
      <w:r w:rsidRPr="00007066">
        <w:rPr>
          <w:rFonts w:ascii="Arial" w:hAnsi="Arial" w:cs="Arial"/>
          <w:color w:val="000000"/>
          <w:sz w:val="20"/>
          <w:szCs w:val="20"/>
        </w:rPr>
        <w:t>dockboard</w:t>
      </w:r>
      <w:proofErr w:type="spellEnd"/>
      <w:r w:rsidRPr="00007066">
        <w:rPr>
          <w:rFonts w:ascii="Arial" w:hAnsi="Arial" w:cs="Arial"/>
          <w:color w:val="000000"/>
          <w:sz w:val="20"/>
          <w:szCs w:val="20"/>
        </w:rPr>
        <w:t>, such as sharp edges, burrs, cracks, and broken welds.</w:t>
      </w:r>
    </w:p>
    <w:p w14:paraId="7097D782"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All nuts and bolts are not lost or missing.</w:t>
      </w:r>
    </w:p>
    <w:p w14:paraId="54A316CA"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Side curbs are present and secure.</w:t>
      </w:r>
    </w:p>
    <w:p w14:paraId="5DB836A8"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Locking legs are in place and secure.</w:t>
      </w:r>
    </w:p>
    <w:p w14:paraId="41500FB7"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Casters/wheels (if equipped) are in good condition and secure.</w:t>
      </w:r>
    </w:p>
    <w:p w14:paraId="0E21A0E6"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Span locks (if equipped and when required) are in good condition.</w:t>
      </w:r>
    </w:p>
    <w:p w14:paraId="36561C3B" w14:textId="77777777"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Lifting handles for manual lifting or lifting eyes/chains for forklift use are in good condition and secure.</w:t>
      </w:r>
    </w:p>
    <w:p w14:paraId="573D272D" w14:textId="61DB54EE" w:rsidR="008A74B5" w:rsidRPr="00007066" w:rsidRDefault="008A74B5" w:rsidP="008A74B5">
      <w:pPr>
        <w:numPr>
          <w:ilvl w:val="3"/>
          <w:numId w:val="6"/>
        </w:numPr>
        <w:spacing w:after="0" w:line="276" w:lineRule="auto"/>
        <w:ind w:left="2340" w:hanging="810"/>
        <w:jc w:val="both"/>
        <w:rPr>
          <w:rFonts w:ascii="Arial" w:hAnsi="Arial" w:cs="Arial"/>
          <w:color w:val="000000"/>
          <w:sz w:val="20"/>
          <w:szCs w:val="20"/>
        </w:rPr>
      </w:pPr>
      <w:r w:rsidRPr="00007066">
        <w:rPr>
          <w:rFonts w:ascii="Arial" w:hAnsi="Arial" w:cs="Arial"/>
          <w:color w:val="000000"/>
          <w:sz w:val="20"/>
          <w:szCs w:val="20"/>
        </w:rPr>
        <w:t>All surfaces are clean and free of oil/dirt build-up.</w:t>
      </w:r>
    </w:p>
    <w:p w14:paraId="4B1EF13F" w14:textId="5A0D5C9B" w:rsidR="008A74B5" w:rsidRPr="00007066" w:rsidRDefault="008A74B5" w:rsidP="008A74B5">
      <w:pPr>
        <w:pStyle w:val="ListParagraph"/>
        <w:numPr>
          <w:ilvl w:val="2"/>
          <w:numId w:val="6"/>
        </w:numPr>
        <w:ind w:leftChars="0" w:left="1530" w:hanging="630"/>
        <w:jc w:val="both"/>
        <w:rPr>
          <w:color w:val="000000"/>
          <w:sz w:val="20"/>
          <w:szCs w:val="20"/>
        </w:rPr>
      </w:pPr>
      <w:r w:rsidRPr="00007066">
        <w:rPr>
          <w:color w:val="000000"/>
          <w:sz w:val="20"/>
          <w:szCs w:val="20"/>
        </w:rPr>
        <w:t xml:space="preserve">If there are findings in the inspection, remove the </w:t>
      </w:r>
      <w:proofErr w:type="spellStart"/>
      <w:r w:rsidRPr="00007066">
        <w:rPr>
          <w:color w:val="000000"/>
          <w:sz w:val="20"/>
          <w:szCs w:val="20"/>
        </w:rPr>
        <w:t>dockboard</w:t>
      </w:r>
      <w:proofErr w:type="spellEnd"/>
      <w:r w:rsidRPr="00007066">
        <w:rPr>
          <w:color w:val="000000"/>
          <w:sz w:val="20"/>
          <w:szCs w:val="20"/>
        </w:rPr>
        <w:t xml:space="preserve"> from the service and report it to immediate supervisor.</w:t>
      </w:r>
    </w:p>
    <w:p w14:paraId="7694F3A3" w14:textId="77777777" w:rsidR="00E02014" w:rsidRPr="00007066" w:rsidRDefault="00E02014" w:rsidP="00CF213C">
      <w:pPr>
        <w:pStyle w:val="ListParagraph"/>
        <w:numPr>
          <w:ilvl w:val="1"/>
          <w:numId w:val="6"/>
        </w:numPr>
        <w:ind w:leftChars="0" w:left="900" w:hanging="540"/>
        <w:jc w:val="both"/>
        <w:rPr>
          <w:color w:val="000000"/>
          <w:sz w:val="20"/>
          <w:szCs w:val="20"/>
        </w:rPr>
      </w:pPr>
      <w:proofErr w:type="spellStart"/>
      <w:r w:rsidRPr="00007066">
        <w:rPr>
          <w:color w:val="000000"/>
          <w:sz w:val="20"/>
          <w:szCs w:val="20"/>
        </w:rPr>
        <w:t>Dockboards</w:t>
      </w:r>
      <w:proofErr w:type="spellEnd"/>
      <w:r w:rsidRPr="00007066">
        <w:rPr>
          <w:color w:val="000000"/>
          <w:sz w:val="20"/>
          <w:szCs w:val="20"/>
        </w:rPr>
        <w:t xml:space="preserve"> Safety</w:t>
      </w:r>
    </w:p>
    <w:p w14:paraId="4B53BE75"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Use dockboards only when wheel chocks or trailer restraints, also known as dock locks and truck restraints, are available and used.</w:t>
      </w:r>
    </w:p>
    <w:p w14:paraId="66BE6D49"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Ensure that the dockboard capacity is sufficient. Consider the weight of the loads and the personnel and material handling equipment, such as forklifts. The intended load may not exceed the dockboards' capacity.</w:t>
      </w:r>
    </w:p>
    <w:p w14:paraId="3273811B"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Before installing dockboards, use wheel chocks or trailer restraints.</w:t>
      </w:r>
    </w:p>
    <w:p w14:paraId="142CBEC1"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Wear proper personal protective equipment such as protective shoes and gloves.</w:t>
      </w:r>
    </w:p>
    <w:p w14:paraId="139EB2B4"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lastRenderedPageBreak/>
        <w:t>Practice proper lifting techniques when manually handling dockboards. Utilize the handholds and seek assistance if necessary.</w:t>
      </w:r>
    </w:p>
    <w:p w14:paraId="4A3A6CE5"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When applicable, ensure that only certified powered industrial vehicle operators use the lifting eyes to move the dockboard.</w:t>
      </w:r>
    </w:p>
    <w:p w14:paraId="3E706E4D"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Ensure dockboard will not shift when in use. Check if:</w:t>
      </w:r>
    </w:p>
    <w:p w14:paraId="7A444308" w14:textId="77777777" w:rsidR="00E02014" w:rsidRPr="00007066" w:rsidRDefault="00E02014" w:rsidP="00CF213C">
      <w:pPr>
        <w:pStyle w:val="ListParagraph"/>
        <w:numPr>
          <w:ilvl w:val="3"/>
          <w:numId w:val="6"/>
        </w:numPr>
        <w:ind w:leftChars="0" w:left="2340" w:hanging="810"/>
        <w:jc w:val="both"/>
        <w:rPr>
          <w:color w:val="000000"/>
          <w:sz w:val="20"/>
          <w:szCs w:val="20"/>
        </w:rPr>
      </w:pPr>
      <w:r w:rsidRPr="00007066">
        <w:rPr>
          <w:color w:val="000000"/>
          <w:sz w:val="20"/>
          <w:szCs w:val="20"/>
        </w:rPr>
        <w:t>The length of the locking leg is greater than the space between the vehicle and the loading dock for short gaps.</w:t>
      </w:r>
    </w:p>
    <w:p w14:paraId="27CC798D" w14:textId="77777777" w:rsidR="00E02014" w:rsidRPr="00007066" w:rsidRDefault="00E02014" w:rsidP="00CF213C">
      <w:pPr>
        <w:pStyle w:val="ListParagraph"/>
        <w:numPr>
          <w:ilvl w:val="3"/>
          <w:numId w:val="6"/>
        </w:numPr>
        <w:ind w:leftChars="0" w:left="2340" w:hanging="810"/>
        <w:jc w:val="both"/>
        <w:rPr>
          <w:color w:val="000000"/>
          <w:sz w:val="20"/>
          <w:szCs w:val="20"/>
        </w:rPr>
      </w:pPr>
      <w:r w:rsidRPr="00007066">
        <w:rPr>
          <w:color w:val="000000"/>
          <w:sz w:val="20"/>
          <w:szCs w:val="20"/>
        </w:rPr>
        <w:t>The locking leg is positioned against the vehicle's rear, and the span locks are positioned against the loading dock edge for large gaps.</w:t>
      </w:r>
    </w:p>
    <w:p w14:paraId="6A5FE293"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Ensure the dockboard is centered when in use.</w:t>
      </w:r>
    </w:p>
    <w:p w14:paraId="7B83FEC2" w14:textId="77777777"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Once completed, remove the dockboard using the appropriate lifting techniques (handholds) or lifting aids (forklifts).</w:t>
      </w:r>
    </w:p>
    <w:p w14:paraId="11D1651F" w14:textId="1C961C39" w:rsidR="00E02014" w:rsidRPr="00007066" w:rsidRDefault="00E02014" w:rsidP="00CF213C">
      <w:pPr>
        <w:pStyle w:val="ListParagraph"/>
        <w:numPr>
          <w:ilvl w:val="2"/>
          <w:numId w:val="6"/>
        </w:numPr>
        <w:ind w:leftChars="0" w:left="1530" w:hanging="630"/>
        <w:jc w:val="both"/>
        <w:rPr>
          <w:color w:val="000000"/>
          <w:sz w:val="20"/>
          <w:szCs w:val="20"/>
        </w:rPr>
      </w:pPr>
      <w:r w:rsidRPr="00007066">
        <w:rPr>
          <w:color w:val="000000"/>
          <w:sz w:val="20"/>
          <w:szCs w:val="20"/>
        </w:rPr>
        <w:t>Return the dockboard to its proper storage place (as far away from egress paths, exits, and work areas as possible).</w:t>
      </w:r>
    </w:p>
    <w:p w14:paraId="45C57439" w14:textId="775496D1" w:rsidR="00CF213C" w:rsidRPr="00007066" w:rsidRDefault="00CF213C" w:rsidP="0002546C">
      <w:pPr>
        <w:pStyle w:val="ListParagraph"/>
        <w:numPr>
          <w:ilvl w:val="1"/>
          <w:numId w:val="6"/>
        </w:numPr>
        <w:ind w:leftChars="0" w:left="900" w:hanging="540"/>
        <w:rPr>
          <w:color w:val="000000"/>
          <w:sz w:val="20"/>
          <w:szCs w:val="20"/>
        </w:rPr>
      </w:pPr>
      <w:r w:rsidRPr="00007066">
        <w:rPr>
          <w:color w:val="000000"/>
          <w:sz w:val="20"/>
          <w:szCs w:val="20"/>
        </w:rPr>
        <w:t>Illustrations</w:t>
      </w:r>
    </w:p>
    <w:p w14:paraId="447F5029" w14:textId="1C33E0DB" w:rsidR="00CF213C" w:rsidRPr="00007066" w:rsidRDefault="00CF213C" w:rsidP="00CF213C">
      <w:pPr>
        <w:jc w:val="center"/>
        <w:rPr>
          <w:color w:val="000000"/>
          <w:sz w:val="20"/>
          <w:szCs w:val="20"/>
        </w:rPr>
      </w:pPr>
      <w:r w:rsidRPr="00007066">
        <w:rPr>
          <w:rFonts w:ascii="Arial" w:hAnsi="Arial" w:cs="Arial"/>
          <w:noProof/>
        </w:rPr>
        <w:drawing>
          <wp:inline distT="0" distB="0" distL="0" distR="0" wp14:anchorId="008AA15C" wp14:editId="69010317">
            <wp:extent cx="5274517" cy="1863305"/>
            <wp:effectExtent l="0" t="0" r="2540" b="381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0813" cy="1865529"/>
                    </a:xfrm>
                    <a:prstGeom prst="rect">
                      <a:avLst/>
                    </a:prstGeom>
                    <a:noFill/>
                    <a:ln>
                      <a:noFill/>
                    </a:ln>
                  </pic:spPr>
                </pic:pic>
              </a:graphicData>
            </a:graphic>
          </wp:inline>
        </w:drawing>
      </w:r>
    </w:p>
    <w:p w14:paraId="0D45EB68" w14:textId="56E5F407" w:rsidR="00CF213C" w:rsidRPr="00007066" w:rsidRDefault="00CF213C" w:rsidP="00CF213C">
      <w:pPr>
        <w:jc w:val="center"/>
        <w:rPr>
          <w:color w:val="000000"/>
          <w:sz w:val="20"/>
          <w:szCs w:val="20"/>
        </w:rPr>
      </w:pPr>
      <w:r w:rsidRPr="00007066">
        <w:rPr>
          <w:noProof/>
        </w:rPr>
        <w:drawing>
          <wp:inline distT="0" distB="0" distL="0" distR="0" wp14:anchorId="1DB2F475" wp14:editId="172AC9F8">
            <wp:extent cx="5251551" cy="2130725"/>
            <wp:effectExtent l="0" t="0" r="6350" b="317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393" cy="2131878"/>
                    </a:xfrm>
                    <a:prstGeom prst="rect">
                      <a:avLst/>
                    </a:prstGeom>
                    <a:noFill/>
                    <a:ln>
                      <a:noFill/>
                    </a:ln>
                  </pic:spPr>
                </pic:pic>
              </a:graphicData>
            </a:graphic>
          </wp:inline>
        </w:drawing>
      </w:r>
    </w:p>
    <w:p w14:paraId="181D9626" w14:textId="68BE03ED" w:rsidR="00CF213C" w:rsidRPr="00007066" w:rsidRDefault="00CF213C" w:rsidP="008A74B5">
      <w:pPr>
        <w:jc w:val="center"/>
        <w:rPr>
          <w:color w:val="000000"/>
          <w:sz w:val="20"/>
          <w:szCs w:val="20"/>
        </w:rPr>
      </w:pPr>
      <w:r w:rsidRPr="00007066">
        <w:rPr>
          <w:noProof/>
        </w:rPr>
        <w:lastRenderedPageBreak/>
        <w:drawing>
          <wp:inline distT="0" distB="0" distL="0" distR="0" wp14:anchorId="50F19A8A" wp14:editId="7B3DEE9E">
            <wp:extent cx="5251438" cy="1975449"/>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2120" cy="1990753"/>
                    </a:xfrm>
                    <a:prstGeom prst="rect">
                      <a:avLst/>
                    </a:prstGeom>
                    <a:noFill/>
                    <a:ln>
                      <a:noFill/>
                    </a:ln>
                  </pic:spPr>
                </pic:pic>
              </a:graphicData>
            </a:graphic>
          </wp:inline>
        </w:drawing>
      </w:r>
    </w:p>
    <w:p w14:paraId="7E19E47E" w14:textId="26DA96EE" w:rsidR="00CF213C" w:rsidRPr="00007066" w:rsidRDefault="00CF213C" w:rsidP="00CF213C">
      <w:pPr>
        <w:jc w:val="center"/>
        <w:rPr>
          <w:color w:val="000000"/>
          <w:sz w:val="20"/>
          <w:szCs w:val="20"/>
        </w:rPr>
      </w:pPr>
      <w:r w:rsidRPr="00007066">
        <w:rPr>
          <w:noProof/>
        </w:rPr>
        <w:drawing>
          <wp:inline distT="0" distB="0" distL="0" distR="0" wp14:anchorId="2ADCDFD6" wp14:editId="1238AA14">
            <wp:extent cx="5146522" cy="3036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8387" cy="3043498"/>
                    </a:xfrm>
                    <a:prstGeom prst="rect">
                      <a:avLst/>
                    </a:prstGeom>
                    <a:noFill/>
                    <a:ln>
                      <a:noFill/>
                    </a:ln>
                  </pic:spPr>
                </pic:pic>
              </a:graphicData>
            </a:graphic>
          </wp:inline>
        </w:drawing>
      </w:r>
    </w:p>
    <w:p w14:paraId="57D87A59" w14:textId="0397BFBE" w:rsidR="00CF213C" w:rsidRPr="00007066" w:rsidRDefault="00CF213C" w:rsidP="0002546C">
      <w:pPr>
        <w:jc w:val="center"/>
        <w:rPr>
          <w:color w:val="000000"/>
          <w:sz w:val="20"/>
          <w:szCs w:val="20"/>
        </w:rPr>
      </w:pPr>
      <w:r w:rsidRPr="00007066">
        <w:rPr>
          <w:noProof/>
        </w:rPr>
        <w:drawing>
          <wp:inline distT="0" distB="0" distL="0" distR="0" wp14:anchorId="40FC7499" wp14:editId="3011FADC">
            <wp:extent cx="5146675" cy="2535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387" cy="2548222"/>
                    </a:xfrm>
                    <a:prstGeom prst="rect">
                      <a:avLst/>
                    </a:prstGeom>
                    <a:noFill/>
                    <a:ln>
                      <a:noFill/>
                    </a:ln>
                  </pic:spPr>
                </pic:pic>
              </a:graphicData>
            </a:graphic>
          </wp:inline>
        </w:drawing>
      </w:r>
    </w:p>
    <w:p w14:paraId="6FA393D8" w14:textId="77777777" w:rsidR="0002546C" w:rsidRPr="00007066" w:rsidRDefault="0002546C" w:rsidP="0002546C">
      <w:pPr>
        <w:jc w:val="center"/>
        <w:rPr>
          <w:color w:val="000000"/>
          <w:sz w:val="20"/>
          <w:szCs w:val="20"/>
        </w:rPr>
      </w:pPr>
    </w:p>
    <w:p w14:paraId="1EAD51AF" w14:textId="77777777" w:rsidR="0002546C" w:rsidRPr="00007066" w:rsidRDefault="0002546C" w:rsidP="0002546C">
      <w:pPr>
        <w:pStyle w:val="ListParagraph"/>
        <w:numPr>
          <w:ilvl w:val="0"/>
          <w:numId w:val="6"/>
        </w:numPr>
        <w:ind w:leftChars="0"/>
        <w:rPr>
          <w:color w:val="000000"/>
          <w:sz w:val="20"/>
          <w:szCs w:val="20"/>
        </w:rPr>
      </w:pPr>
      <w:r w:rsidRPr="00007066">
        <w:rPr>
          <w:color w:val="000000"/>
          <w:sz w:val="20"/>
          <w:szCs w:val="20"/>
        </w:rPr>
        <w:t>Responsibility</w:t>
      </w:r>
    </w:p>
    <w:p w14:paraId="7A236882" w14:textId="4033066D" w:rsidR="0002546C" w:rsidRPr="00007066" w:rsidRDefault="008A74B5" w:rsidP="0002546C">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lastRenderedPageBreak/>
        <w:t>Senior</w:t>
      </w:r>
      <w:r w:rsidR="001E095D" w:rsidRPr="00007066">
        <w:rPr>
          <w:rFonts w:ascii="Arial" w:hAnsi="Arial" w:cs="Arial"/>
          <w:color w:val="000000"/>
          <w:sz w:val="20"/>
          <w:szCs w:val="20"/>
        </w:rPr>
        <w:t xml:space="preserve"> </w:t>
      </w:r>
      <w:r w:rsidRPr="00007066">
        <w:rPr>
          <w:rFonts w:ascii="Arial" w:hAnsi="Arial" w:cs="Arial"/>
          <w:color w:val="000000"/>
          <w:sz w:val="20"/>
          <w:szCs w:val="20"/>
        </w:rPr>
        <w:t>Management</w:t>
      </w:r>
    </w:p>
    <w:p w14:paraId="68DAAF0D" w14:textId="5C19A11F" w:rsidR="0002546C" w:rsidRPr="00007066" w:rsidRDefault="0002546C" w:rsidP="008A74B5">
      <w:pPr>
        <w:pStyle w:val="ListParagraph"/>
        <w:numPr>
          <w:ilvl w:val="2"/>
          <w:numId w:val="6"/>
        </w:numPr>
        <w:ind w:leftChars="0" w:left="1530" w:hanging="630"/>
        <w:jc w:val="both"/>
        <w:rPr>
          <w:color w:val="000000"/>
          <w:sz w:val="20"/>
          <w:szCs w:val="20"/>
        </w:rPr>
      </w:pPr>
      <w:r w:rsidRPr="00007066">
        <w:rPr>
          <w:color w:val="000000"/>
          <w:sz w:val="20"/>
          <w:szCs w:val="20"/>
        </w:rPr>
        <w:t>Ensure that employees are trained on the dockboard safety requirements prior to their use.</w:t>
      </w:r>
    </w:p>
    <w:p w14:paraId="287A7CDC" w14:textId="77777777" w:rsidR="0002546C" w:rsidRPr="00007066" w:rsidRDefault="0002546C" w:rsidP="0002546C">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Employee/User</w:t>
      </w:r>
    </w:p>
    <w:p w14:paraId="7E14D66A" w14:textId="77777777" w:rsidR="0002546C" w:rsidRPr="00007066" w:rsidRDefault="0002546C" w:rsidP="0002546C">
      <w:pPr>
        <w:numPr>
          <w:ilvl w:val="2"/>
          <w:numId w:val="6"/>
        </w:numPr>
        <w:spacing w:after="0" w:line="276" w:lineRule="auto"/>
        <w:ind w:left="1530" w:hanging="630"/>
        <w:jc w:val="both"/>
        <w:rPr>
          <w:rFonts w:ascii="Arial" w:hAnsi="Arial" w:cs="Arial"/>
          <w:color w:val="000000"/>
          <w:sz w:val="20"/>
          <w:szCs w:val="20"/>
        </w:rPr>
      </w:pPr>
      <w:r w:rsidRPr="00007066">
        <w:rPr>
          <w:rFonts w:ascii="Arial" w:hAnsi="Arial" w:cs="Arial"/>
          <w:color w:val="000000"/>
          <w:sz w:val="20"/>
          <w:szCs w:val="20"/>
        </w:rPr>
        <w:t xml:space="preserve"> Obtain and understand manufacturer instructions.</w:t>
      </w:r>
    </w:p>
    <w:p w14:paraId="0072A031" w14:textId="77777777" w:rsidR="0002546C" w:rsidRPr="00007066" w:rsidRDefault="0002546C" w:rsidP="0002546C">
      <w:pPr>
        <w:numPr>
          <w:ilvl w:val="2"/>
          <w:numId w:val="6"/>
        </w:numPr>
        <w:spacing w:after="0" w:line="276" w:lineRule="auto"/>
        <w:ind w:left="1530" w:hanging="630"/>
        <w:jc w:val="both"/>
        <w:rPr>
          <w:rFonts w:ascii="Arial" w:hAnsi="Arial" w:cs="Arial"/>
          <w:color w:val="000000"/>
          <w:sz w:val="20"/>
          <w:szCs w:val="20"/>
        </w:rPr>
      </w:pPr>
      <w:r w:rsidRPr="00007066">
        <w:rPr>
          <w:rFonts w:ascii="Arial" w:hAnsi="Arial" w:cs="Arial"/>
          <w:color w:val="000000"/>
          <w:sz w:val="20"/>
          <w:szCs w:val="20"/>
        </w:rPr>
        <w:t xml:space="preserve"> Report incidents and equipment concerns to supervisors immediately.</w:t>
      </w:r>
      <w:r w:rsidRPr="00007066">
        <w:rPr>
          <w:rFonts w:ascii="Arial" w:hAnsi="Arial" w:cs="Arial"/>
          <w:color w:val="000000"/>
          <w:sz w:val="20"/>
          <w:szCs w:val="20"/>
        </w:rPr>
        <w:cr/>
      </w:r>
    </w:p>
    <w:p w14:paraId="487818B2" w14:textId="77777777" w:rsidR="0002546C" w:rsidRPr="00007066" w:rsidRDefault="0002546C" w:rsidP="0002546C">
      <w:pPr>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007066">
        <w:rPr>
          <w:rFonts w:ascii="Arial" w:eastAsia="Arial" w:hAnsi="Arial" w:cs="Arial"/>
          <w:color w:val="000000"/>
          <w:sz w:val="20"/>
          <w:szCs w:val="20"/>
        </w:rPr>
        <w:t>Corrective Action</w:t>
      </w:r>
    </w:p>
    <w:p w14:paraId="4258348A" w14:textId="77777777" w:rsidR="0002546C" w:rsidRPr="00007066" w:rsidRDefault="0002546C" w:rsidP="0002546C">
      <w:pPr>
        <w:numPr>
          <w:ilvl w:val="1"/>
          <w:numId w:val="6"/>
        </w:numPr>
        <w:pBdr>
          <w:top w:val="nil"/>
          <w:left w:val="nil"/>
          <w:bottom w:val="nil"/>
          <w:right w:val="nil"/>
          <w:between w:val="nil"/>
        </w:pBdr>
        <w:spacing w:after="0" w:line="276" w:lineRule="auto"/>
        <w:ind w:left="900" w:hanging="540"/>
        <w:jc w:val="both"/>
        <w:rPr>
          <w:rFonts w:ascii="Arial" w:eastAsia="Arial" w:hAnsi="Arial" w:cs="Arial"/>
          <w:color w:val="000000"/>
          <w:sz w:val="20"/>
          <w:szCs w:val="20"/>
        </w:rPr>
      </w:pPr>
      <w:r w:rsidRPr="00007066">
        <w:rPr>
          <w:rFonts w:ascii="Arial" w:eastAsia="Arial" w:hAnsi="Arial" w:cs="Arial"/>
          <w:color w:val="000000"/>
          <w:sz w:val="20"/>
          <w:szCs w:val="20"/>
        </w:rPr>
        <w:t>If any inspection findings are detected, immediately withdraw the dockboard from service and notify the supervisor.</w:t>
      </w:r>
    </w:p>
    <w:p w14:paraId="71A4A5E9" w14:textId="4F0D5767" w:rsidR="0002546C" w:rsidRPr="00007066" w:rsidRDefault="0002546C" w:rsidP="008A74B5">
      <w:pPr>
        <w:numPr>
          <w:ilvl w:val="1"/>
          <w:numId w:val="6"/>
        </w:numPr>
        <w:pBdr>
          <w:top w:val="nil"/>
          <w:left w:val="nil"/>
          <w:bottom w:val="nil"/>
          <w:right w:val="nil"/>
          <w:between w:val="nil"/>
        </w:pBdr>
        <w:spacing w:after="0" w:line="276" w:lineRule="auto"/>
        <w:ind w:left="900" w:hanging="540"/>
        <w:jc w:val="both"/>
        <w:rPr>
          <w:rFonts w:ascii="Arial" w:eastAsia="Arial" w:hAnsi="Arial" w:cs="Arial"/>
          <w:color w:val="000000"/>
          <w:sz w:val="20"/>
          <w:szCs w:val="20"/>
        </w:rPr>
      </w:pPr>
      <w:r w:rsidRPr="00007066">
        <w:rPr>
          <w:rFonts w:ascii="Arial" w:eastAsia="Arial" w:hAnsi="Arial" w:cs="Arial"/>
          <w:color w:val="000000"/>
          <w:sz w:val="20"/>
          <w:szCs w:val="20"/>
        </w:rPr>
        <w:t>Retrain staff when deficiencies in the user's understanding or use of dockboards are detected or when workplace changes render earlier training obsolete or insufficient.</w:t>
      </w:r>
    </w:p>
    <w:p w14:paraId="7CD033A9" w14:textId="77777777" w:rsidR="008A74B5" w:rsidRPr="00007066" w:rsidRDefault="008A74B5" w:rsidP="008A74B5">
      <w:pPr>
        <w:pBdr>
          <w:top w:val="nil"/>
          <w:left w:val="nil"/>
          <w:bottom w:val="nil"/>
          <w:right w:val="nil"/>
          <w:between w:val="nil"/>
        </w:pBdr>
        <w:spacing w:after="0" w:line="276" w:lineRule="auto"/>
        <w:ind w:left="900"/>
        <w:jc w:val="both"/>
        <w:rPr>
          <w:rFonts w:ascii="Arial" w:eastAsia="Arial" w:hAnsi="Arial" w:cs="Arial"/>
          <w:color w:val="000000"/>
          <w:sz w:val="20"/>
          <w:szCs w:val="20"/>
        </w:rPr>
      </w:pPr>
    </w:p>
    <w:p w14:paraId="547DDA6C" w14:textId="461DBA10" w:rsidR="0002546C" w:rsidRPr="00007066" w:rsidRDefault="0002546C" w:rsidP="0002546C">
      <w:pPr>
        <w:numPr>
          <w:ilvl w:val="0"/>
          <w:numId w:val="6"/>
        </w:numPr>
        <w:spacing w:after="0" w:line="276" w:lineRule="auto"/>
        <w:jc w:val="both"/>
        <w:rPr>
          <w:rFonts w:ascii="Arial" w:hAnsi="Arial" w:cs="Arial"/>
          <w:color w:val="000000"/>
          <w:sz w:val="20"/>
          <w:szCs w:val="20"/>
        </w:rPr>
      </w:pPr>
      <w:r w:rsidRPr="00007066">
        <w:rPr>
          <w:rFonts w:ascii="Arial" w:hAnsi="Arial" w:cs="Arial"/>
          <w:color w:val="000000"/>
          <w:sz w:val="20"/>
          <w:szCs w:val="20"/>
        </w:rPr>
        <w:t>Review</w:t>
      </w:r>
      <w:r w:rsidR="00FA22BF">
        <w:rPr>
          <w:rFonts w:ascii="Arial" w:hAnsi="Arial" w:cs="Arial"/>
          <w:color w:val="000000"/>
          <w:sz w:val="20"/>
          <w:szCs w:val="20"/>
        </w:rPr>
        <w:t xml:space="preserve"> </w:t>
      </w:r>
      <w:r w:rsidR="00842AC0">
        <w:rPr>
          <w:rFonts w:ascii="Arial" w:hAnsi="Arial" w:cs="Arial"/>
          <w:color w:val="000000"/>
          <w:sz w:val="20"/>
          <w:szCs w:val="20"/>
        </w:rPr>
        <w:t>- Quality</w:t>
      </w:r>
    </w:p>
    <w:p w14:paraId="7B3147F5" w14:textId="77777777" w:rsidR="0002546C" w:rsidRPr="00007066" w:rsidRDefault="0002546C" w:rsidP="0002546C">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Review if dockboards are inspected prior to use.</w:t>
      </w:r>
    </w:p>
    <w:p w14:paraId="216582D3" w14:textId="7156E6F6" w:rsidR="00A0580E" w:rsidRPr="00007066" w:rsidRDefault="0002546C" w:rsidP="008A74B5">
      <w:pPr>
        <w:numPr>
          <w:ilvl w:val="1"/>
          <w:numId w:val="6"/>
        </w:numPr>
        <w:spacing w:after="0" w:line="276" w:lineRule="auto"/>
        <w:ind w:left="900" w:hanging="540"/>
        <w:jc w:val="both"/>
        <w:rPr>
          <w:rFonts w:ascii="Arial" w:hAnsi="Arial" w:cs="Arial"/>
          <w:color w:val="000000"/>
          <w:sz w:val="20"/>
          <w:szCs w:val="20"/>
        </w:rPr>
      </w:pPr>
      <w:r w:rsidRPr="00007066">
        <w:rPr>
          <w:rFonts w:ascii="Arial" w:hAnsi="Arial" w:cs="Arial"/>
          <w:color w:val="000000"/>
          <w:sz w:val="20"/>
          <w:szCs w:val="20"/>
        </w:rPr>
        <w:t>Review and update this program at least annually.</w:t>
      </w:r>
    </w:p>
    <w:p w14:paraId="391B1C19" w14:textId="77777777" w:rsidR="00A0580E" w:rsidRPr="00007066" w:rsidRDefault="00A0580E" w:rsidP="00244DEE">
      <w:pPr>
        <w:spacing w:after="0" w:line="276" w:lineRule="auto"/>
        <w:ind w:left="360"/>
        <w:contextualSpacing/>
        <w:jc w:val="both"/>
        <w:rPr>
          <w:rFonts w:ascii="Arial" w:hAnsi="Arial" w:cs="Arial"/>
          <w:sz w:val="20"/>
          <w:szCs w:val="20"/>
        </w:rPr>
      </w:pPr>
    </w:p>
    <w:p w14:paraId="05F9D137" w14:textId="77777777" w:rsidR="009E60C2" w:rsidRPr="00007066" w:rsidRDefault="009E60C2" w:rsidP="00244DEE">
      <w:pPr>
        <w:pStyle w:val="ListParagraph"/>
        <w:numPr>
          <w:ilvl w:val="0"/>
          <w:numId w:val="6"/>
        </w:numPr>
        <w:spacing w:after="160"/>
        <w:ind w:leftChars="0"/>
        <w:contextualSpacing/>
        <w:jc w:val="both"/>
        <w:rPr>
          <w:sz w:val="20"/>
          <w:szCs w:val="20"/>
        </w:rPr>
      </w:pPr>
      <w:r w:rsidRPr="00007066">
        <w:rPr>
          <w:sz w:val="20"/>
          <w:szCs w:val="20"/>
        </w:rPr>
        <w:t>History</w:t>
      </w:r>
    </w:p>
    <w:tbl>
      <w:tblPr>
        <w:tblStyle w:val="TableGrid"/>
        <w:tblW w:w="9990" w:type="dxa"/>
        <w:tblInd w:w="85" w:type="dxa"/>
        <w:tblLayout w:type="fixed"/>
        <w:tblCellMar>
          <w:left w:w="98" w:type="dxa"/>
          <w:right w:w="115" w:type="dxa"/>
        </w:tblCellMar>
        <w:tblLook w:val="04A0" w:firstRow="1" w:lastRow="0" w:firstColumn="1" w:lastColumn="0" w:noHBand="0" w:noVBand="1"/>
      </w:tblPr>
      <w:tblGrid>
        <w:gridCol w:w="1421"/>
        <w:gridCol w:w="1819"/>
        <w:gridCol w:w="2340"/>
        <w:gridCol w:w="2520"/>
        <w:gridCol w:w="1890"/>
      </w:tblGrid>
      <w:tr w:rsidR="009E60C2" w:rsidRPr="00007066" w14:paraId="64ED95E0" w14:textId="77777777" w:rsidTr="00C97525">
        <w:trPr>
          <w:trHeight w:val="509"/>
        </w:trPr>
        <w:tc>
          <w:tcPr>
            <w:tcW w:w="1421"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Revision No.:</w:t>
            </w:r>
          </w:p>
        </w:tc>
        <w:tc>
          <w:tcPr>
            <w:tcW w:w="1819"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007066" w:rsidRDefault="009E60C2" w:rsidP="002578E1">
            <w:pPr>
              <w:spacing w:line="276" w:lineRule="auto"/>
              <w:jc w:val="center"/>
              <w:rPr>
                <w:rFonts w:ascii="Arial" w:hAnsi="Arial" w:cs="Arial"/>
                <w:sz w:val="20"/>
                <w:szCs w:val="20"/>
              </w:rPr>
            </w:pPr>
            <w:r w:rsidRPr="00007066">
              <w:rPr>
                <w:rFonts w:ascii="Arial" w:hAnsi="Arial" w:cs="Arial"/>
                <w:sz w:val="20"/>
                <w:szCs w:val="20"/>
              </w:rPr>
              <w:t>Revision Date:</w:t>
            </w:r>
          </w:p>
        </w:tc>
        <w:tc>
          <w:tcPr>
            <w:tcW w:w="2340"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Description of Change:</w:t>
            </w:r>
          </w:p>
        </w:tc>
        <w:tc>
          <w:tcPr>
            <w:tcW w:w="2520"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Originator / Author Name:</w:t>
            </w:r>
          </w:p>
        </w:tc>
        <w:tc>
          <w:tcPr>
            <w:tcW w:w="1890"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Title / Department:</w:t>
            </w:r>
          </w:p>
        </w:tc>
      </w:tr>
      <w:tr w:rsidR="009E60C2" w:rsidRPr="00007066" w14:paraId="6453D875" w14:textId="77777777" w:rsidTr="00C97525">
        <w:trPr>
          <w:trHeight w:val="510"/>
        </w:trPr>
        <w:tc>
          <w:tcPr>
            <w:tcW w:w="1421"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0</w:t>
            </w:r>
          </w:p>
        </w:tc>
        <w:tc>
          <w:tcPr>
            <w:tcW w:w="1819" w:type="dxa"/>
            <w:tcBorders>
              <w:top w:val="single" w:sz="4" w:space="0" w:color="000000"/>
              <w:left w:val="single" w:sz="4" w:space="0" w:color="000000"/>
              <w:bottom w:val="single" w:sz="4" w:space="0" w:color="000000"/>
              <w:right w:val="single" w:sz="4" w:space="0" w:color="000000"/>
            </w:tcBorders>
            <w:vAlign w:val="center"/>
          </w:tcPr>
          <w:p w14:paraId="33445EC7" w14:textId="496BA567" w:rsidR="009E60C2" w:rsidRPr="00007066" w:rsidRDefault="0002546C" w:rsidP="002578E1">
            <w:pPr>
              <w:spacing w:line="276" w:lineRule="auto"/>
              <w:jc w:val="center"/>
              <w:rPr>
                <w:rFonts w:ascii="Arial" w:hAnsi="Arial" w:cs="Arial"/>
                <w:sz w:val="20"/>
                <w:szCs w:val="20"/>
              </w:rPr>
            </w:pPr>
            <w:r w:rsidRPr="00007066">
              <w:rPr>
                <w:rFonts w:ascii="Arial" w:hAnsi="Arial" w:cs="Arial"/>
                <w:sz w:val="20"/>
                <w:szCs w:val="20"/>
              </w:rPr>
              <w:t>2022090</w:t>
            </w:r>
            <w:r w:rsidR="00DE4A33" w:rsidRPr="00007066">
              <w:rPr>
                <w:rFonts w:ascii="Arial" w:hAnsi="Arial" w:cs="Arial"/>
                <w:sz w:val="20"/>
                <w:szCs w:val="20"/>
              </w:rPr>
              <w:t>2</w:t>
            </w:r>
          </w:p>
        </w:tc>
        <w:tc>
          <w:tcPr>
            <w:tcW w:w="2340"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Original</w:t>
            </w:r>
          </w:p>
        </w:tc>
        <w:tc>
          <w:tcPr>
            <w:tcW w:w="2520" w:type="dxa"/>
            <w:tcBorders>
              <w:top w:val="single" w:sz="4" w:space="0" w:color="000000"/>
              <w:left w:val="single" w:sz="4" w:space="0" w:color="000000"/>
              <w:bottom w:val="single" w:sz="4" w:space="0" w:color="000000"/>
              <w:right w:val="single" w:sz="4" w:space="0" w:color="000000"/>
            </w:tcBorders>
            <w:vAlign w:val="center"/>
          </w:tcPr>
          <w:p w14:paraId="2987A709" w14:textId="3D1703DB" w:rsidR="009E60C2" w:rsidRPr="00007066" w:rsidRDefault="008A74B5" w:rsidP="002578E1">
            <w:pPr>
              <w:spacing w:line="276" w:lineRule="auto"/>
              <w:ind w:left="2"/>
              <w:jc w:val="center"/>
              <w:rPr>
                <w:rFonts w:ascii="Arial" w:hAnsi="Arial" w:cs="Arial"/>
                <w:sz w:val="20"/>
                <w:szCs w:val="20"/>
              </w:rPr>
            </w:pPr>
            <w:r w:rsidRPr="00007066">
              <w:rPr>
                <w:rFonts w:ascii="Arial" w:hAnsi="Arial" w:cs="Arial"/>
                <w:sz w:val="20"/>
                <w:szCs w:val="20"/>
              </w:rPr>
              <w:t>Arnel Ryan</w:t>
            </w:r>
          </w:p>
        </w:tc>
        <w:tc>
          <w:tcPr>
            <w:tcW w:w="1890"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007066" w:rsidRDefault="009E60C2" w:rsidP="002578E1">
            <w:pPr>
              <w:spacing w:line="276" w:lineRule="auto"/>
              <w:ind w:left="2"/>
              <w:jc w:val="center"/>
              <w:rPr>
                <w:rFonts w:ascii="Arial" w:hAnsi="Arial" w:cs="Arial"/>
                <w:sz w:val="20"/>
                <w:szCs w:val="20"/>
              </w:rPr>
            </w:pPr>
            <w:r w:rsidRPr="00007066">
              <w:rPr>
                <w:rFonts w:ascii="Arial" w:hAnsi="Arial" w:cs="Arial"/>
                <w:sz w:val="20"/>
                <w:szCs w:val="20"/>
              </w:rPr>
              <w:t>PCQI / Compliance</w:t>
            </w:r>
          </w:p>
        </w:tc>
      </w:tr>
      <w:tr w:rsidR="008A74B5" w:rsidRPr="00007066" w14:paraId="07054E36" w14:textId="77777777" w:rsidTr="00C97525">
        <w:trPr>
          <w:trHeight w:val="2258"/>
        </w:trPr>
        <w:tc>
          <w:tcPr>
            <w:tcW w:w="1421" w:type="dxa"/>
            <w:tcBorders>
              <w:top w:val="single" w:sz="4" w:space="0" w:color="000000"/>
              <w:left w:val="single" w:sz="4" w:space="0" w:color="000000"/>
              <w:bottom w:val="single" w:sz="4" w:space="0" w:color="000000"/>
              <w:right w:val="single" w:sz="4" w:space="0" w:color="000000"/>
            </w:tcBorders>
            <w:vAlign w:val="center"/>
          </w:tcPr>
          <w:p w14:paraId="17B2F11F" w14:textId="7196170D" w:rsidR="008A74B5" w:rsidRPr="00007066" w:rsidRDefault="008A74B5" w:rsidP="008A74B5">
            <w:pPr>
              <w:spacing w:line="276" w:lineRule="auto"/>
              <w:ind w:left="2"/>
              <w:jc w:val="center"/>
              <w:rPr>
                <w:rFonts w:ascii="Arial" w:hAnsi="Arial" w:cs="Arial"/>
                <w:sz w:val="20"/>
                <w:szCs w:val="20"/>
              </w:rPr>
            </w:pPr>
            <w:r w:rsidRPr="00007066">
              <w:rPr>
                <w:rFonts w:ascii="Arial" w:hAnsi="Arial" w:cs="Arial"/>
                <w:sz w:val="20"/>
                <w:szCs w:val="20"/>
              </w:rPr>
              <w:t>1</w:t>
            </w:r>
          </w:p>
        </w:tc>
        <w:tc>
          <w:tcPr>
            <w:tcW w:w="1819" w:type="dxa"/>
            <w:tcBorders>
              <w:top w:val="single" w:sz="4" w:space="0" w:color="000000"/>
              <w:left w:val="single" w:sz="4" w:space="0" w:color="000000"/>
              <w:bottom w:val="single" w:sz="4" w:space="0" w:color="000000"/>
              <w:right w:val="single" w:sz="4" w:space="0" w:color="000000"/>
            </w:tcBorders>
            <w:vAlign w:val="center"/>
          </w:tcPr>
          <w:p w14:paraId="46D8DE78" w14:textId="321C6B7B" w:rsidR="008A74B5" w:rsidRPr="00007066" w:rsidRDefault="008A74B5" w:rsidP="008A74B5">
            <w:pPr>
              <w:spacing w:line="276" w:lineRule="auto"/>
              <w:jc w:val="center"/>
              <w:rPr>
                <w:rFonts w:ascii="Arial" w:hAnsi="Arial" w:cs="Arial"/>
                <w:sz w:val="20"/>
                <w:szCs w:val="20"/>
              </w:rPr>
            </w:pPr>
            <w:r w:rsidRPr="00007066">
              <w:rPr>
                <w:rFonts w:ascii="Arial" w:hAnsi="Arial" w:cs="Arial"/>
                <w:sz w:val="20"/>
                <w:szCs w:val="20"/>
              </w:rPr>
              <w:t>20231207</w:t>
            </w:r>
          </w:p>
        </w:tc>
        <w:tc>
          <w:tcPr>
            <w:tcW w:w="2340" w:type="dxa"/>
            <w:tcBorders>
              <w:top w:val="single" w:sz="4" w:space="0" w:color="000000"/>
              <w:left w:val="single" w:sz="4" w:space="0" w:color="000000"/>
              <w:bottom w:val="single" w:sz="4" w:space="0" w:color="000000"/>
              <w:right w:val="single" w:sz="4" w:space="0" w:color="000000"/>
            </w:tcBorders>
            <w:vAlign w:val="center"/>
          </w:tcPr>
          <w:p w14:paraId="6C22D332" w14:textId="77777777" w:rsidR="008A74B5" w:rsidRPr="00007066" w:rsidRDefault="008A74B5" w:rsidP="00F70154">
            <w:pPr>
              <w:pStyle w:val="ListParagraph"/>
              <w:numPr>
                <w:ilvl w:val="0"/>
                <w:numId w:val="8"/>
              </w:numPr>
              <w:ind w:leftChars="0" w:left="312" w:hanging="312"/>
              <w:jc w:val="both"/>
              <w:rPr>
                <w:sz w:val="20"/>
                <w:szCs w:val="20"/>
                <w:lang w:eastAsia="en-PH"/>
              </w:rPr>
            </w:pPr>
            <w:r w:rsidRPr="00007066">
              <w:rPr>
                <w:sz w:val="20"/>
                <w:szCs w:val="20"/>
                <w:lang w:eastAsia="en-PH"/>
              </w:rPr>
              <w:t>Aligned with the updated program.</w:t>
            </w:r>
          </w:p>
          <w:p w14:paraId="273794A2" w14:textId="410049D6" w:rsidR="008A74B5" w:rsidRPr="00007066" w:rsidRDefault="008A74B5" w:rsidP="00F70154">
            <w:pPr>
              <w:pStyle w:val="ListParagraph"/>
              <w:numPr>
                <w:ilvl w:val="0"/>
                <w:numId w:val="8"/>
              </w:numPr>
              <w:ind w:leftChars="0" w:left="312" w:hanging="312"/>
              <w:jc w:val="both"/>
              <w:rPr>
                <w:sz w:val="20"/>
                <w:szCs w:val="20"/>
                <w:lang w:eastAsia="en-PH"/>
              </w:rPr>
            </w:pPr>
            <w:r w:rsidRPr="00007066">
              <w:rPr>
                <w:sz w:val="20"/>
                <w:szCs w:val="20"/>
                <w:lang w:eastAsia="en-PH"/>
              </w:rPr>
              <w:t>Updated the Policy, Procedure, and Responsibility.</w:t>
            </w:r>
          </w:p>
          <w:p w14:paraId="08DB81E1" w14:textId="28BAF436" w:rsidR="008A74B5" w:rsidRPr="00007066" w:rsidRDefault="008A74B5" w:rsidP="00F70154">
            <w:pPr>
              <w:pStyle w:val="ListParagraph"/>
              <w:numPr>
                <w:ilvl w:val="0"/>
                <w:numId w:val="8"/>
              </w:numPr>
              <w:ind w:leftChars="0" w:left="312" w:hanging="312"/>
              <w:jc w:val="both"/>
              <w:rPr>
                <w:sz w:val="20"/>
                <w:szCs w:val="20"/>
                <w:lang w:eastAsia="en-PH"/>
              </w:rPr>
            </w:pPr>
            <w:r w:rsidRPr="00007066">
              <w:rPr>
                <w:sz w:val="20"/>
                <w:szCs w:val="20"/>
                <w:lang w:eastAsia="en-PH"/>
              </w:rPr>
              <w:t>Added Comprehension Quiz: ANSWER KEY.</w:t>
            </w:r>
          </w:p>
        </w:tc>
        <w:tc>
          <w:tcPr>
            <w:tcW w:w="2520" w:type="dxa"/>
            <w:tcBorders>
              <w:top w:val="single" w:sz="4" w:space="0" w:color="000000"/>
              <w:left w:val="single" w:sz="4" w:space="0" w:color="000000"/>
              <w:bottom w:val="single" w:sz="4" w:space="0" w:color="000000"/>
              <w:right w:val="single" w:sz="4" w:space="0" w:color="000000"/>
            </w:tcBorders>
            <w:vAlign w:val="center"/>
          </w:tcPr>
          <w:p w14:paraId="681257DF" w14:textId="18229564" w:rsidR="008A74B5" w:rsidRPr="00007066" w:rsidRDefault="008A74B5" w:rsidP="008A74B5">
            <w:pPr>
              <w:spacing w:line="276" w:lineRule="auto"/>
              <w:ind w:left="2"/>
              <w:jc w:val="center"/>
              <w:rPr>
                <w:rFonts w:ascii="Arial" w:hAnsi="Arial" w:cs="Arial"/>
                <w:sz w:val="20"/>
                <w:szCs w:val="20"/>
              </w:rPr>
            </w:pPr>
            <w:r w:rsidRPr="00007066">
              <w:rPr>
                <w:rFonts w:ascii="Arial" w:hAnsi="Arial" w:cs="Arial"/>
                <w:sz w:val="20"/>
                <w:szCs w:val="20"/>
              </w:rPr>
              <w:t>Arnel Ryan</w:t>
            </w:r>
          </w:p>
        </w:tc>
        <w:tc>
          <w:tcPr>
            <w:tcW w:w="1890" w:type="dxa"/>
            <w:tcBorders>
              <w:top w:val="single" w:sz="4" w:space="0" w:color="000000"/>
              <w:left w:val="single" w:sz="4" w:space="0" w:color="000000"/>
              <w:bottom w:val="single" w:sz="4" w:space="0" w:color="000000"/>
              <w:right w:val="single" w:sz="4" w:space="0" w:color="000000"/>
            </w:tcBorders>
            <w:vAlign w:val="center"/>
          </w:tcPr>
          <w:p w14:paraId="22C1FCA0" w14:textId="635D8300" w:rsidR="008A74B5" w:rsidRPr="00007066" w:rsidRDefault="008A74B5" w:rsidP="008A74B5">
            <w:pPr>
              <w:spacing w:line="276" w:lineRule="auto"/>
              <w:ind w:left="2"/>
              <w:jc w:val="center"/>
              <w:rPr>
                <w:rFonts w:ascii="Arial" w:hAnsi="Arial" w:cs="Arial"/>
                <w:sz w:val="20"/>
                <w:szCs w:val="20"/>
              </w:rPr>
            </w:pPr>
            <w:r w:rsidRPr="00007066">
              <w:rPr>
                <w:rFonts w:ascii="Arial" w:hAnsi="Arial" w:cs="Arial"/>
                <w:sz w:val="20"/>
                <w:szCs w:val="20"/>
              </w:rPr>
              <w:t>PCQI / Compliance</w:t>
            </w:r>
          </w:p>
        </w:tc>
      </w:tr>
      <w:tr w:rsidR="00805AFA" w:rsidRPr="00007066" w14:paraId="26D3349A" w14:textId="77777777" w:rsidTr="00C97525">
        <w:trPr>
          <w:trHeight w:val="2321"/>
        </w:trPr>
        <w:tc>
          <w:tcPr>
            <w:tcW w:w="1421" w:type="dxa"/>
            <w:tcBorders>
              <w:top w:val="single" w:sz="4" w:space="0" w:color="000000"/>
              <w:left w:val="single" w:sz="4" w:space="0" w:color="000000"/>
              <w:bottom w:val="single" w:sz="4" w:space="0" w:color="000000"/>
              <w:right w:val="single" w:sz="4" w:space="0" w:color="000000"/>
            </w:tcBorders>
            <w:vAlign w:val="center"/>
          </w:tcPr>
          <w:p w14:paraId="27882520" w14:textId="0F95CE91" w:rsidR="00805AFA" w:rsidRPr="00007066" w:rsidRDefault="00805AFA" w:rsidP="00805AFA">
            <w:pPr>
              <w:spacing w:line="276" w:lineRule="auto"/>
              <w:ind w:left="2"/>
              <w:jc w:val="center"/>
              <w:rPr>
                <w:rFonts w:ascii="Arial" w:hAnsi="Arial" w:cs="Arial"/>
                <w:sz w:val="20"/>
                <w:szCs w:val="20"/>
              </w:rPr>
            </w:pPr>
            <w:r>
              <w:rPr>
                <w:rFonts w:ascii="Arial" w:hAnsi="Arial" w:cs="Arial"/>
                <w:sz w:val="20"/>
                <w:szCs w:val="20"/>
              </w:rPr>
              <w:t>2</w:t>
            </w:r>
          </w:p>
        </w:tc>
        <w:tc>
          <w:tcPr>
            <w:tcW w:w="1819" w:type="dxa"/>
            <w:tcBorders>
              <w:top w:val="single" w:sz="4" w:space="0" w:color="000000"/>
              <w:left w:val="single" w:sz="4" w:space="0" w:color="000000"/>
              <w:bottom w:val="single" w:sz="4" w:space="0" w:color="000000"/>
              <w:right w:val="single" w:sz="4" w:space="0" w:color="000000"/>
            </w:tcBorders>
            <w:vAlign w:val="center"/>
          </w:tcPr>
          <w:p w14:paraId="2D0503BC" w14:textId="5541D04E" w:rsidR="00805AFA" w:rsidRPr="00007066" w:rsidRDefault="00805AFA" w:rsidP="00805AFA">
            <w:pPr>
              <w:spacing w:line="276" w:lineRule="auto"/>
              <w:jc w:val="center"/>
              <w:rPr>
                <w:rFonts w:ascii="Arial" w:hAnsi="Arial" w:cs="Arial"/>
                <w:sz w:val="20"/>
                <w:szCs w:val="20"/>
              </w:rPr>
            </w:pPr>
            <w:r>
              <w:rPr>
                <w:rFonts w:ascii="Arial" w:hAnsi="Arial" w:cs="Arial"/>
                <w:sz w:val="20"/>
                <w:szCs w:val="20"/>
              </w:rPr>
              <w:t>20241005</w:t>
            </w:r>
          </w:p>
        </w:tc>
        <w:tc>
          <w:tcPr>
            <w:tcW w:w="2340" w:type="dxa"/>
            <w:tcBorders>
              <w:top w:val="single" w:sz="4" w:space="0" w:color="000000"/>
              <w:left w:val="single" w:sz="4" w:space="0" w:color="000000"/>
              <w:bottom w:val="single" w:sz="4" w:space="0" w:color="000000"/>
              <w:right w:val="single" w:sz="4" w:space="0" w:color="000000"/>
            </w:tcBorders>
            <w:vAlign w:val="center"/>
          </w:tcPr>
          <w:p w14:paraId="705F7589" w14:textId="5BE3F008" w:rsidR="00805AFA" w:rsidRPr="00C97525" w:rsidRDefault="00805AFA" w:rsidP="00805AFA">
            <w:pPr>
              <w:pStyle w:val="ListParagraph"/>
              <w:numPr>
                <w:ilvl w:val="0"/>
                <w:numId w:val="10"/>
              </w:numPr>
              <w:ind w:leftChars="0" w:left="302" w:hanging="302"/>
              <w:jc w:val="both"/>
              <w:rPr>
                <w:sz w:val="20"/>
                <w:szCs w:val="20"/>
                <w:lang w:eastAsia="en-PH"/>
              </w:rPr>
            </w:pPr>
            <w:r>
              <w:rPr>
                <w:sz w:val="20"/>
                <w:szCs w:val="20"/>
                <w:lang w:eastAsia="en-PH"/>
              </w:rPr>
              <w:t xml:space="preserve">Change </w:t>
            </w:r>
            <w:r w:rsidR="00FA22BF">
              <w:rPr>
                <w:sz w:val="20"/>
                <w:szCs w:val="20"/>
                <w:lang w:eastAsia="en-PH"/>
              </w:rPr>
              <w:t>the </w:t>
            </w:r>
            <w:r>
              <w:rPr>
                <w:sz w:val="20"/>
                <w:szCs w:val="20"/>
                <w:lang w:eastAsia="en-PH"/>
              </w:rPr>
              <w:t xml:space="preserve">title part </w:t>
            </w:r>
            <w:r w:rsidRPr="00FA22BF">
              <w:rPr>
                <w:sz w:val="20"/>
                <w:szCs w:val="20"/>
                <w:lang w:eastAsia="en-PH"/>
              </w:rPr>
              <w:t>from Lesson to Training Material and Comprehension Quiz</w:t>
            </w:r>
          </w:p>
          <w:p w14:paraId="067F6968" w14:textId="45C2C3F2" w:rsidR="00C97525" w:rsidRDefault="00C97525" w:rsidP="00805AFA">
            <w:pPr>
              <w:pStyle w:val="ListParagraph"/>
              <w:numPr>
                <w:ilvl w:val="0"/>
                <w:numId w:val="10"/>
              </w:numPr>
              <w:ind w:leftChars="0" w:left="302" w:hanging="302"/>
              <w:jc w:val="both"/>
              <w:rPr>
                <w:sz w:val="20"/>
                <w:szCs w:val="20"/>
                <w:lang w:eastAsia="en-PH"/>
              </w:rPr>
            </w:pPr>
            <w:r>
              <w:rPr>
                <w:sz w:val="20"/>
                <w:szCs w:val="20"/>
                <w:lang w:eastAsia="en-PH"/>
              </w:rPr>
              <w:t>Change</w:t>
            </w:r>
            <w:r w:rsidR="00FA22BF">
              <w:rPr>
                <w:sz w:val="20"/>
                <w:szCs w:val="20"/>
                <w:lang w:eastAsia="en-PH"/>
              </w:rPr>
              <w:t>d</w:t>
            </w:r>
            <w:r>
              <w:rPr>
                <w:sz w:val="20"/>
                <w:szCs w:val="20"/>
                <w:lang w:eastAsia="en-PH"/>
              </w:rPr>
              <w:t xml:space="preserve"> email </w:t>
            </w:r>
            <w:r w:rsidR="00FA22BF">
              <w:rPr>
                <w:sz w:val="20"/>
                <w:szCs w:val="20"/>
                <w:lang w:eastAsia="en-PH"/>
              </w:rPr>
              <w:t>from</w:t>
            </w:r>
            <w:r>
              <w:rPr>
                <w:sz w:val="20"/>
                <w:szCs w:val="20"/>
                <w:lang w:eastAsia="en-PH"/>
              </w:rPr>
              <w:t xml:space="preserve"> </w:t>
            </w:r>
            <w:r w:rsidR="00FA22BF" w:rsidRPr="00FA22BF">
              <w:rPr>
                <w:sz w:val="20"/>
                <w:szCs w:val="20"/>
                <w:lang w:eastAsia="en-PH"/>
              </w:rPr>
              <w:t>services@consultareinc.com</w:t>
            </w:r>
            <w:r w:rsidR="00FA22BF">
              <w:rPr>
                <w:sz w:val="20"/>
                <w:szCs w:val="20"/>
                <w:lang w:eastAsia="en-PH"/>
              </w:rPr>
              <w:t xml:space="preserve"> to rfp</w:t>
            </w:r>
            <w:r w:rsidR="00FA22BF" w:rsidRPr="00C97525">
              <w:rPr>
                <w:sz w:val="20"/>
                <w:szCs w:val="20"/>
                <w:lang w:eastAsia="en-PH"/>
              </w:rPr>
              <w:t>@consultareinc.com</w:t>
            </w:r>
          </w:p>
          <w:p w14:paraId="346D053C" w14:textId="42AF4B8C" w:rsidR="00842AC0" w:rsidRPr="00007066" w:rsidRDefault="00842AC0" w:rsidP="00805AFA">
            <w:pPr>
              <w:pStyle w:val="ListParagraph"/>
              <w:numPr>
                <w:ilvl w:val="0"/>
                <w:numId w:val="10"/>
              </w:numPr>
              <w:ind w:leftChars="0" w:left="302" w:hanging="302"/>
              <w:jc w:val="both"/>
              <w:rPr>
                <w:sz w:val="20"/>
                <w:szCs w:val="20"/>
                <w:lang w:eastAsia="en-PH"/>
              </w:rPr>
            </w:pPr>
            <w:r>
              <w:rPr>
                <w:sz w:val="20"/>
                <w:szCs w:val="20"/>
                <w:lang w:eastAsia="en-PH"/>
              </w:rPr>
              <w:t>Updated Review to Review-Quality</w:t>
            </w:r>
          </w:p>
        </w:tc>
        <w:tc>
          <w:tcPr>
            <w:tcW w:w="2520" w:type="dxa"/>
            <w:tcBorders>
              <w:top w:val="single" w:sz="4" w:space="0" w:color="000000"/>
              <w:left w:val="single" w:sz="4" w:space="0" w:color="000000"/>
              <w:bottom w:val="single" w:sz="4" w:space="0" w:color="000000"/>
              <w:right w:val="single" w:sz="4" w:space="0" w:color="000000"/>
            </w:tcBorders>
            <w:vAlign w:val="center"/>
          </w:tcPr>
          <w:p w14:paraId="556EA2A4" w14:textId="4232E18B" w:rsidR="00805AFA" w:rsidRPr="00007066" w:rsidRDefault="00805AFA" w:rsidP="00805AFA">
            <w:pPr>
              <w:spacing w:line="276" w:lineRule="auto"/>
              <w:ind w:left="2"/>
              <w:jc w:val="center"/>
              <w:rPr>
                <w:rFonts w:ascii="Arial" w:hAnsi="Arial" w:cs="Arial"/>
                <w:sz w:val="20"/>
                <w:szCs w:val="20"/>
              </w:rPr>
            </w:pPr>
            <w:r w:rsidRPr="00007066">
              <w:rPr>
                <w:rFonts w:ascii="Arial" w:hAnsi="Arial" w:cs="Arial"/>
                <w:sz w:val="20"/>
                <w:szCs w:val="20"/>
              </w:rPr>
              <w:t>Arnel Ryan</w:t>
            </w:r>
          </w:p>
        </w:tc>
        <w:tc>
          <w:tcPr>
            <w:tcW w:w="1890" w:type="dxa"/>
            <w:tcBorders>
              <w:top w:val="single" w:sz="4" w:space="0" w:color="000000"/>
              <w:left w:val="single" w:sz="4" w:space="0" w:color="000000"/>
              <w:bottom w:val="single" w:sz="4" w:space="0" w:color="000000"/>
              <w:right w:val="single" w:sz="4" w:space="0" w:color="000000"/>
            </w:tcBorders>
            <w:vAlign w:val="center"/>
          </w:tcPr>
          <w:p w14:paraId="1062513C" w14:textId="35035E13" w:rsidR="00805AFA" w:rsidRPr="00007066" w:rsidRDefault="00805AFA" w:rsidP="00805AFA">
            <w:pPr>
              <w:spacing w:line="276" w:lineRule="auto"/>
              <w:ind w:left="2"/>
              <w:jc w:val="center"/>
              <w:rPr>
                <w:rFonts w:ascii="Arial" w:hAnsi="Arial" w:cs="Arial"/>
                <w:sz w:val="20"/>
                <w:szCs w:val="20"/>
              </w:rPr>
            </w:pPr>
            <w:r w:rsidRPr="00007066">
              <w:rPr>
                <w:rFonts w:ascii="Arial" w:hAnsi="Arial" w:cs="Arial"/>
                <w:sz w:val="20"/>
                <w:szCs w:val="20"/>
              </w:rPr>
              <w:t>PCQI / Compliance</w:t>
            </w:r>
          </w:p>
        </w:tc>
      </w:tr>
    </w:tbl>
    <w:p w14:paraId="0DCD5D47" w14:textId="77777777" w:rsidR="0002546C" w:rsidRPr="00007066" w:rsidRDefault="0002546C" w:rsidP="008A74B5">
      <w:pPr>
        <w:jc w:val="both"/>
        <w:rPr>
          <w:sz w:val="20"/>
          <w:szCs w:val="20"/>
        </w:rPr>
      </w:pPr>
    </w:p>
    <w:p w14:paraId="4CB70B3C" w14:textId="77777777" w:rsidR="009E60C2" w:rsidRPr="00007066" w:rsidRDefault="009E60C2" w:rsidP="009E60C2">
      <w:pPr>
        <w:spacing w:after="12" w:line="276" w:lineRule="auto"/>
        <w:jc w:val="both"/>
        <w:rPr>
          <w:rFonts w:ascii="Arial" w:hAnsi="Arial" w:cs="Arial"/>
          <w:sz w:val="20"/>
          <w:szCs w:val="20"/>
        </w:rPr>
      </w:pPr>
      <w:bookmarkStart w:id="0" w:name="_Hlk95463753"/>
      <w:r w:rsidRPr="00007066">
        <w:rPr>
          <w:rFonts w:ascii="Arial" w:hAnsi="Arial" w:cs="Arial"/>
          <w:b/>
          <w:sz w:val="16"/>
        </w:rPr>
        <w:t xml:space="preserve">Requirements: </w:t>
      </w:r>
    </w:p>
    <w:bookmarkEnd w:id="0"/>
    <w:p w14:paraId="2536D6F0" w14:textId="77777777" w:rsidR="009E60C2" w:rsidRPr="00007066" w:rsidRDefault="009E60C2" w:rsidP="009E60C2">
      <w:pPr>
        <w:numPr>
          <w:ilvl w:val="0"/>
          <w:numId w:val="4"/>
        </w:numPr>
        <w:spacing w:after="1" w:line="276" w:lineRule="auto"/>
        <w:ind w:hanging="360"/>
        <w:jc w:val="both"/>
        <w:rPr>
          <w:rFonts w:ascii="Arial" w:hAnsi="Arial" w:cs="Arial"/>
        </w:rPr>
      </w:pPr>
      <w:r w:rsidRPr="00007066">
        <w:rPr>
          <w:rFonts w:ascii="Arial" w:hAnsi="Arial" w:cs="Arial"/>
          <w:sz w:val="16"/>
        </w:rPr>
        <w:t xml:space="preserve">The trainee has read or received a verbal translation of all or part of the policy, procedure, method, and or SOP for which they are being trained.  </w:t>
      </w:r>
    </w:p>
    <w:p w14:paraId="43E07C5F" w14:textId="77777777" w:rsidR="009E60C2" w:rsidRPr="00007066" w:rsidRDefault="009E60C2" w:rsidP="009E60C2">
      <w:pPr>
        <w:numPr>
          <w:ilvl w:val="0"/>
          <w:numId w:val="4"/>
        </w:numPr>
        <w:spacing w:after="1" w:line="276" w:lineRule="auto"/>
        <w:ind w:hanging="360"/>
        <w:jc w:val="both"/>
        <w:rPr>
          <w:rFonts w:ascii="Arial" w:hAnsi="Arial" w:cs="Arial"/>
        </w:rPr>
      </w:pPr>
      <w:r w:rsidRPr="00007066">
        <w:rPr>
          <w:rFonts w:ascii="Arial" w:hAnsi="Arial" w:cs="Arial"/>
          <w:sz w:val="16"/>
        </w:rPr>
        <w:t xml:space="preserve">The trainee has demonstrated the task they are to perform or the procedure for which they are being trained as required.  </w:t>
      </w:r>
    </w:p>
    <w:p w14:paraId="38EACBA9" w14:textId="679307E2" w:rsidR="00805AFA" w:rsidRPr="00805AFA" w:rsidRDefault="009E60C2" w:rsidP="00805AFA">
      <w:pPr>
        <w:numPr>
          <w:ilvl w:val="0"/>
          <w:numId w:val="4"/>
        </w:numPr>
        <w:spacing w:after="0" w:line="276" w:lineRule="auto"/>
        <w:ind w:hanging="360"/>
        <w:jc w:val="both"/>
        <w:rPr>
          <w:rFonts w:ascii="Arial" w:hAnsi="Arial" w:cs="Arial"/>
        </w:rPr>
      </w:pPr>
      <w:r w:rsidRPr="00007066">
        <w:rPr>
          <w:rFonts w:ascii="Arial" w:hAnsi="Arial" w:cs="Arial"/>
          <w:sz w:val="16"/>
        </w:rPr>
        <w:t>The trainee has demonstrated the ability to perform the task with acceptable proficiency and with minimal supervision as required.</w:t>
      </w:r>
    </w:p>
    <w:p w14:paraId="73C421C3" w14:textId="77777777" w:rsidR="00C97525" w:rsidRPr="00007066" w:rsidRDefault="00C97525" w:rsidP="009E60C2">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DA71F3" w14:paraId="1E087D37" w14:textId="77777777" w:rsidTr="00805AFA">
        <w:trPr>
          <w:trHeight w:val="557"/>
          <w:jc w:val="center"/>
        </w:trPr>
        <w:tc>
          <w:tcPr>
            <w:tcW w:w="3900" w:type="dxa"/>
            <w:tcBorders>
              <w:top w:val="single" w:sz="4" w:space="0" w:color="auto"/>
              <w:bottom w:val="single" w:sz="4" w:space="0" w:color="auto"/>
              <w:right w:val="single" w:sz="4" w:space="0" w:color="auto"/>
            </w:tcBorders>
          </w:tcPr>
          <w:p w14:paraId="6E2405BA"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007066">
              <w:rPr>
                <w:rFonts w:ascii="Arial" w:eastAsiaTheme="minorEastAsia" w:hAnsi="Arial" w:cs="Arial"/>
                <w:b/>
                <w:bCs/>
                <w:i/>
                <w:iCs/>
                <w:sz w:val="20"/>
                <w:szCs w:val="20"/>
                <w:lang w:val="en-US"/>
              </w:rPr>
              <w:lastRenderedPageBreak/>
              <w:t>TRAINEE (Print Name):</w:t>
            </w:r>
          </w:p>
          <w:p w14:paraId="76FCAE26"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6B1D220"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15C8B3F9"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7ED70C3C" w14:textId="14C2F1F3" w:rsidR="00A0580E" w:rsidRPr="00007066" w:rsidRDefault="00A0580E" w:rsidP="002578E1">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007066">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007066"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007066">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007066">
              <w:rPr>
                <w:rFonts w:ascii="Arial" w:eastAsiaTheme="minorEastAsia" w:hAnsi="Arial" w:cs="Arial"/>
                <w:b/>
                <w:bCs/>
                <w:i/>
                <w:iCs/>
                <w:sz w:val="20"/>
                <w:szCs w:val="20"/>
                <w:lang w:val="en-US"/>
              </w:rPr>
              <w:t>Department:</w:t>
            </w:r>
          </w:p>
          <w:p w14:paraId="48569154"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DA71F3"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Trainer / Supervisor (Print Name):</w:t>
            </w:r>
          </w:p>
          <w:p w14:paraId="2CA92731"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0514077" w14:textId="4FAD0FE1" w:rsidR="009E60C2"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3D46FBF6" w14:textId="77777777" w:rsidR="00A0580E" w:rsidRPr="00DA71F3" w:rsidRDefault="00A0580E" w:rsidP="002578E1">
            <w:pPr>
              <w:autoSpaceDE w:val="0"/>
              <w:autoSpaceDN w:val="0"/>
              <w:adjustRightInd w:val="0"/>
              <w:spacing w:after="0" w:line="276" w:lineRule="auto"/>
              <w:rPr>
                <w:rFonts w:ascii="Arial" w:eastAsiaTheme="minorEastAsia" w:hAnsi="Arial" w:cs="Arial"/>
                <w:sz w:val="20"/>
                <w:szCs w:val="20"/>
                <w:lang w:val="en-US"/>
              </w:rPr>
            </w:pPr>
          </w:p>
          <w:p w14:paraId="782301E0"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Department:</w:t>
            </w:r>
          </w:p>
          <w:p w14:paraId="52DECE2D"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tc>
      </w:tr>
    </w:tbl>
    <w:p w14:paraId="620C6902" w14:textId="77777777" w:rsidR="00A0580E" w:rsidRDefault="00A0580E" w:rsidP="009E60C2">
      <w:pPr>
        <w:spacing w:after="16" w:line="276" w:lineRule="auto"/>
        <w:jc w:val="both"/>
        <w:rPr>
          <w:rFonts w:ascii="Arial" w:hAnsi="Arial" w:cs="Arial"/>
        </w:rPr>
      </w:pPr>
    </w:p>
    <w:p w14:paraId="1715D654" w14:textId="4BF3C704" w:rsidR="009E60C2" w:rsidRPr="00FA22BF" w:rsidRDefault="009E60C2" w:rsidP="008A74B5">
      <w:pPr>
        <w:spacing w:after="16" w:line="276" w:lineRule="auto"/>
        <w:jc w:val="center"/>
        <w:rPr>
          <w:rFonts w:ascii="Arial" w:hAnsi="Arial" w:cs="Arial"/>
          <w:b/>
          <w:bCs/>
          <w:i/>
          <w:iCs/>
          <w:sz w:val="20"/>
          <w:szCs w:val="20"/>
        </w:rPr>
      </w:pPr>
      <w:r w:rsidRPr="00395C08">
        <w:rPr>
          <w:rFonts w:ascii="Arial" w:hAnsi="Arial" w:cs="Arial"/>
          <w:b/>
          <w:bCs/>
          <w:i/>
          <w:iCs/>
          <w:sz w:val="20"/>
          <w:szCs w:val="20"/>
        </w:rPr>
        <w:t xml:space="preserve">UPON COMPLETION – EMAIL TO </w:t>
      </w:r>
      <w:r w:rsidR="00FA22BF" w:rsidRPr="00395C08">
        <w:rPr>
          <w:rFonts w:ascii="Arial" w:hAnsi="Arial" w:cs="Arial"/>
          <w:b/>
          <w:bCs/>
          <w:i/>
          <w:iCs/>
          <w:sz w:val="20"/>
          <w:szCs w:val="20"/>
        </w:rPr>
        <w:t>rfp</w:t>
      </w:r>
      <w:r w:rsidR="00805AFA" w:rsidRPr="00395C08">
        <w:rPr>
          <w:rFonts w:ascii="Arial" w:hAnsi="Arial" w:cs="Arial"/>
          <w:b/>
          <w:bCs/>
          <w:i/>
          <w:iCs/>
          <w:sz w:val="20"/>
          <w:szCs w:val="20"/>
        </w:rPr>
        <w:t>@consultareinc.com</w:t>
      </w:r>
    </w:p>
    <w:p w14:paraId="17B3DE0C" w14:textId="381FD3A1" w:rsidR="00805AFA" w:rsidRDefault="00805AFA" w:rsidP="008A74B5">
      <w:pPr>
        <w:spacing w:after="16" w:line="276" w:lineRule="auto"/>
        <w:jc w:val="center"/>
        <w:rPr>
          <w:rFonts w:ascii="Arial" w:hAnsi="Arial" w:cs="Arial"/>
          <w:b/>
          <w:bCs/>
          <w:i/>
          <w:iCs/>
          <w:color w:val="0563C1" w:themeColor="hyperlink"/>
          <w:sz w:val="18"/>
          <w:szCs w:val="18"/>
          <w:u w:val="single"/>
        </w:rPr>
      </w:pPr>
    </w:p>
    <w:p w14:paraId="38069377" w14:textId="6F541D1C" w:rsidR="00805AFA" w:rsidRDefault="00805AFA" w:rsidP="008A74B5">
      <w:pPr>
        <w:spacing w:after="16" w:line="276" w:lineRule="auto"/>
        <w:jc w:val="center"/>
        <w:rPr>
          <w:rFonts w:ascii="Arial" w:hAnsi="Arial" w:cs="Arial"/>
          <w:b/>
          <w:bCs/>
          <w:i/>
          <w:iCs/>
          <w:color w:val="0563C1" w:themeColor="hyperlink"/>
          <w:sz w:val="18"/>
          <w:szCs w:val="18"/>
          <w:u w:val="single"/>
        </w:rPr>
      </w:pPr>
    </w:p>
    <w:p w14:paraId="08EDB60F" w14:textId="226E0CBB" w:rsidR="00805AFA" w:rsidRDefault="00805AFA" w:rsidP="008A74B5">
      <w:pPr>
        <w:spacing w:after="16" w:line="276" w:lineRule="auto"/>
        <w:jc w:val="center"/>
        <w:rPr>
          <w:rFonts w:ascii="Arial" w:hAnsi="Arial" w:cs="Arial"/>
          <w:b/>
          <w:bCs/>
          <w:i/>
          <w:iCs/>
          <w:color w:val="0563C1" w:themeColor="hyperlink"/>
          <w:sz w:val="18"/>
          <w:szCs w:val="18"/>
          <w:u w:val="single"/>
        </w:rPr>
      </w:pPr>
    </w:p>
    <w:p w14:paraId="72EB2D02" w14:textId="432AA614" w:rsidR="00805AFA" w:rsidRDefault="00805AFA" w:rsidP="008A74B5">
      <w:pPr>
        <w:spacing w:after="16" w:line="276" w:lineRule="auto"/>
        <w:jc w:val="center"/>
        <w:rPr>
          <w:rFonts w:ascii="Arial" w:hAnsi="Arial" w:cs="Arial"/>
          <w:b/>
          <w:bCs/>
          <w:i/>
          <w:iCs/>
          <w:color w:val="0563C1" w:themeColor="hyperlink"/>
          <w:sz w:val="18"/>
          <w:szCs w:val="18"/>
          <w:u w:val="single"/>
        </w:rPr>
      </w:pPr>
    </w:p>
    <w:p w14:paraId="56322CF3" w14:textId="5DF33E64" w:rsidR="00805AFA" w:rsidRDefault="00805AFA" w:rsidP="008A74B5">
      <w:pPr>
        <w:spacing w:after="16" w:line="276" w:lineRule="auto"/>
        <w:jc w:val="center"/>
        <w:rPr>
          <w:rFonts w:ascii="Arial" w:hAnsi="Arial" w:cs="Arial"/>
          <w:b/>
          <w:bCs/>
          <w:i/>
          <w:iCs/>
          <w:color w:val="0563C1" w:themeColor="hyperlink"/>
          <w:sz w:val="18"/>
          <w:szCs w:val="18"/>
          <w:u w:val="single"/>
        </w:rPr>
      </w:pPr>
    </w:p>
    <w:p w14:paraId="57AD738B" w14:textId="343686F2" w:rsidR="00805AFA" w:rsidRDefault="00805AFA" w:rsidP="008A74B5">
      <w:pPr>
        <w:spacing w:after="16" w:line="276" w:lineRule="auto"/>
        <w:jc w:val="center"/>
        <w:rPr>
          <w:rFonts w:ascii="Arial" w:hAnsi="Arial" w:cs="Arial"/>
          <w:b/>
          <w:bCs/>
          <w:i/>
          <w:iCs/>
          <w:color w:val="0563C1" w:themeColor="hyperlink"/>
          <w:sz w:val="18"/>
          <w:szCs w:val="18"/>
          <w:u w:val="single"/>
        </w:rPr>
      </w:pPr>
    </w:p>
    <w:p w14:paraId="2AE3B786" w14:textId="7D045FB3" w:rsidR="00805AFA" w:rsidRDefault="00805AFA" w:rsidP="008A74B5">
      <w:pPr>
        <w:spacing w:after="16" w:line="276" w:lineRule="auto"/>
        <w:jc w:val="center"/>
        <w:rPr>
          <w:rFonts w:ascii="Arial" w:hAnsi="Arial" w:cs="Arial"/>
          <w:b/>
          <w:bCs/>
          <w:i/>
          <w:iCs/>
          <w:color w:val="0563C1" w:themeColor="hyperlink"/>
          <w:sz w:val="18"/>
          <w:szCs w:val="18"/>
          <w:u w:val="single"/>
        </w:rPr>
      </w:pPr>
    </w:p>
    <w:p w14:paraId="2BD855EE" w14:textId="256567B3" w:rsidR="00805AFA" w:rsidRDefault="00805AFA" w:rsidP="008A74B5">
      <w:pPr>
        <w:spacing w:after="16" w:line="276" w:lineRule="auto"/>
        <w:jc w:val="center"/>
        <w:rPr>
          <w:rFonts w:ascii="Arial" w:hAnsi="Arial" w:cs="Arial"/>
          <w:b/>
          <w:bCs/>
          <w:i/>
          <w:iCs/>
          <w:color w:val="0563C1" w:themeColor="hyperlink"/>
          <w:sz w:val="18"/>
          <w:szCs w:val="18"/>
          <w:u w:val="single"/>
        </w:rPr>
      </w:pPr>
    </w:p>
    <w:p w14:paraId="3E480882" w14:textId="6C7B2BD4" w:rsidR="00805AFA" w:rsidRDefault="00805AFA" w:rsidP="008A74B5">
      <w:pPr>
        <w:spacing w:after="16" w:line="276" w:lineRule="auto"/>
        <w:jc w:val="center"/>
        <w:rPr>
          <w:rFonts w:ascii="Arial" w:hAnsi="Arial" w:cs="Arial"/>
          <w:b/>
          <w:bCs/>
          <w:i/>
          <w:iCs/>
          <w:color w:val="0563C1" w:themeColor="hyperlink"/>
          <w:sz w:val="18"/>
          <w:szCs w:val="18"/>
          <w:u w:val="single"/>
        </w:rPr>
      </w:pPr>
    </w:p>
    <w:p w14:paraId="4C4D6498" w14:textId="5018E95E" w:rsidR="00805AFA" w:rsidRDefault="00805AFA" w:rsidP="008A74B5">
      <w:pPr>
        <w:spacing w:after="16" w:line="276" w:lineRule="auto"/>
        <w:jc w:val="center"/>
        <w:rPr>
          <w:rFonts w:ascii="Arial" w:hAnsi="Arial" w:cs="Arial"/>
          <w:b/>
          <w:bCs/>
          <w:i/>
          <w:iCs/>
          <w:color w:val="0563C1" w:themeColor="hyperlink"/>
          <w:sz w:val="18"/>
          <w:szCs w:val="18"/>
          <w:u w:val="single"/>
        </w:rPr>
      </w:pPr>
    </w:p>
    <w:p w14:paraId="66BDA64B" w14:textId="14A181B6" w:rsidR="00805AFA" w:rsidRDefault="00805AFA" w:rsidP="008A74B5">
      <w:pPr>
        <w:spacing w:after="16" w:line="276" w:lineRule="auto"/>
        <w:jc w:val="center"/>
        <w:rPr>
          <w:rFonts w:ascii="Arial" w:hAnsi="Arial" w:cs="Arial"/>
          <w:b/>
          <w:bCs/>
          <w:i/>
          <w:iCs/>
          <w:color w:val="0563C1" w:themeColor="hyperlink"/>
          <w:sz w:val="18"/>
          <w:szCs w:val="18"/>
          <w:u w:val="single"/>
        </w:rPr>
      </w:pPr>
    </w:p>
    <w:p w14:paraId="12F9DD44" w14:textId="16AA2B62" w:rsidR="00805AFA" w:rsidRDefault="00805AFA" w:rsidP="008A74B5">
      <w:pPr>
        <w:spacing w:after="16" w:line="276" w:lineRule="auto"/>
        <w:jc w:val="center"/>
        <w:rPr>
          <w:rFonts w:ascii="Arial" w:hAnsi="Arial" w:cs="Arial"/>
          <w:b/>
          <w:bCs/>
          <w:i/>
          <w:iCs/>
          <w:color w:val="0563C1" w:themeColor="hyperlink"/>
          <w:sz w:val="18"/>
          <w:szCs w:val="18"/>
          <w:u w:val="single"/>
        </w:rPr>
      </w:pPr>
    </w:p>
    <w:p w14:paraId="194F127D" w14:textId="09850E9E" w:rsidR="00805AFA" w:rsidRDefault="00805AFA" w:rsidP="008A74B5">
      <w:pPr>
        <w:spacing w:after="16" w:line="276" w:lineRule="auto"/>
        <w:jc w:val="center"/>
        <w:rPr>
          <w:rFonts w:ascii="Arial" w:hAnsi="Arial" w:cs="Arial"/>
          <w:b/>
          <w:bCs/>
          <w:i/>
          <w:iCs/>
          <w:color w:val="0563C1" w:themeColor="hyperlink"/>
          <w:sz w:val="18"/>
          <w:szCs w:val="18"/>
          <w:u w:val="single"/>
        </w:rPr>
      </w:pPr>
    </w:p>
    <w:p w14:paraId="508E88A2" w14:textId="071C8267" w:rsidR="00805AFA" w:rsidRDefault="00805AFA" w:rsidP="008A74B5">
      <w:pPr>
        <w:spacing w:after="16" w:line="276" w:lineRule="auto"/>
        <w:jc w:val="center"/>
        <w:rPr>
          <w:rFonts w:ascii="Arial" w:hAnsi="Arial" w:cs="Arial"/>
          <w:b/>
          <w:bCs/>
          <w:i/>
          <w:iCs/>
          <w:color w:val="0563C1" w:themeColor="hyperlink"/>
          <w:sz w:val="18"/>
          <w:szCs w:val="18"/>
          <w:u w:val="single"/>
        </w:rPr>
      </w:pPr>
    </w:p>
    <w:p w14:paraId="6BC34AD5" w14:textId="3E1ACE08" w:rsidR="00805AFA" w:rsidRDefault="00805AFA" w:rsidP="008A74B5">
      <w:pPr>
        <w:spacing w:after="16" w:line="276" w:lineRule="auto"/>
        <w:jc w:val="center"/>
        <w:rPr>
          <w:rFonts w:ascii="Arial" w:hAnsi="Arial" w:cs="Arial"/>
          <w:b/>
          <w:bCs/>
          <w:i/>
          <w:iCs/>
          <w:color w:val="0563C1" w:themeColor="hyperlink"/>
          <w:sz w:val="18"/>
          <w:szCs w:val="18"/>
          <w:u w:val="single"/>
        </w:rPr>
      </w:pPr>
    </w:p>
    <w:p w14:paraId="255EDE1A" w14:textId="437B5314" w:rsidR="00805AFA" w:rsidRDefault="00805AFA" w:rsidP="008A74B5">
      <w:pPr>
        <w:spacing w:after="16" w:line="276" w:lineRule="auto"/>
        <w:jc w:val="center"/>
        <w:rPr>
          <w:rFonts w:ascii="Arial" w:hAnsi="Arial" w:cs="Arial"/>
          <w:b/>
          <w:bCs/>
          <w:i/>
          <w:iCs/>
          <w:color w:val="0563C1" w:themeColor="hyperlink"/>
          <w:sz w:val="18"/>
          <w:szCs w:val="18"/>
          <w:u w:val="single"/>
        </w:rPr>
      </w:pPr>
    </w:p>
    <w:p w14:paraId="6D2EF29D" w14:textId="3D1E74C2" w:rsidR="00805AFA" w:rsidRDefault="00805AFA" w:rsidP="008A74B5">
      <w:pPr>
        <w:spacing w:after="16" w:line="276" w:lineRule="auto"/>
        <w:jc w:val="center"/>
        <w:rPr>
          <w:rFonts w:ascii="Arial" w:hAnsi="Arial" w:cs="Arial"/>
          <w:b/>
          <w:bCs/>
          <w:i/>
          <w:iCs/>
          <w:color w:val="0563C1" w:themeColor="hyperlink"/>
          <w:sz w:val="18"/>
          <w:szCs w:val="18"/>
          <w:u w:val="single"/>
        </w:rPr>
      </w:pPr>
    </w:p>
    <w:p w14:paraId="54721CE7" w14:textId="38CBAF5F" w:rsidR="00805AFA" w:rsidRDefault="00805AFA" w:rsidP="008A74B5">
      <w:pPr>
        <w:spacing w:after="16" w:line="276" w:lineRule="auto"/>
        <w:jc w:val="center"/>
        <w:rPr>
          <w:rFonts w:ascii="Arial" w:hAnsi="Arial" w:cs="Arial"/>
          <w:b/>
          <w:bCs/>
          <w:i/>
          <w:iCs/>
          <w:color w:val="0563C1" w:themeColor="hyperlink"/>
          <w:sz w:val="18"/>
          <w:szCs w:val="18"/>
          <w:u w:val="single"/>
        </w:rPr>
      </w:pPr>
    </w:p>
    <w:p w14:paraId="7913A71A" w14:textId="01FE7740" w:rsidR="00805AFA" w:rsidRDefault="00805AFA" w:rsidP="008A74B5">
      <w:pPr>
        <w:spacing w:after="16" w:line="276" w:lineRule="auto"/>
        <w:jc w:val="center"/>
        <w:rPr>
          <w:rFonts w:ascii="Arial" w:hAnsi="Arial" w:cs="Arial"/>
          <w:b/>
          <w:bCs/>
          <w:i/>
          <w:iCs/>
          <w:color w:val="0563C1" w:themeColor="hyperlink"/>
          <w:sz w:val="18"/>
          <w:szCs w:val="18"/>
          <w:u w:val="single"/>
        </w:rPr>
      </w:pPr>
    </w:p>
    <w:p w14:paraId="1A318DD2" w14:textId="7A1A7446" w:rsidR="00805AFA" w:rsidRDefault="00805AFA" w:rsidP="008A74B5">
      <w:pPr>
        <w:spacing w:after="16" w:line="276" w:lineRule="auto"/>
        <w:jc w:val="center"/>
        <w:rPr>
          <w:rFonts w:ascii="Arial" w:hAnsi="Arial" w:cs="Arial"/>
          <w:b/>
          <w:bCs/>
          <w:i/>
          <w:iCs/>
          <w:color w:val="0563C1" w:themeColor="hyperlink"/>
          <w:sz w:val="18"/>
          <w:szCs w:val="18"/>
          <w:u w:val="single"/>
        </w:rPr>
      </w:pPr>
    </w:p>
    <w:p w14:paraId="63EBA11B" w14:textId="6190766D" w:rsidR="00805AFA" w:rsidRDefault="00805AFA" w:rsidP="008A74B5">
      <w:pPr>
        <w:spacing w:after="16" w:line="276" w:lineRule="auto"/>
        <w:jc w:val="center"/>
        <w:rPr>
          <w:rFonts w:ascii="Arial" w:hAnsi="Arial" w:cs="Arial"/>
          <w:b/>
          <w:bCs/>
          <w:i/>
          <w:iCs/>
          <w:color w:val="0563C1" w:themeColor="hyperlink"/>
          <w:sz w:val="18"/>
          <w:szCs w:val="18"/>
          <w:u w:val="single"/>
        </w:rPr>
      </w:pPr>
    </w:p>
    <w:p w14:paraId="7E1C29D5" w14:textId="197DC259" w:rsidR="00805AFA" w:rsidRDefault="00805AFA" w:rsidP="008A74B5">
      <w:pPr>
        <w:spacing w:after="16" w:line="276" w:lineRule="auto"/>
        <w:jc w:val="center"/>
        <w:rPr>
          <w:rFonts w:ascii="Arial" w:hAnsi="Arial" w:cs="Arial"/>
          <w:b/>
          <w:bCs/>
          <w:i/>
          <w:iCs/>
          <w:color w:val="0563C1" w:themeColor="hyperlink"/>
          <w:sz w:val="18"/>
          <w:szCs w:val="18"/>
          <w:u w:val="single"/>
        </w:rPr>
      </w:pPr>
    </w:p>
    <w:p w14:paraId="08958E74" w14:textId="6C869B81" w:rsidR="00805AFA" w:rsidRDefault="00805AFA" w:rsidP="008A74B5">
      <w:pPr>
        <w:spacing w:after="16" w:line="276" w:lineRule="auto"/>
        <w:jc w:val="center"/>
        <w:rPr>
          <w:rFonts w:ascii="Arial" w:hAnsi="Arial" w:cs="Arial"/>
          <w:b/>
          <w:bCs/>
          <w:i/>
          <w:iCs/>
          <w:color w:val="0563C1" w:themeColor="hyperlink"/>
          <w:sz w:val="18"/>
          <w:szCs w:val="18"/>
          <w:u w:val="single"/>
        </w:rPr>
      </w:pPr>
    </w:p>
    <w:p w14:paraId="030899E1" w14:textId="7C040382" w:rsidR="00805AFA" w:rsidRDefault="00805AFA" w:rsidP="008A74B5">
      <w:pPr>
        <w:spacing w:after="16" w:line="276" w:lineRule="auto"/>
        <w:jc w:val="center"/>
        <w:rPr>
          <w:rFonts w:ascii="Arial" w:hAnsi="Arial" w:cs="Arial"/>
          <w:b/>
          <w:bCs/>
          <w:i/>
          <w:iCs/>
          <w:color w:val="0563C1" w:themeColor="hyperlink"/>
          <w:sz w:val="18"/>
          <w:szCs w:val="18"/>
          <w:u w:val="single"/>
        </w:rPr>
      </w:pPr>
    </w:p>
    <w:p w14:paraId="410789F7" w14:textId="59449D53" w:rsidR="00805AFA" w:rsidRDefault="00805AFA" w:rsidP="008A74B5">
      <w:pPr>
        <w:spacing w:after="16" w:line="276" w:lineRule="auto"/>
        <w:jc w:val="center"/>
        <w:rPr>
          <w:rFonts w:ascii="Arial" w:hAnsi="Arial" w:cs="Arial"/>
          <w:b/>
          <w:bCs/>
          <w:i/>
          <w:iCs/>
          <w:color w:val="0563C1" w:themeColor="hyperlink"/>
          <w:sz w:val="18"/>
          <w:szCs w:val="18"/>
          <w:u w:val="single"/>
        </w:rPr>
      </w:pPr>
    </w:p>
    <w:p w14:paraId="385455C4" w14:textId="166B072A" w:rsidR="00805AFA" w:rsidRDefault="00805AFA" w:rsidP="008A74B5">
      <w:pPr>
        <w:spacing w:after="16" w:line="276" w:lineRule="auto"/>
        <w:jc w:val="center"/>
        <w:rPr>
          <w:rFonts w:ascii="Arial" w:hAnsi="Arial" w:cs="Arial"/>
          <w:b/>
          <w:bCs/>
          <w:i/>
          <w:iCs/>
          <w:color w:val="0563C1" w:themeColor="hyperlink"/>
          <w:sz w:val="18"/>
          <w:szCs w:val="18"/>
          <w:u w:val="single"/>
        </w:rPr>
      </w:pPr>
    </w:p>
    <w:p w14:paraId="22FE8A43" w14:textId="1A0AE211" w:rsidR="00805AFA" w:rsidRDefault="00805AFA" w:rsidP="008A74B5">
      <w:pPr>
        <w:spacing w:after="16" w:line="276" w:lineRule="auto"/>
        <w:jc w:val="center"/>
        <w:rPr>
          <w:rFonts w:ascii="Arial" w:hAnsi="Arial" w:cs="Arial"/>
          <w:b/>
          <w:bCs/>
          <w:i/>
          <w:iCs/>
          <w:color w:val="0563C1" w:themeColor="hyperlink"/>
          <w:sz w:val="18"/>
          <w:szCs w:val="18"/>
          <w:u w:val="single"/>
        </w:rPr>
      </w:pPr>
    </w:p>
    <w:p w14:paraId="2E8F62B8" w14:textId="4DCAFDB1" w:rsidR="00805AFA" w:rsidRDefault="00805AFA" w:rsidP="008A74B5">
      <w:pPr>
        <w:spacing w:after="16" w:line="276" w:lineRule="auto"/>
        <w:jc w:val="center"/>
        <w:rPr>
          <w:rFonts w:ascii="Arial" w:hAnsi="Arial" w:cs="Arial"/>
          <w:b/>
          <w:bCs/>
          <w:i/>
          <w:iCs/>
          <w:color w:val="0563C1" w:themeColor="hyperlink"/>
          <w:sz w:val="18"/>
          <w:szCs w:val="18"/>
          <w:u w:val="single"/>
        </w:rPr>
      </w:pPr>
    </w:p>
    <w:p w14:paraId="7F7348C3" w14:textId="04BB5C67" w:rsidR="00805AFA" w:rsidRDefault="00805AFA" w:rsidP="008A74B5">
      <w:pPr>
        <w:spacing w:after="16" w:line="276" w:lineRule="auto"/>
        <w:jc w:val="center"/>
        <w:rPr>
          <w:rFonts w:ascii="Arial" w:hAnsi="Arial" w:cs="Arial"/>
          <w:b/>
          <w:bCs/>
          <w:i/>
          <w:iCs/>
          <w:color w:val="0563C1" w:themeColor="hyperlink"/>
          <w:sz w:val="18"/>
          <w:szCs w:val="18"/>
          <w:u w:val="single"/>
        </w:rPr>
      </w:pPr>
    </w:p>
    <w:p w14:paraId="22D47CC3" w14:textId="4CC31829" w:rsidR="00805AFA" w:rsidRDefault="00805AFA" w:rsidP="008A74B5">
      <w:pPr>
        <w:spacing w:after="16" w:line="276" w:lineRule="auto"/>
        <w:jc w:val="center"/>
        <w:rPr>
          <w:rFonts w:ascii="Arial" w:hAnsi="Arial" w:cs="Arial"/>
          <w:b/>
          <w:bCs/>
          <w:i/>
          <w:iCs/>
          <w:color w:val="0563C1" w:themeColor="hyperlink"/>
          <w:sz w:val="18"/>
          <w:szCs w:val="18"/>
          <w:u w:val="single"/>
        </w:rPr>
      </w:pPr>
    </w:p>
    <w:p w14:paraId="7382B622" w14:textId="78921D00" w:rsidR="00805AFA" w:rsidRDefault="00805AFA" w:rsidP="008A74B5">
      <w:pPr>
        <w:spacing w:after="16" w:line="276" w:lineRule="auto"/>
        <w:jc w:val="center"/>
        <w:rPr>
          <w:rFonts w:ascii="Arial" w:hAnsi="Arial" w:cs="Arial"/>
          <w:b/>
          <w:bCs/>
          <w:i/>
          <w:iCs/>
          <w:color w:val="0563C1" w:themeColor="hyperlink"/>
          <w:sz w:val="18"/>
          <w:szCs w:val="18"/>
          <w:u w:val="single"/>
        </w:rPr>
      </w:pPr>
    </w:p>
    <w:p w14:paraId="186F8383" w14:textId="0914EB78" w:rsidR="00805AFA" w:rsidRDefault="00805AFA" w:rsidP="008A74B5">
      <w:pPr>
        <w:spacing w:after="16" w:line="276" w:lineRule="auto"/>
        <w:jc w:val="center"/>
        <w:rPr>
          <w:rFonts w:ascii="Arial" w:hAnsi="Arial" w:cs="Arial"/>
          <w:b/>
          <w:bCs/>
          <w:i/>
          <w:iCs/>
          <w:color w:val="0563C1" w:themeColor="hyperlink"/>
          <w:sz w:val="18"/>
          <w:szCs w:val="18"/>
          <w:u w:val="single"/>
        </w:rPr>
      </w:pPr>
    </w:p>
    <w:p w14:paraId="029A1AE3" w14:textId="6D062418" w:rsidR="00805AFA" w:rsidRDefault="00805AFA" w:rsidP="008A74B5">
      <w:pPr>
        <w:spacing w:after="16" w:line="276" w:lineRule="auto"/>
        <w:jc w:val="center"/>
        <w:rPr>
          <w:rFonts w:ascii="Arial" w:hAnsi="Arial" w:cs="Arial"/>
          <w:b/>
          <w:bCs/>
          <w:i/>
          <w:iCs/>
          <w:color w:val="0563C1" w:themeColor="hyperlink"/>
          <w:sz w:val="18"/>
          <w:szCs w:val="18"/>
          <w:u w:val="single"/>
        </w:rPr>
      </w:pPr>
    </w:p>
    <w:p w14:paraId="1FA39E51" w14:textId="62FD3BB3" w:rsidR="00805AFA" w:rsidRDefault="00805AFA" w:rsidP="008A74B5">
      <w:pPr>
        <w:spacing w:after="16" w:line="276" w:lineRule="auto"/>
        <w:jc w:val="center"/>
        <w:rPr>
          <w:rFonts w:ascii="Arial" w:hAnsi="Arial" w:cs="Arial"/>
          <w:b/>
          <w:bCs/>
          <w:i/>
          <w:iCs/>
          <w:color w:val="0563C1" w:themeColor="hyperlink"/>
          <w:sz w:val="18"/>
          <w:szCs w:val="18"/>
          <w:u w:val="single"/>
        </w:rPr>
      </w:pPr>
    </w:p>
    <w:p w14:paraId="27E83DA9" w14:textId="13924AFF" w:rsidR="00805AFA" w:rsidRDefault="00805AFA" w:rsidP="008A74B5">
      <w:pPr>
        <w:spacing w:after="16" w:line="276" w:lineRule="auto"/>
        <w:jc w:val="center"/>
        <w:rPr>
          <w:rFonts w:ascii="Arial" w:hAnsi="Arial" w:cs="Arial"/>
          <w:b/>
          <w:bCs/>
          <w:i/>
          <w:iCs/>
          <w:color w:val="0563C1" w:themeColor="hyperlink"/>
          <w:sz w:val="18"/>
          <w:szCs w:val="18"/>
          <w:u w:val="single"/>
        </w:rPr>
      </w:pPr>
    </w:p>
    <w:p w14:paraId="6E53E0DD" w14:textId="22E68263" w:rsidR="00805AFA" w:rsidRDefault="00805AFA" w:rsidP="008A74B5">
      <w:pPr>
        <w:spacing w:after="16" w:line="276" w:lineRule="auto"/>
        <w:jc w:val="center"/>
        <w:rPr>
          <w:rFonts w:ascii="Arial" w:hAnsi="Arial" w:cs="Arial"/>
          <w:b/>
          <w:bCs/>
          <w:i/>
          <w:iCs/>
          <w:color w:val="0563C1" w:themeColor="hyperlink"/>
          <w:sz w:val="18"/>
          <w:szCs w:val="18"/>
          <w:u w:val="single"/>
        </w:rPr>
      </w:pPr>
    </w:p>
    <w:p w14:paraId="0024CC70" w14:textId="5DE255FE" w:rsidR="00805AFA" w:rsidRDefault="00805AFA" w:rsidP="008A74B5">
      <w:pPr>
        <w:spacing w:after="16" w:line="276" w:lineRule="auto"/>
        <w:jc w:val="center"/>
        <w:rPr>
          <w:rFonts w:ascii="Arial" w:hAnsi="Arial" w:cs="Arial"/>
          <w:b/>
          <w:bCs/>
          <w:i/>
          <w:iCs/>
          <w:color w:val="0563C1" w:themeColor="hyperlink"/>
          <w:sz w:val="18"/>
          <w:szCs w:val="18"/>
          <w:u w:val="single"/>
        </w:rPr>
      </w:pPr>
    </w:p>
    <w:p w14:paraId="2F2ADD12" w14:textId="1A6FD348" w:rsidR="003C7E00" w:rsidRDefault="003C7E00" w:rsidP="00FA22BF">
      <w:pPr>
        <w:spacing w:after="16" w:line="276" w:lineRule="auto"/>
        <w:rPr>
          <w:rFonts w:ascii="Arial" w:hAnsi="Arial" w:cs="Arial"/>
          <w:b/>
          <w:bCs/>
          <w:i/>
          <w:iCs/>
          <w:color w:val="0563C1" w:themeColor="hyperlink"/>
          <w:sz w:val="18"/>
          <w:szCs w:val="18"/>
          <w:u w:val="single"/>
        </w:rPr>
      </w:pPr>
    </w:p>
    <w:p w14:paraId="4F093F88" w14:textId="77777777" w:rsidR="003C7E00" w:rsidRDefault="003C7E00" w:rsidP="008A74B5">
      <w:pPr>
        <w:spacing w:after="16" w:line="276" w:lineRule="auto"/>
        <w:jc w:val="center"/>
        <w:rPr>
          <w:rFonts w:ascii="Arial" w:hAnsi="Arial" w:cs="Arial"/>
          <w:b/>
          <w:bCs/>
          <w:i/>
          <w:iCs/>
          <w:color w:val="0563C1" w:themeColor="hyperlink"/>
          <w:sz w:val="18"/>
          <w:szCs w:val="18"/>
          <w:u w:val="single"/>
        </w:rPr>
      </w:pPr>
    </w:p>
    <w:p w14:paraId="4E4D107A" w14:textId="77777777" w:rsidR="00805AFA" w:rsidRPr="008A74B5" w:rsidRDefault="00805AFA" w:rsidP="008A74B5">
      <w:pPr>
        <w:spacing w:after="16" w:line="276" w:lineRule="auto"/>
        <w:jc w:val="center"/>
        <w:rPr>
          <w:rFonts w:ascii="Arial" w:hAnsi="Arial" w:cs="Arial"/>
          <w:b/>
          <w:bCs/>
          <w:i/>
          <w:iCs/>
          <w:color w:val="0563C1" w:themeColor="hyperlink"/>
          <w:sz w:val="18"/>
          <w:szCs w:val="18"/>
          <w:u w:val="single"/>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DA71F3"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NAME (Print): </w:t>
            </w:r>
          </w:p>
          <w:p w14:paraId="09326FB7"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Date: </w:t>
            </w:r>
          </w:p>
          <w:p w14:paraId="3460A1DD"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p w14:paraId="7A2E7605"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tc>
      </w:tr>
    </w:tbl>
    <w:p w14:paraId="3EF419D6" w14:textId="77777777" w:rsidR="009E60C2" w:rsidRPr="00DA71F3" w:rsidRDefault="009E60C2" w:rsidP="009E60C2">
      <w:pPr>
        <w:spacing w:after="16" w:line="276" w:lineRule="auto"/>
        <w:jc w:val="both"/>
        <w:rPr>
          <w:rFonts w:ascii="Arial" w:hAnsi="Arial" w:cs="Arial"/>
        </w:rPr>
      </w:pPr>
      <w:r w:rsidRPr="00DA71F3">
        <w:rPr>
          <w:rFonts w:ascii="Arial" w:hAnsi="Arial" w:cs="Arial"/>
        </w:rPr>
        <w:t xml:space="preserve"> </w:t>
      </w:r>
    </w:p>
    <w:p w14:paraId="35900767" w14:textId="7F3BE54C" w:rsidR="009E60C2" w:rsidRPr="00DA71F3" w:rsidRDefault="00FA22BF" w:rsidP="009E60C2">
      <w:pPr>
        <w:pStyle w:val="Heading1"/>
        <w:spacing w:line="276" w:lineRule="auto"/>
        <w:ind w:left="13" w:right="0"/>
        <w:rPr>
          <w:sz w:val="20"/>
          <w:szCs w:val="20"/>
        </w:rPr>
      </w:pPr>
      <w:proofErr w:type="spellStart"/>
      <w:r w:rsidRPr="00395C08">
        <w:rPr>
          <w:bCs/>
        </w:rPr>
        <w:t>Dockboards</w:t>
      </w:r>
      <w:proofErr w:type="spellEnd"/>
      <w:r w:rsidRPr="00395C08">
        <w:rPr>
          <w:bCs/>
        </w:rPr>
        <w:t xml:space="preserve"> of Walking-Working Surfaces </w:t>
      </w:r>
      <w:r w:rsidR="009E60C2" w:rsidRPr="00395C08">
        <w:t>Comprehension Quiz</w:t>
      </w:r>
    </w:p>
    <w:p w14:paraId="7178BA08" w14:textId="77777777" w:rsidR="009E60C2" w:rsidRPr="00DA71F3" w:rsidRDefault="009E60C2" w:rsidP="009E60C2">
      <w:pPr>
        <w:spacing w:after="16" w:line="276" w:lineRule="auto"/>
        <w:jc w:val="both"/>
        <w:rPr>
          <w:rFonts w:ascii="Arial" w:hAnsi="Arial" w:cs="Arial"/>
          <w:sz w:val="20"/>
          <w:szCs w:val="20"/>
        </w:rPr>
      </w:pPr>
      <w:r w:rsidRPr="00DA71F3">
        <w:rPr>
          <w:rFonts w:ascii="Arial" w:hAnsi="Arial" w:cs="Arial"/>
          <w:sz w:val="20"/>
          <w:szCs w:val="20"/>
        </w:rPr>
        <w:t xml:space="preserve"> </w:t>
      </w:r>
    </w:p>
    <w:p w14:paraId="3F85A6EA" w14:textId="77777777" w:rsidR="009E60C2" w:rsidRPr="00A0580E" w:rsidRDefault="009E60C2" w:rsidP="00A0580E">
      <w:pPr>
        <w:spacing w:after="0" w:line="276" w:lineRule="auto"/>
        <w:ind w:left="10"/>
        <w:jc w:val="both"/>
        <w:rPr>
          <w:rFonts w:ascii="Arial" w:hAnsi="Arial" w:cs="Arial"/>
          <w:sz w:val="20"/>
          <w:szCs w:val="20"/>
        </w:rPr>
      </w:pPr>
      <w:r w:rsidRPr="00A0580E">
        <w:rPr>
          <w:rFonts w:ascii="Arial" w:hAnsi="Arial" w:cs="Arial"/>
          <w:b/>
          <w:sz w:val="20"/>
          <w:szCs w:val="20"/>
        </w:rPr>
        <w:t>Direction:</w:t>
      </w:r>
      <w:r w:rsidRPr="00A0580E">
        <w:rPr>
          <w:rFonts w:ascii="Arial" w:hAnsi="Arial" w:cs="Arial"/>
          <w:sz w:val="20"/>
          <w:szCs w:val="20"/>
        </w:rPr>
        <w:t xml:space="preserve"> Choose the best answer and encircle the letter. </w:t>
      </w:r>
    </w:p>
    <w:p w14:paraId="056128F7" w14:textId="77777777" w:rsidR="009E60C2" w:rsidRPr="00A0580E" w:rsidRDefault="009E60C2" w:rsidP="00A0580E">
      <w:pPr>
        <w:spacing w:after="0" w:line="276" w:lineRule="auto"/>
        <w:jc w:val="both"/>
        <w:rPr>
          <w:rFonts w:ascii="Arial" w:hAnsi="Arial" w:cs="Arial"/>
          <w:sz w:val="20"/>
          <w:szCs w:val="20"/>
        </w:rPr>
      </w:pPr>
      <w:r w:rsidRPr="00A0580E">
        <w:rPr>
          <w:rFonts w:ascii="Arial" w:hAnsi="Arial" w:cs="Arial"/>
          <w:sz w:val="20"/>
          <w:szCs w:val="20"/>
        </w:rPr>
        <w:t xml:space="preserve"> </w:t>
      </w:r>
    </w:p>
    <w:p w14:paraId="03082F77" w14:textId="065146A9" w:rsidR="00F73BCF" w:rsidRPr="00A0580E" w:rsidRDefault="00F73BCF" w:rsidP="00A0580E">
      <w:pPr>
        <w:numPr>
          <w:ilvl w:val="0"/>
          <w:numId w:val="5"/>
        </w:numPr>
        <w:spacing w:after="0" w:line="276" w:lineRule="auto"/>
        <w:ind w:hanging="345"/>
        <w:jc w:val="both"/>
        <w:rPr>
          <w:rFonts w:ascii="Arial" w:hAnsi="Arial" w:cs="Arial"/>
          <w:b/>
          <w:bCs/>
          <w:sz w:val="20"/>
          <w:szCs w:val="20"/>
        </w:rPr>
      </w:pPr>
      <w:r w:rsidRPr="00A0580E">
        <w:rPr>
          <w:rFonts w:ascii="Arial" w:hAnsi="Arial" w:cs="Arial"/>
          <w:b/>
          <w:bCs/>
          <w:color w:val="000000"/>
          <w:sz w:val="20"/>
          <w:szCs w:val="20"/>
        </w:rPr>
        <w:t>Practice proper lifting techniques when manually handling dockboards. Utilize the handholds and seek assistance if necessary.</w:t>
      </w:r>
    </w:p>
    <w:p w14:paraId="2AB9B36F" w14:textId="42317920" w:rsidR="009E60C2" w:rsidRPr="00A0580E" w:rsidRDefault="00F73BCF" w:rsidP="00A0580E">
      <w:pPr>
        <w:numPr>
          <w:ilvl w:val="1"/>
          <w:numId w:val="5"/>
        </w:numPr>
        <w:spacing w:after="0" w:line="276" w:lineRule="auto"/>
        <w:ind w:hanging="360"/>
        <w:jc w:val="both"/>
        <w:rPr>
          <w:rFonts w:ascii="Arial" w:hAnsi="Arial" w:cs="Arial"/>
          <w:sz w:val="20"/>
          <w:szCs w:val="20"/>
        </w:rPr>
      </w:pPr>
      <w:r w:rsidRPr="00A0580E">
        <w:rPr>
          <w:rFonts w:ascii="Arial" w:hAnsi="Arial" w:cs="Arial"/>
          <w:sz w:val="20"/>
          <w:szCs w:val="20"/>
        </w:rPr>
        <w:t>True</w:t>
      </w:r>
    </w:p>
    <w:p w14:paraId="7F008A93" w14:textId="2825917D" w:rsidR="00F73BCF" w:rsidRPr="00A0580E" w:rsidRDefault="00F73BCF" w:rsidP="00A0580E">
      <w:pPr>
        <w:numPr>
          <w:ilvl w:val="1"/>
          <w:numId w:val="5"/>
        </w:numPr>
        <w:spacing w:after="0" w:line="276" w:lineRule="auto"/>
        <w:ind w:hanging="360"/>
        <w:jc w:val="both"/>
        <w:rPr>
          <w:rFonts w:ascii="Arial" w:hAnsi="Arial" w:cs="Arial"/>
          <w:sz w:val="20"/>
          <w:szCs w:val="20"/>
        </w:rPr>
      </w:pPr>
      <w:r w:rsidRPr="00A0580E">
        <w:rPr>
          <w:rFonts w:ascii="Arial" w:hAnsi="Arial" w:cs="Arial"/>
          <w:sz w:val="20"/>
          <w:szCs w:val="20"/>
        </w:rPr>
        <w:t>False</w:t>
      </w:r>
    </w:p>
    <w:p w14:paraId="7431F39F" w14:textId="77777777" w:rsidR="009E60C2" w:rsidRPr="00A0580E" w:rsidRDefault="009E60C2" w:rsidP="00A0580E">
      <w:pPr>
        <w:spacing w:after="0" w:line="276" w:lineRule="auto"/>
        <w:jc w:val="both"/>
        <w:rPr>
          <w:rFonts w:ascii="Arial" w:hAnsi="Arial" w:cs="Arial"/>
          <w:sz w:val="20"/>
          <w:szCs w:val="20"/>
        </w:rPr>
      </w:pPr>
    </w:p>
    <w:p w14:paraId="73384535" w14:textId="6118E46B" w:rsidR="00F73BCF" w:rsidRPr="00A0580E" w:rsidRDefault="00F73BCF" w:rsidP="00A0580E">
      <w:pPr>
        <w:pStyle w:val="ListParagraph"/>
        <w:numPr>
          <w:ilvl w:val="0"/>
          <w:numId w:val="5"/>
        </w:numPr>
        <w:ind w:leftChars="0" w:hanging="345"/>
        <w:rPr>
          <w:b/>
          <w:bCs/>
          <w:sz w:val="20"/>
          <w:szCs w:val="20"/>
        </w:rPr>
      </w:pPr>
      <w:r w:rsidRPr="00A0580E">
        <w:rPr>
          <w:b/>
          <w:bCs/>
          <w:sz w:val="20"/>
          <w:szCs w:val="20"/>
        </w:rPr>
        <w:t xml:space="preserve">Who is responsible </w:t>
      </w:r>
      <w:r w:rsidR="00FE00A3">
        <w:rPr>
          <w:b/>
          <w:bCs/>
          <w:sz w:val="20"/>
          <w:szCs w:val="20"/>
        </w:rPr>
        <w:t>for reporting</w:t>
      </w:r>
      <w:r w:rsidRPr="00A0580E">
        <w:rPr>
          <w:b/>
          <w:bCs/>
          <w:color w:val="000000"/>
          <w:sz w:val="20"/>
          <w:szCs w:val="20"/>
        </w:rPr>
        <w:t xml:space="preserve"> incidents and equipment concerns to supervisors immediately</w:t>
      </w:r>
      <w:r w:rsidR="00672FBD" w:rsidRPr="00A0580E">
        <w:rPr>
          <w:b/>
          <w:bCs/>
          <w:color w:val="000000"/>
          <w:sz w:val="20"/>
          <w:szCs w:val="20"/>
        </w:rPr>
        <w:t>?</w:t>
      </w:r>
    </w:p>
    <w:p w14:paraId="569A7207" w14:textId="509337EF" w:rsidR="009E60C2" w:rsidRPr="00A0580E" w:rsidRDefault="00F73BCF" w:rsidP="00A0580E">
      <w:pPr>
        <w:pStyle w:val="ListParagraph"/>
        <w:numPr>
          <w:ilvl w:val="1"/>
          <w:numId w:val="5"/>
        </w:numPr>
        <w:spacing w:line="259" w:lineRule="auto"/>
        <w:ind w:leftChars="0" w:hanging="345"/>
        <w:contextualSpacing/>
        <w:rPr>
          <w:sz w:val="20"/>
          <w:szCs w:val="20"/>
        </w:rPr>
      </w:pPr>
      <w:r w:rsidRPr="00A0580E">
        <w:rPr>
          <w:sz w:val="20"/>
          <w:szCs w:val="20"/>
        </w:rPr>
        <w:t>Employer</w:t>
      </w:r>
    </w:p>
    <w:p w14:paraId="3AD5AEA8" w14:textId="4F272C05" w:rsidR="00F73BCF" w:rsidRPr="00A0580E" w:rsidRDefault="00F73BCF" w:rsidP="00A0580E">
      <w:pPr>
        <w:pStyle w:val="ListParagraph"/>
        <w:numPr>
          <w:ilvl w:val="1"/>
          <w:numId w:val="5"/>
        </w:numPr>
        <w:spacing w:line="259" w:lineRule="auto"/>
        <w:ind w:leftChars="0" w:hanging="345"/>
        <w:contextualSpacing/>
        <w:rPr>
          <w:sz w:val="20"/>
          <w:szCs w:val="20"/>
        </w:rPr>
      </w:pPr>
      <w:r w:rsidRPr="00A0580E">
        <w:rPr>
          <w:sz w:val="20"/>
          <w:szCs w:val="20"/>
        </w:rPr>
        <w:t>Employee</w:t>
      </w:r>
    </w:p>
    <w:p w14:paraId="7E155267" w14:textId="5413F6D1" w:rsidR="009E60C2" w:rsidRPr="00007066" w:rsidRDefault="00F73BCF" w:rsidP="00A0580E">
      <w:pPr>
        <w:pStyle w:val="ListParagraph"/>
        <w:numPr>
          <w:ilvl w:val="1"/>
          <w:numId w:val="5"/>
        </w:numPr>
        <w:spacing w:line="259" w:lineRule="auto"/>
        <w:ind w:leftChars="0" w:hanging="345"/>
        <w:contextualSpacing/>
        <w:rPr>
          <w:sz w:val="20"/>
          <w:szCs w:val="20"/>
        </w:rPr>
      </w:pPr>
      <w:r w:rsidRPr="00007066">
        <w:rPr>
          <w:sz w:val="20"/>
          <w:szCs w:val="20"/>
        </w:rPr>
        <w:t>Supervisor</w:t>
      </w:r>
    </w:p>
    <w:p w14:paraId="6D9F0B46" w14:textId="77777777" w:rsidR="002C5D5E" w:rsidRPr="00007066" w:rsidRDefault="002C5D5E" w:rsidP="00A0580E">
      <w:pPr>
        <w:pStyle w:val="ListParagraph"/>
        <w:spacing w:line="259" w:lineRule="auto"/>
        <w:ind w:leftChars="0" w:left="1065"/>
        <w:contextualSpacing/>
        <w:rPr>
          <w:sz w:val="20"/>
          <w:szCs w:val="20"/>
        </w:rPr>
      </w:pPr>
    </w:p>
    <w:p w14:paraId="1D4F3C79" w14:textId="1EAB1F07" w:rsidR="00672FBD" w:rsidRPr="00007066" w:rsidRDefault="00D70DD3" w:rsidP="00A0580E">
      <w:pPr>
        <w:pStyle w:val="ListParagraph"/>
        <w:numPr>
          <w:ilvl w:val="0"/>
          <w:numId w:val="5"/>
        </w:numPr>
        <w:ind w:leftChars="0" w:hanging="345"/>
        <w:rPr>
          <w:rFonts w:eastAsia="Times New Roman"/>
          <w:b/>
          <w:bCs/>
          <w:kern w:val="28"/>
          <w:sz w:val="20"/>
          <w:szCs w:val="20"/>
        </w:rPr>
      </w:pPr>
      <w:r w:rsidRPr="00007066">
        <w:rPr>
          <w:rFonts w:eastAsia="Times New Roman"/>
          <w:b/>
          <w:bCs/>
          <w:kern w:val="28"/>
          <w:sz w:val="20"/>
          <w:szCs w:val="20"/>
        </w:rPr>
        <w:t xml:space="preserve">Who </w:t>
      </w:r>
      <w:r w:rsidR="00672FBD" w:rsidRPr="00007066">
        <w:rPr>
          <w:rFonts w:eastAsia="Times New Roman"/>
          <w:b/>
          <w:bCs/>
          <w:kern w:val="28"/>
          <w:sz w:val="20"/>
          <w:szCs w:val="20"/>
        </w:rPr>
        <w:t xml:space="preserve">is responsible </w:t>
      </w:r>
      <w:r w:rsidR="00FE00A3" w:rsidRPr="00007066">
        <w:rPr>
          <w:rFonts w:eastAsia="Times New Roman"/>
          <w:b/>
          <w:bCs/>
          <w:kern w:val="28"/>
          <w:sz w:val="20"/>
          <w:szCs w:val="20"/>
        </w:rPr>
        <w:t>for ensuring that employees are trained on the dockboard safety requirements before</w:t>
      </w:r>
      <w:r w:rsidR="00672FBD" w:rsidRPr="00007066">
        <w:rPr>
          <w:b/>
          <w:bCs/>
          <w:color w:val="000000"/>
          <w:sz w:val="20"/>
          <w:szCs w:val="20"/>
        </w:rPr>
        <w:t xml:space="preserve"> use?</w:t>
      </w:r>
    </w:p>
    <w:p w14:paraId="318F7D8F" w14:textId="39841A12" w:rsidR="009E60C2" w:rsidRPr="00007066" w:rsidRDefault="001E095D" w:rsidP="00A0580E">
      <w:pPr>
        <w:pStyle w:val="ListParagraph"/>
        <w:numPr>
          <w:ilvl w:val="1"/>
          <w:numId w:val="5"/>
        </w:numPr>
        <w:spacing w:line="259" w:lineRule="auto"/>
        <w:ind w:leftChars="0" w:hanging="345"/>
        <w:contextualSpacing/>
        <w:rPr>
          <w:sz w:val="20"/>
          <w:szCs w:val="20"/>
        </w:rPr>
      </w:pPr>
      <w:r w:rsidRPr="00007066">
        <w:rPr>
          <w:bCs/>
          <w:sz w:val="20"/>
          <w:szCs w:val="20"/>
        </w:rPr>
        <w:t>Senior Management</w:t>
      </w:r>
    </w:p>
    <w:p w14:paraId="5DE89EF5" w14:textId="614CEEAB" w:rsidR="00672FBD" w:rsidRPr="00007066" w:rsidRDefault="00672FBD" w:rsidP="00A0580E">
      <w:pPr>
        <w:pStyle w:val="ListParagraph"/>
        <w:numPr>
          <w:ilvl w:val="1"/>
          <w:numId w:val="5"/>
        </w:numPr>
        <w:spacing w:line="259" w:lineRule="auto"/>
        <w:ind w:leftChars="0" w:hanging="345"/>
        <w:contextualSpacing/>
        <w:rPr>
          <w:sz w:val="20"/>
          <w:szCs w:val="20"/>
        </w:rPr>
      </w:pPr>
      <w:r w:rsidRPr="00007066">
        <w:rPr>
          <w:bCs/>
          <w:sz w:val="20"/>
          <w:szCs w:val="20"/>
        </w:rPr>
        <w:t>Employee</w:t>
      </w:r>
    </w:p>
    <w:p w14:paraId="5F6D102D" w14:textId="3924A43F" w:rsidR="00672FBD" w:rsidRPr="00007066" w:rsidRDefault="00672FBD" w:rsidP="00A0580E">
      <w:pPr>
        <w:pStyle w:val="ListParagraph"/>
        <w:numPr>
          <w:ilvl w:val="1"/>
          <w:numId w:val="5"/>
        </w:numPr>
        <w:spacing w:line="259" w:lineRule="auto"/>
        <w:ind w:leftChars="0" w:hanging="345"/>
        <w:contextualSpacing/>
        <w:rPr>
          <w:sz w:val="20"/>
          <w:szCs w:val="20"/>
        </w:rPr>
      </w:pPr>
      <w:r w:rsidRPr="00007066">
        <w:rPr>
          <w:bCs/>
          <w:sz w:val="20"/>
          <w:szCs w:val="20"/>
        </w:rPr>
        <w:t xml:space="preserve">Employer </w:t>
      </w:r>
    </w:p>
    <w:p w14:paraId="08CE8B53" w14:textId="77777777" w:rsidR="00672FBD" w:rsidRPr="00007066" w:rsidRDefault="00672FBD" w:rsidP="00A0580E">
      <w:pPr>
        <w:pStyle w:val="ListParagraph"/>
        <w:spacing w:line="259" w:lineRule="auto"/>
        <w:ind w:leftChars="0" w:left="1065"/>
        <w:contextualSpacing/>
        <w:rPr>
          <w:sz w:val="20"/>
          <w:szCs w:val="20"/>
        </w:rPr>
      </w:pPr>
    </w:p>
    <w:p w14:paraId="59F6D11C" w14:textId="61A0ADCC" w:rsidR="00DE4A33" w:rsidRPr="00007066" w:rsidRDefault="00DE4A33" w:rsidP="00A0580E">
      <w:pPr>
        <w:pStyle w:val="ListParagraph"/>
        <w:numPr>
          <w:ilvl w:val="0"/>
          <w:numId w:val="5"/>
        </w:numPr>
        <w:spacing w:line="259" w:lineRule="auto"/>
        <w:ind w:leftChars="0" w:hanging="345"/>
        <w:contextualSpacing/>
        <w:jc w:val="both"/>
        <w:rPr>
          <w:rFonts w:eastAsia="Times New Roman"/>
          <w:b/>
          <w:bCs/>
          <w:color w:val="000000" w:themeColor="text1"/>
          <w:sz w:val="20"/>
          <w:szCs w:val="20"/>
        </w:rPr>
      </w:pPr>
      <w:r w:rsidRPr="00007066">
        <w:rPr>
          <w:b/>
          <w:bCs/>
          <w:color w:val="000000"/>
          <w:sz w:val="20"/>
          <w:szCs w:val="20"/>
        </w:rPr>
        <w:t>The management ensures that portable dockboards are equipped with handholds or other devices that facilitate dockboard handling safely.</w:t>
      </w:r>
    </w:p>
    <w:p w14:paraId="29F29D5B" w14:textId="77777777" w:rsidR="009E60C2" w:rsidRPr="00007066" w:rsidRDefault="009E60C2" w:rsidP="00A0580E">
      <w:pPr>
        <w:pStyle w:val="ListParagraph"/>
        <w:numPr>
          <w:ilvl w:val="1"/>
          <w:numId w:val="5"/>
        </w:numPr>
        <w:spacing w:line="259" w:lineRule="auto"/>
        <w:ind w:leftChars="0" w:hanging="345"/>
        <w:contextualSpacing/>
        <w:rPr>
          <w:sz w:val="20"/>
          <w:szCs w:val="20"/>
        </w:rPr>
      </w:pPr>
      <w:r w:rsidRPr="00007066">
        <w:rPr>
          <w:sz w:val="20"/>
          <w:szCs w:val="20"/>
        </w:rPr>
        <w:t>True</w:t>
      </w:r>
    </w:p>
    <w:p w14:paraId="5B8B8346" w14:textId="77777777" w:rsidR="009E60C2" w:rsidRPr="00007066" w:rsidRDefault="009E60C2" w:rsidP="00A0580E">
      <w:pPr>
        <w:pStyle w:val="ListParagraph"/>
        <w:numPr>
          <w:ilvl w:val="1"/>
          <w:numId w:val="5"/>
        </w:numPr>
        <w:spacing w:line="259" w:lineRule="auto"/>
        <w:ind w:leftChars="0" w:hanging="345"/>
        <w:contextualSpacing/>
        <w:rPr>
          <w:sz w:val="20"/>
          <w:szCs w:val="20"/>
        </w:rPr>
      </w:pPr>
      <w:r w:rsidRPr="00007066">
        <w:rPr>
          <w:sz w:val="20"/>
          <w:szCs w:val="20"/>
        </w:rPr>
        <w:t xml:space="preserve">False </w:t>
      </w:r>
    </w:p>
    <w:p w14:paraId="1237FEC2" w14:textId="77777777" w:rsidR="009E60C2" w:rsidRPr="00007066" w:rsidRDefault="009E60C2" w:rsidP="00A0580E">
      <w:pPr>
        <w:pStyle w:val="ListParagraph"/>
        <w:ind w:left="880"/>
        <w:rPr>
          <w:rFonts w:eastAsia="Times New Roman"/>
          <w:b/>
          <w:bCs/>
          <w:color w:val="000000" w:themeColor="text1"/>
          <w:sz w:val="20"/>
          <w:szCs w:val="20"/>
        </w:rPr>
      </w:pPr>
    </w:p>
    <w:p w14:paraId="14AEF8CF" w14:textId="293E5788" w:rsidR="008E42FF" w:rsidRPr="00007066" w:rsidRDefault="008E42FF" w:rsidP="00A0580E">
      <w:pPr>
        <w:pStyle w:val="ListParagraph"/>
        <w:numPr>
          <w:ilvl w:val="0"/>
          <w:numId w:val="5"/>
        </w:numPr>
        <w:ind w:leftChars="0" w:hanging="345"/>
        <w:jc w:val="both"/>
        <w:rPr>
          <w:b/>
          <w:bCs/>
          <w:sz w:val="20"/>
          <w:szCs w:val="20"/>
        </w:rPr>
      </w:pPr>
      <w:r w:rsidRPr="00007066">
        <w:rPr>
          <w:b/>
          <w:bCs/>
          <w:sz w:val="20"/>
          <w:szCs w:val="20"/>
        </w:rPr>
        <w:t xml:space="preserve">Who </w:t>
      </w:r>
      <w:r w:rsidR="00A5262B" w:rsidRPr="00007066">
        <w:rPr>
          <w:b/>
          <w:bCs/>
          <w:sz w:val="20"/>
          <w:szCs w:val="20"/>
        </w:rPr>
        <w:t xml:space="preserve">will </w:t>
      </w:r>
      <w:r w:rsidR="001E095D" w:rsidRPr="00007066">
        <w:rPr>
          <w:b/>
          <w:bCs/>
          <w:sz w:val="20"/>
          <w:szCs w:val="20"/>
        </w:rPr>
        <w:t>be notified</w:t>
      </w:r>
      <w:r w:rsidR="00A5262B" w:rsidRPr="00007066">
        <w:rPr>
          <w:rFonts w:eastAsia="Arial"/>
          <w:b/>
          <w:bCs/>
          <w:color w:val="000000"/>
          <w:sz w:val="20"/>
          <w:szCs w:val="20"/>
        </w:rPr>
        <w:t xml:space="preserve"> if any inspection findings</w:t>
      </w:r>
      <w:r w:rsidR="00DE4A33" w:rsidRPr="00007066">
        <w:rPr>
          <w:rFonts w:eastAsia="Arial"/>
          <w:b/>
          <w:bCs/>
          <w:color w:val="000000"/>
          <w:sz w:val="20"/>
          <w:szCs w:val="20"/>
        </w:rPr>
        <w:t xml:space="preserve"> are</w:t>
      </w:r>
      <w:r w:rsidR="00A5262B" w:rsidRPr="00007066">
        <w:rPr>
          <w:rFonts w:eastAsia="Arial"/>
          <w:b/>
          <w:bCs/>
          <w:color w:val="000000"/>
          <w:sz w:val="20"/>
          <w:szCs w:val="20"/>
        </w:rPr>
        <w:t xml:space="preserve"> detected</w:t>
      </w:r>
      <w:r w:rsidR="00C45120">
        <w:rPr>
          <w:rFonts w:eastAsia="Arial"/>
          <w:b/>
          <w:bCs/>
          <w:color w:val="000000"/>
          <w:sz w:val="20"/>
          <w:szCs w:val="20"/>
        </w:rPr>
        <w:t xml:space="preserve"> </w:t>
      </w:r>
      <w:r w:rsidR="00C45120" w:rsidRPr="00395C08">
        <w:rPr>
          <w:rFonts w:eastAsia="Arial"/>
          <w:b/>
          <w:bCs/>
          <w:color w:val="000000"/>
          <w:sz w:val="20"/>
          <w:szCs w:val="20"/>
        </w:rPr>
        <w:t>to</w:t>
      </w:r>
      <w:r w:rsidR="001E095D" w:rsidRPr="00007066">
        <w:rPr>
          <w:rFonts w:eastAsia="Arial"/>
          <w:b/>
          <w:bCs/>
          <w:color w:val="000000"/>
          <w:sz w:val="20"/>
          <w:szCs w:val="20"/>
        </w:rPr>
        <w:t xml:space="preserve"> </w:t>
      </w:r>
      <w:r w:rsidR="00A5262B" w:rsidRPr="00007066">
        <w:rPr>
          <w:rFonts w:eastAsia="Arial"/>
          <w:b/>
          <w:bCs/>
          <w:color w:val="000000"/>
          <w:sz w:val="20"/>
          <w:szCs w:val="20"/>
        </w:rPr>
        <w:t>immediately withdraw the dockboard from service</w:t>
      </w:r>
      <w:r w:rsidR="00DE4A33" w:rsidRPr="00007066">
        <w:rPr>
          <w:rFonts w:eastAsia="Arial"/>
          <w:b/>
          <w:bCs/>
          <w:color w:val="000000"/>
          <w:sz w:val="20"/>
          <w:szCs w:val="20"/>
        </w:rPr>
        <w:t xml:space="preserve">? </w:t>
      </w:r>
      <w:r w:rsidRPr="00007066">
        <w:rPr>
          <w:sz w:val="20"/>
          <w:szCs w:val="20"/>
        </w:rPr>
        <w:t xml:space="preserve"> </w:t>
      </w:r>
    </w:p>
    <w:p w14:paraId="1634AD36" w14:textId="0C560C6A" w:rsidR="009E60C2" w:rsidRPr="00007066" w:rsidRDefault="00DE4A33" w:rsidP="00A0580E">
      <w:pPr>
        <w:pStyle w:val="ListParagraph"/>
        <w:numPr>
          <w:ilvl w:val="1"/>
          <w:numId w:val="5"/>
        </w:numPr>
        <w:spacing w:line="259" w:lineRule="auto"/>
        <w:ind w:leftChars="0" w:hanging="345"/>
        <w:contextualSpacing/>
        <w:rPr>
          <w:sz w:val="20"/>
          <w:szCs w:val="20"/>
        </w:rPr>
      </w:pPr>
      <w:r w:rsidRPr="00007066">
        <w:rPr>
          <w:sz w:val="20"/>
          <w:szCs w:val="20"/>
        </w:rPr>
        <w:t>Supervisor</w:t>
      </w:r>
    </w:p>
    <w:p w14:paraId="5C26FA26" w14:textId="1C4ABA74" w:rsidR="00DE4A33" w:rsidRPr="00007066" w:rsidRDefault="00DE4A33" w:rsidP="00A0580E">
      <w:pPr>
        <w:pStyle w:val="ListParagraph"/>
        <w:numPr>
          <w:ilvl w:val="1"/>
          <w:numId w:val="5"/>
        </w:numPr>
        <w:spacing w:line="259" w:lineRule="auto"/>
        <w:ind w:leftChars="0" w:hanging="345"/>
        <w:contextualSpacing/>
        <w:rPr>
          <w:sz w:val="20"/>
          <w:szCs w:val="20"/>
        </w:rPr>
      </w:pPr>
      <w:r w:rsidRPr="00007066">
        <w:rPr>
          <w:sz w:val="20"/>
          <w:szCs w:val="20"/>
        </w:rPr>
        <w:t>Employer</w:t>
      </w:r>
    </w:p>
    <w:p w14:paraId="79DFBF5E" w14:textId="572BCCDB" w:rsidR="00DE4A33" w:rsidRPr="00007066" w:rsidRDefault="00DE4A33" w:rsidP="00A0580E">
      <w:pPr>
        <w:pStyle w:val="ListParagraph"/>
        <w:numPr>
          <w:ilvl w:val="1"/>
          <w:numId w:val="5"/>
        </w:numPr>
        <w:spacing w:line="259" w:lineRule="auto"/>
        <w:ind w:leftChars="0" w:hanging="345"/>
        <w:contextualSpacing/>
        <w:rPr>
          <w:sz w:val="20"/>
          <w:szCs w:val="20"/>
        </w:rPr>
      </w:pPr>
      <w:r w:rsidRPr="00007066">
        <w:rPr>
          <w:sz w:val="20"/>
          <w:szCs w:val="20"/>
        </w:rPr>
        <w:t>Employee</w:t>
      </w:r>
    </w:p>
    <w:p w14:paraId="2CAE8F84" w14:textId="367ED9A1" w:rsidR="00A0580E" w:rsidRPr="00FA22BF" w:rsidRDefault="009E60C2" w:rsidP="00FA22BF">
      <w:pPr>
        <w:spacing w:after="0" w:line="276" w:lineRule="auto"/>
        <w:jc w:val="both"/>
        <w:rPr>
          <w:rFonts w:ascii="Arial" w:hAnsi="Arial" w:cs="Arial"/>
          <w:sz w:val="24"/>
          <w:szCs w:val="24"/>
        </w:rPr>
      </w:pPr>
      <w:r w:rsidRPr="00DA71F3">
        <w:rPr>
          <w:rFonts w:ascii="Arial" w:hAnsi="Arial" w:cs="Arial"/>
        </w:rPr>
        <w:t xml:space="preserve"> </w:t>
      </w:r>
    </w:p>
    <w:p w14:paraId="5A6ABB95" w14:textId="026DC285" w:rsidR="009E60C2" w:rsidRPr="00FA22BF" w:rsidRDefault="009E60C2" w:rsidP="009E60C2">
      <w:pPr>
        <w:pStyle w:val="Heading2"/>
        <w:spacing w:line="276" w:lineRule="auto"/>
        <w:rPr>
          <w:sz w:val="20"/>
          <w:szCs w:val="24"/>
        </w:rPr>
      </w:pPr>
      <w:r w:rsidRPr="00395C08">
        <w:rPr>
          <w:sz w:val="20"/>
          <w:szCs w:val="24"/>
        </w:rPr>
        <w:t xml:space="preserve">UPON COMPLETION – EMAIL TO </w:t>
      </w:r>
      <w:r w:rsidR="00FA22BF" w:rsidRPr="00395C08">
        <w:rPr>
          <w:bCs/>
          <w:iCs/>
          <w:sz w:val="20"/>
          <w:szCs w:val="20"/>
        </w:rPr>
        <w:t>rfp</w:t>
      </w:r>
      <w:r w:rsidR="00805AFA" w:rsidRPr="00395C08">
        <w:rPr>
          <w:bCs/>
          <w:iCs/>
          <w:sz w:val="20"/>
          <w:szCs w:val="20"/>
        </w:rPr>
        <w:t>@consultareinc.com</w:t>
      </w:r>
    </w:p>
    <w:p w14:paraId="70E733FC" w14:textId="77777777" w:rsidR="009E60C2" w:rsidRDefault="009E60C2" w:rsidP="00A32CF6">
      <w:pPr>
        <w:rPr>
          <w:rFonts w:ascii="Arial" w:hAnsi="Arial" w:cs="Arial"/>
          <w:b/>
          <w:bCs/>
          <w:sz w:val="20"/>
          <w:szCs w:val="20"/>
        </w:rPr>
      </w:pPr>
    </w:p>
    <w:p w14:paraId="68A3DB0E" w14:textId="77777777" w:rsidR="008A74B5" w:rsidRDefault="008A74B5" w:rsidP="00A32CF6">
      <w:pPr>
        <w:rPr>
          <w:rFonts w:ascii="Arial" w:hAnsi="Arial" w:cs="Arial"/>
          <w:b/>
          <w:bCs/>
          <w:sz w:val="20"/>
          <w:szCs w:val="20"/>
        </w:rPr>
      </w:pPr>
    </w:p>
    <w:p w14:paraId="32D0F9DE" w14:textId="77777777" w:rsidR="008A74B5" w:rsidRDefault="008A74B5" w:rsidP="00A32CF6">
      <w:pPr>
        <w:rPr>
          <w:rFonts w:ascii="Arial" w:hAnsi="Arial" w:cs="Arial"/>
          <w:b/>
          <w:bCs/>
          <w:sz w:val="20"/>
          <w:szCs w:val="20"/>
        </w:rPr>
      </w:pPr>
    </w:p>
    <w:p w14:paraId="27E81374" w14:textId="77777777" w:rsidR="00FA22BF" w:rsidRDefault="00FA22BF" w:rsidP="00A32CF6">
      <w:pPr>
        <w:rPr>
          <w:rFonts w:ascii="Arial" w:hAnsi="Arial" w:cs="Arial"/>
          <w:b/>
          <w:bCs/>
          <w:sz w:val="20"/>
          <w:szCs w:val="20"/>
        </w:rPr>
      </w:pPr>
    </w:p>
    <w:p w14:paraId="46AA8630" w14:textId="77777777" w:rsidR="008A74B5" w:rsidRPr="00A32CF6" w:rsidRDefault="008A74B5" w:rsidP="00A32CF6">
      <w:pPr>
        <w:rPr>
          <w:rFonts w:ascii="Arial" w:hAnsi="Arial" w:cs="Arial"/>
          <w:b/>
          <w:bCs/>
          <w:sz w:val="20"/>
          <w:szCs w:val="20"/>
        </w:rPr>
      </w:pPr>
    </w:p>
    <w:sectPr w:rsidR="008A74B5" w:rsidRPr="00A32CF6" w:rsidSect="00A32CF6">
      <w:headerReference w:type="default" r:id="rId12"/>
      <w:footerReference w:type="default" r:id="rId13"/>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0816E" w14:textId="77777777" w:rsidR="00E1100F" w:rsidRDefault="00E1100F" w:rsidP="00A32CF6">
      <w:pPr>
        <w:spacing w:after="0" w:line="240" w:lineRule="auto"/>
      </w:pPr>
      <w:r>
        <w:separator/>
      </w:r>
    </w:p>
  </w:endnote>
  <w:endnote w:type="continuationSeparator" w:id="0">
    <w:p w14:paraId="64BB1BC8" w14:textId="77777777" w:rsidR="00E1100F" w:rsidRDefault="00E1100F"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9E60C2" w:rsidRPr="00DA71F3" w14:paraId="2935125A" w14:textId="77777777" w:rsidTr="002578E1">
      <w:trPr>
        <w:trHeight w:val="305"/>
      </w:trPr>
      <w:tc>
        <w:tcPr>
          <w:tcW w:w="2152" w:type="dxa"/>
          <w:shd w:val="clear" w:color="auto" w:fill="auto"/>
        </w:tcPr>
        <w:p w14:paraId="6B634263" w14:textId="41B9A009" w:rsidR="009E60C2" w:rsidRPr="00DA71F3" w:rsidRDefault="003C7E00" w:rsidP="009E60C2">
          <w:pPr>
            <w:pStyle w:val="NoSpacing"/>
            <w:rPr>
              <w:rFonts w:ascii="Arial" w:hAnsi="Arial" w:cs="Arial"/>
              <w:sz w:val="18"/>
              <w:szCs w:val="18"/>
            </w:rPr>
          </w:pPr>
          <w:r>
            <w:rPr>
              <w:rFonts w:ascii="Arial" w:hAnsi="Arial" w:cs="Arial"/>
              <w:sz w:val="18"/>
              <w:szCs w:val="18"/>
            </w:rPr>
            <w:t>20241005.R2</w:t>
          </w:r>
        </w:p>
      </w:tc>
      <w:tc>
        <w:tcPr>
          <w:tcW w:w="5394"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582" w:type="dxa"/>
          <w:shd w:val="clear" w:color="auto" w:fill="auto"/>
        </w:tcPr>
        <w:p w14:paraId="65708898" w14:textId="46BFAB5D" w:rsidR="009E60C2" w:rsidRPr="00DA71F3" w:rsidRDefault="00E02014" w:rsidP="001E2F98">
          <w:pPr>
            <w:pStyle w:val="NoSpacing"/>
            <w:jc w:val="right"/>
            <w:rPr>
              <w:rFonts w:ascii="Arial" w:hAnsi="Arial" w:cs="Arial"/>
              <w:sz w:val="18"/>
              <w:szCs w:val="18"/>
            </w:rPr>
          </w:pPr>
          <w:r w:rsidRPr="00E02014">
            <w:rPr>
              <w:rFonts w:ascii="Arial" w:hAnsi="Arial" w:cs="Arial"/>
              <w:sz w:val="18"/>
              <w:szCs w:val="18"/>
            </w:rPr>
            <w:t>RFP-OSHA-1910.26.P0</w:t>
          </w:r>
          <w:r w:rsidR="009E60C2" w:rsidRPr="00DA71F3">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61064" w14:textId="77777777" w:rsidR="00E1100F" w:rsidRDefault="00E1100F" w:rsidP="00A32CF6">
      <w:pPr>
        <w:spacing w:after="0" w:line="240" w:lineRule="auto"/>
      </w:pPr>
      <w:r>
        <w:separator/>
      </w:r>
    </w:p>
  </w:footnote>
  <w:footnote w:type="continuationSeparator" w:id="0">
    <w:p w14:paraId="39F831F1" w14:textId="77777777" w:rsidR="00E1100F" w:rsidRDefault="00E1100F"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7BFE9E29">
          <wp:simplePos x="0" y="0"/>
          <wp:positionH relativeFrom="margin">
            <wp:align>center</wp:align>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E622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4" w15:restartNumberingAfterBreak="0">
    <w:nsid w:val="1CAE6448"/>
    <w:multiLevelType w:val="multilevel"/>
    <w:tmpl w:val="0CE2A31E"/>
    <w:lvl w:ilvl="0">
      <w:start w:val="1"/>
      <w:numFmt w:val="decimal"/>
      <w:lvlText w:val="%1."/>
      <w:lvlJc w:val="left"/>
      <w:pPr>
        <w:tabs>
          <w:tab w:val="num" w:pos="432"/>
        </w:tabs>
        <w:ind w:left="360" w:hanging="360"/>
      </w:pPr>
      <w:rPr>
        <w:rFonts w:hint="default"/>
        <w:strike w:val="0"/>
        <w:u w:val="none"/>
      </w:rPr>
    </w:lvl>
    <w:lvl w:ilvl="1">
      <w:start w:val="1"/>
      <w:numFmt w:val="decimal"/>
      <w:lvlText w:val="%1.%2."/>
      <w:lvlJc w:val="left"/>
      <w:pPr>
        <w:tabs>
          <w:tab w:val="num" w:pos="792"/>
        </w:tabs>
        <w:ind w:left="720" w:hanging="360"/>
      </w:pPr>
      <w:rPr>
        <w:rFonts w:hint="default"/>
        <w:i w:val="0"/>
        <w:strike w:val="0"/>
        <w:u w:val="none"/>
      </w:rPr>
    </w:lvl>
    <w:lvl w:ilvl="2">
      <w:start w:val="1"/>
      <w:numFmt w:val="decimal"/>
      <w:lvlText w:val="%1.%2.%3."/>
      <w:lvlJc w:val="left"/>
      <w:pPr>
        <w:tabs>
          <w:tab w:val="num" w:pos="1152"/>
        </w:tabs>
        <w:ind w:left="1224" w:hanging="504"/>
      </w:pPr>
      <w:rPr>
        <w:rFonts w:hint="default"/>
        <w:i w:val="0"/>
        <w:strike w:val="0"/>
        <w:u w:val="none"/>
      </w:rPr>
    </w:lvl>
    <w:lvl w:ilvl="3">
      <w:start w:val="1"/>
      <w:numFmt w:val="decimal"/>
      <w:lvlText w:val="%1.%2.%3.%4."/>
      <w:lvlJc w:val="left"/>
      <w:pPr>
        <w:tabs>
          <w:tab w:val="num" w:pos="1512"/>
        </w:tabs>
        <w:ind w:left="1728" w:hanging="648"/>
      </w:pPr>
      <w:rPr>
        <w:rFonts w:hint="default"/>
        <w:strike w:val="0"/>
        <w:u w:val="none"/>
      </w:rPr>
    </w:lvl>
    <w:lvl w:ilvl="4">
      <w:start w:val="1"/>
      <w:numFmt w:val="decimal"/>
      <w:lvlText w:val="%1.%2.%3.%4.%5."/>
      <w:lvlJc w:val="right"/>
      <w:pPr>
        <w:tabs>
          <w:tab w:val="num" w:pos="1872"/>
        </w:tabs>
        <w:ind w:left="1800" w:hanging="360"/>
      </w:pPr>
      <w:rPr>
        <w:rFonts w:hint="default"/>
        <w:strike w:val="0"/>
        <w:u w:val="none"/>
      </w:rPr>
    </w:lvl>
    <w:lvl w:ilvl="5">
      <w:start w:val="1"/>
      <w:numFmt w:val="decimal"/>
      <w:lvlText w:val="%1.%2.%3.%4.%5.%6."/>
      <w:lvlJc w:val="right"/>
      <w:pPr>
        <w:tabs>
          <w:tab w:val="num" w:pos="2232"/>
        </w:tabs>
        <w:ind w:left="2160" w:hanging="360"/>
      </w:pPr>
      <w:rPr>
        <w:rFonts w:hint="default"/>
        <w:strike w:val="0"/>
        <w:u w:val="none"/>
      </w:rPr>
    </w:lvl>
    <w:lvl w:ilvl="6">
      <w:start w:val="1"/>
      <w:numFmt w:val="decimal"/>
      <w:lvlText w:val="%1.%2.%3.%4.%5.%6.%7."/>
      <w:lvlJc w:val="right"/>
      <w:pPr>
        <w:tabs>
          <w:tab w:val="num" w:pos="2592"/>
        </w:tabs>
        <w:ind w:left="2520" w:hanging="360"/>
      </w:pPr>
      <w:rPr>
        <w:rFonts w:hint="default"/>
        <w:strike w:val="0"/>
        <w:u w:val="none"/>
      </w:rPr>
    </w:lvl>
    <w:lvl w:ilvl="7">
      <w:start w:val="1"/>
      <w:numFmt w:val="decimal"/>
      <w:lvlText w:val="%1.%2.%3.%4.%5.%6.%7.%8."/>
      <w:lvlJc w:val="right"/>
      <w:pPr>
        <w:tabs>
          <w:tab w:val="num" w:pos="2952"/>
        </w:tabs>
        <w:ind w:left="2880" w:hanging="360"/>
      </w:pPr>
      <w:rPr>
        <w:rFonts w:hint="default"/>
        <w:strike w:val="0"/>
        <w:u w:val="none"/>
      </w:rPr>
    </w:lvl>
    <w:lvl w:ilvl="8">
      <w:start w:val="1"/>
      <w:numFmt w:val="decimal"/>
      <w:lvlText w:val="%1.%2.%3.%4.%5.%6.%7.%8.%9."/>
      <w:lvlJc w:val="right"/>
      <w:pPr>
        <w:tabs>
          <w:tab w:val="num" w:pos="3312"/>
        </w:tabs>
        <w:ind w:left="3240" w:hanging="360"/>
      </w:pPr>
      <w:rPr>
        <w:rFonts w:hint="default"/>
        <w:strike w:val="0"/>
        <w:u w:val="none"/>
      </w:r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7"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522360FE"/>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764347BE"/>
    <w:multiLevelType w:val="hybridMultilevel"/>
    <w:tmpl w:val="0A00F9E8"/>
    <w:lvl w:ilvl="0" w:tplc="47F03E8C">
      <w:start w:val="1"/>
      <w:numFmt w:val="decimal"/>
      <w:lvlText w:val="%1."/>
      <w:lvlJc w:val="left"/>
      <w:pPr>
        <w:ind w:left="72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7"/>
  </w:num>
  <w:num w:numId="6">
    <w:abstractNumId w:val="1"/>
  </w:num>
  <w:num w:numId="7">
    <w:abstractNumId w:val="4"/>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01"/>
    <w:rsid w:val="00007066"/>
    <w:rsid w:val="0002546C"/>
    <w:rsid w:val="001030BF"/>
    <w:rsid w:val="0014357B"/>
    <w:rsid w:val="00170C42"/>
    <w:rsid w:val="0017718E"/>
    <w:rsid w:val="001809C4"/>
    <w:rsid w:val="001A42A5"/>
    <w:rsid w:val="001E095D"/>
    <w:rsid w:val="001E2F98"/>
    <w:rsid w:val="001F62EA"/>
    <w:rsid w:val="00233EEF"/>
    <w:rsid w:val="00244DEE"/>
    <w:rsid w:val="00246310"/>
    <w:rsid w:val="002902AA"/>
    <w:rsid w:val="002C5D5E"/>
    <w:rsid w:val="002C6F7E"/>
    <w:rsid w:val="002E37D0"/>
    <w:rsid w:val="00304F8D"/>
    <w:rsid w:val="0035605A"/>
    <w:rsid w:val="00395C08"/>
    <w:rsid w:val="003C7E00"/>
    <w:rsid w:val="003D0BC4"/>
    <w:rsid w:val="0041684D"/>
    <w:rsid w:val="00430EB2"/>
    <w:rsid w:val="00435648"/>
    <w:rsid w:val="00490F01"/>
    <w:rsid w:val="004B3C99"/>
    <w:rsid w:val="004E5CCC"/>
    <w:rsid w:val="004F57CF"/>
    <w:rsid w:val="0055738F"/>
    <w:rsid w:val="00665042"/>
    <w:rsid w:val="00672FBD"/>
    <w:rsid w:val="00700A06"/>
    <w:rsid w:val="007342EC"/>
    <w:rsid w:val="007B42E8"/>
    <w:rsid w:val="00805AFA"/>
    <w:rsid w:val="00842859"/>
    <w:rsid w:val="00842AC0"/>
    <w:rsid w:val="00897DB3"/>
    <w:rsid w:val="008A74B5"/>
    <w:rsid w:val="008E42FF"/>
    <w:rsid w:val="00914C6E"/>
    <w:rsid w:val="0093158B"/>
    <w:rsid w:val="009778F0"/>
    <w:rsid w:val="009B02E4"/>
    <w:rsid w:val="009E60C2"/>
    <w:rsid w:val="00A0580E"/>
    <w:rsid w:val="00A32CF6"/>
    <w:rsid w:val="00A5262B"/>
    <w:rsid w:val="00A826FE"/>
    <w:rsid w:val="00A95DEC"/>
    <w:rsid w:val="00B10A91"/>
    <w:rsid w:val="00B57B4A"/>
    <w:rsid w:val="00BE56C1"/>
    <w:rsid w:val="00C10CF5"/>
    <w:rsid w:val="00C45120"/>
    <w:rsid w:val="00C97525"/>
    <w:rsid w:val="00CF213C"/>
    <w:rsid w:val="00D474E9"/>
    <w:rsid w:val="00D536DF"/>
    <w:rsid w:val="00D70DD3"/>
    <w:rsid w:val="00D751F9"/>
    <w:rsid w:val="00DE4A33"/>
    <w:rsid w:val="00E02014"/>
    <w:rsid w:val="00E1100F"/>
    <w:rsid w:val="00E1743A"/>
    <w:rsid w:val="00E254F4"/>
    <w:rsid w:val="00E47722"/>
    <w:rsid w:val="00E840A9"/>
    <w:rsid w:val="00EB651D"/>
    <w:rsid w:val="00F70154"/>
    <w:rsid w:val="00F73BCF"/>
    <w:rsid w:val="00FA22BF"/>
    <w:rsid w:val="00FE00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4B5"/>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34"/>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897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993</Words>
  <Characters>5626</Characters>
  <Application>Microsoft Office Word</Application>
  <DocSecurity>0</DocSecurity>
  <Lines>244</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4</cp:revision>
  <dcterms:created xsi:type="dcterms:W3CDTF">2024-11-11T22:10:00Z</dcterms:created>
  <dcterms:modified xsi:type="dcterms:W3CDTF">2024-11-18T17:19:00Z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201c08c9fdcede60abafa4c2810be660c0e8fbac50d9ed7eeb012e6ef1aef454</vt:lpwstr>
  </property>
</Properties>
</file>