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72E92004" w:rsidR="00133A17" w:rsidRPr="00926CAF" w:rsidRDefault="00EE180B" w:rsidP="00104C9F">
      <w:pPr>
        <w:spacing w:after="0" w:line="276" w:lineRule="auto"/>
        <w:ind w:left="0" w:firstLine="0"/>
        <w:jc w:val="center"/>
      </w:pPr>
      <w:r>
        <w:rPr>
          <w:b/>
          <w:bCs/>
          <w:sz w:val="22"/>
          <w:szCs w:val="22"/>
        </w:rPr>
        <w:t xml:space="preserve">Lección del </w:t>
      </w:r>
      <w:r w:rsidR="00040A3D">
        <w:rPr>
          <w:b/>
          <w:bCs/>
          <w:sz w:val="22"/>
          <w:szCs w:val="22"/>
        </w:rPr>
        <w:t>P</w:t>
      </w:r>
      <w:r>
        <w:rPr>
          <w:b/>
          <w:bCs/>
          <w:sz w:val="22"/>
          <w:szCs w:val="22"/>
        </w:rPr>
        <w:t xml:space="preserve">rograma de </w:t>
      </w:r>
      <w:r w:rsidR="00040A3D">
        <w:rPr>
          <w:b/>
          <w:bCs/>
          <w:sz w:val="22"/>
          <w:szCs w:val="22"/>
        </w:rPr>
        <w:t>P</w:t>
      </w:r>
      <w:r>
        <w:rPr>
          <w:b/>
          <w:bCs/>
          <w:sz w:val="22"/>
          <w:szCs w:val="22"/>
        </w:rPr>
        <w:t>roductos FSVP</w:t>
      </w:r>
    </w:p>
    <w:p w14:paraId="7313FDA0" w14:textId="77777777" w:rsidR="00104C9F" w:rsidRPr="009F2614" w:rsidRDefault="00104C9F" w:rsidP="00104C9F">
      <w:pPr>
        <w:ind w:left="0" w:firstLine="0"/>
        <w:contextualSpacing/>
      </w:pPr>
    </w:p>
    <w:p w14:paraId="1532ECA2" w14:textId="77777777" w:rsidR="00EE180B" w:rsidRDefault="00EE180B" w:rsidP="00EE180B">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Política</w:t>
      </w:r>
    </w:p>
    <w:p w14:paraId="5DACB5BA" w14:textId="77777777" w:rsidR="00EE180B" w:rsidRPr="00AE23B2"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Pr>
          <w:rFonts w:ascii="Arial" w:hAnsi="Arial" w:cs="Arial"/>
          <w:color w:val="auto"/>
          <w:sz w:val="20"/>
          <w:szCs w:val="20"/>
        </w:rPr>
        <w:t>El Programa de Verificación de Proveedores Extranjeros se aplica a todos los alimentos importados u ofrecidos para importar a los Estados Unidos ya los importadores de dichos alimentos.</w:t>
      </w:r>
    </w:p>
    <w:p w14:paraId="45C48739" w14:textId="77777777" w:rsidR="00EE180B"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La empresa tiene información documentada para el importador FSVP.</w:t>
      </w:r>
    </w:p>
    <w:p w14:paraId="1F8469B4" w14:textId="77777777" w:rsidR="00EE180B"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La empresa tiene una descripción de producto documentada para cada producto recibido del proveedor extranjero y está aprobada por la alta dirección.</w:t>
      </w:r>
    </w:p>
    <w:p w14:paraId="35D7E99F" w14:textId="77777777" w:rsidR="00EE180B" w:rsidRPr="0017064A" w:rsidRDefault="00EE180B" w:rsidP="00EE180B">
      <w:pPr>
        <w:pStyle w:val="Default"/>
        <w:tabs>
          <w:tab w:val="left" w:pos="720"/>
        </w:tabs>
        <w:spacing w:line="276" w:lineRule="auto"/>
        <w:jc w:val="both"/>
        <w:rPr>
          <w:rFonts w:ascii="Arial" w:hAnsi="Arial" w:cs="Arial"/>
          <w:color w:val="auto"/>
          <w:sz w:val="20"/>
          <w:szCs w:val="20"/>
        </w:rPr>
      </w:pPr>
    </w:p>
    <w:p w14:paraId="372A3A53" w14:textId="77777777" w:rsidR="00EE180B" w:rsidRPr="0017064A" w:rsidRDefault="00EE180B" w:rsidP="00EE180B">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Procedimiento</w:t>
      </w:r>
    </w:p>
    <w:p w14:paraId="6A0C5984" w14:textId="77777777" w:rsidR="00EE180B" w:rsidRPr="0017064A" w:rsidRDefault="00EE180B" w:rsidP="00EE180B">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iCs/>
          <w:color w:val="auto"/>
          <w:sz w:val="20"/>
          <w:szCs w:val="20"/>
        </w:rPr>
        <w:t>Normativa para Importadores FSVP</w:t>
      </w:r>
    </w:p>
    <w:p w14:paraId="76D31536" w14:textId="77777777" w:rsidR="00EE180B" w:rsidRDefault="00EE180B" w:rsidP="00EE180B">
      <w:pPr>
        <w:pStyle w:val="Default"/>
        <w:numPr>
          <w:ilvl w:val="2"/>
          <w:numId w:val="40"/>
        </w:numPr>
        <w:spacing w:line="276" w:lineRule="auto"/>
        <w:ind w:left="1620" w:hanging="720"/>
        <w:jc w:val="both"/>
        <w:rPr>
          <w:rFonts w:ascii="Arial" w:hAnsi="Arial" w:cs="Arial"/>
          <w:iCs/>
          <w:color w:val="auto"/>
          <w:sz w:val="20"/>
          <w:szCs w:val="20"/>
        </w:rPr>
      </w:pPr>
      <w:r w:rsidRPr="00187835">
        <w:rPr>
          <w:rFonts w:ascii="Arial" w:hAnsi="Arial" w:cs="Arial"/>
          <w:iCs/>
          <w:color w:val="auto"/>
          <w:sz w:val="20"/>
          <w:szCs w:val="20"/>
        </w:rPr>
        <w:t>Los importadores son responsables de acciones que incluyen:</w:t>
      </w:r>
    </w:p>
    <w:p w14:paraId="1AE1A6EA"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Determinar los peligros conocidos o razonablemente previsibles con cada alimento.</w:t>
      </w:r>
    </w:p>
    <w:p w14:paraId="5DCD20DE"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Evaluar el riesgo que presenta un alimento, con base en el análisis de peligrosidad, y el desempeño del proveedor extranjero.</w:t>
      </w:r>
    </w:p>
    <w:p w14:paraId="2172D7E4"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Usar esa evaluación del riesgo que representan los alimentos importados y el desempeño del proveedor para aprobar a los proveedores y determinar las actividades de verificación de proveedores apropiadas.</w:t>
      </w:r>
    </w:p>
    <w:p w14:paraId="4DD1073D"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Realización de actividades de verificación de proveedores.</w:t>
      </w:r>
    </w:p>
    <w:p w14:paraId="670F9EF3" w14:textId="77777777" w:rsidR="00EE180B" w:rsidRPr="00EE0A60"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Realización de acciones correctivas</w:t>
      </w:r>
    </w:p>
    <w:p w14:paraId="5D51D0C7"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187835">
        <w:rPr>
          <w:rFonts w:ascii="Arial" w:hAnsi="Arial" w:cs="Arial"/>
          <w:iCs/>
          <w:color w:val="auto"/>
          <w:sz w:val="20"/>
          <w:szCs w:val="20"/>
        </w:rPr>
        <w:t>Los importadores deben establecer y seguir procedimientos escritos para garantizar que importen alimentos solo de proveedores extranjeros aprobados sobre la base de una evaluación del riesgo que plantea el alimento importado y el desempeño del proveedor o, cuando sea necesario, de manera temporal, de proveedores no aprobados cuyos alimentos son sujetos a actividades de verificación adecuadas antes de ser importados.</w:t>
      </w:r>
    </w:p>
    <w:p w14:paraId="26C34FD7"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Se requiere que los importadores desarrollen, mantengan y sigan un FSVP para cada alimento traído a los Estados Unidos y el proveedor extranjero de ese alimento.</w:t>
      </w:r>
    </w:p>
    <w:p w14:paraId="2DDAB403"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Si el importador obtiene un determinado alimento de unos pocos proveedores diferentes, se requeriría un FSVP por separado para cada uno de esos proveedores.</w:t>
      </w:r>
    </w:p>
    <w:p w14:paraId="3A38A6D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De manera similar, si el importador obtiene muchos alimentos diferentes de un solo proveedor, se requerirá un PVPE por separado para cada alimento.</w:t>
      </w:r>
    </w:p>
    <w:p w14:paraId="2A645D98"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Se considera que ciertos importadores que también son fabricantes/procesadores cumplen con la mayoría de los requisitos del FSVP si:</w:t>
      </w:r>
    </w:p>
    <w:p w14:paraId="6767568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El importador/fabricante cumple con los requisitos del programa de la cadena de suministro según las normas de control preventivo;</w:t>
      </w:r>
    </w:p>
    <w:p w14:paraId="026E54E1"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El importador/fabricante implementa controles preventivos para los peligros en los alimentos de acuerdo con los requisitos de las reglas de control preventivo; o</w:t>
      </w:r>
    </w:p>
    <w:p w14:paraId="5DBAF03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El importador/fabricante no está obligado a implementar controles preventivos bajo esas reglas en ciertas circunstancias específicas. Ejemplos de tales circunstancias incluyen:</w:t>
      </w:r>
    </w:p>
    <w:p w14:paraId="679D40F9" w14:textId="77777777" w:rsidR="00EE180B" w:rsidRDefault="00EE180B" w:rsidP="00EE180B">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cuando el tipo de alimento (p. ej., como los granos de café) no podría consumirse sin la aplicación de un control preventivo, o</w:t>
      </w:r>
    </w:p>
    <w:p w14:paraId="16D271A4" w14:textId="77777777" w:rsidR="00EE180B" w:rsidRPr="00AD3751" w:rsidRDefault="00EE180B" w:rsidP="00EE180B">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cuando el cliente minimizará o evitará significativamente los peligros identificados) y cumplen con los requisitos de divulgación y garantías escritas.</w:t>
      </w:r>
    </w:p>
    <w:p w14:paraId="225E6A9C"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La evaluación del riesgo que representa el alimento importado y el desempeño del proveedor se reevalúa por lo menos cada (3) tres años o cuando se conoce nueva información sobre un peligro potencial o el desempeño del proveedor extranjero.</w:t>
      </w:r>
    </w:p>
    <w:p w14:paraId="1B2CA7D5"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 xml:space="preserve">No se requiere que los importadores evalúen el alimento y el proveedor o realicen actividades de verificación del proveedor si reciben garantías adecuadas de que una entidad subsiguiente </w:t>
      </w:r>
      <w:r w:rsidRPr="00AD3751">
        <w:rPr>
          <w:rFonts w:ascii="Arial" w:hAnsi="Arial" w:cs="Arial"/>
          <w:sz w:val="20"/>
          <w:szCs w:val="20"/>
        </w:rPr>
        <w:lastRenderedPageBreak/>
        <w:t xml:space="preserve">en la cadena de distribución, como el cliente del importador, está procesando el alimento para la seguridad alimentaria de acuerdo con los requisitos aplicables. La FDA ha extendido la fecha de cumplimiento para obtener estas </w:t>
      </w:r>
      <w:r w:rsidRPr="007E74F2">
        <w:rPr>
          <w:rFonts w:ascii="Arial" w:hAnsi="Arial" w:cs="Arial"/>
          <w:sz w:val="20"/>
          <w:szCs w:val="20"/>
        </w:rPr>
        <w:t>garantías por escrito por dos (2) años. Sin embargo, según lo requiere la regla final, los importadores deben revelar en los documentos adjuntos que el alimento no se procesa para controlar el peligro identificado.</w:t>
      </w:r>
    </w:p>
    <w:p w14:paraId="1B2F62F5" w14:textId="77777777" w:rsidR="00EE180B" w:rsidRPr="007E74F2"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7E74F2">
        <w:rPr>
          <w:rFonts w:ascii="Arial" w:hAnsi="Arial" w:cs="Arial"/>
          <w:sz w:val="20"/>
          <w:szCs w:val="20"/>
        </w:rPr>
        <w:t>Verificación de que sus proveedores extranjeros estén produciendo alimentos de una manera que brinde el mismo nivel de protección de la salud pública que los controles preventivos o las normas de seguridad de los productos, según corresponda, y para garantizar que los alimentos del proveedor no estén adulterados ni mal etiquetados con respecto al alérgeno. etiquetado</w:t>
      </w:r>
    </w:p>
    <w:p w14:paraId="03F41CE9" w14:textId="77777777" w:rsidR="00EE180B" w:rsidRPr="007E74F2" w:rsidRDefault="00EE180B" w:rsidP="00EE180B">
      <w:pPr>
        <w:pStyle w:val="Default"/>
        <w:spacing w:line="276" w:lineRule="auto"/>
        <w:ind w:left="1620"/>
        <w:jc w:val="both"/>
        <w:rPr>
          <w:rFonts w:ascii="Arial" w:hAnsi="Arial" w:cs="Arial"/>
          <w:iCs/>
          <w:color w:val="auto"/>
          <w:sz w:val="20"/>
          <w:szCs w:val="20"/>
        </w:rPr>
      </w:pPr>
    </w:p>
    <w:p w14:paraId="4705CA32" w14:textId="77777777" w:rsidR="00EE180B" w:rsidRPr="000C393C" w:rsidRDefault="00EE180B" w:rsidP="00EE180B">
      <w:pPr>
        <w:pStyle w:val="Default"/>
        <w:numPr>
          <w:ilvl w:val="1"/>
          <w:numId w:val="40"/>
        </w:numPr>
        <w:spacing w:line="276" w:lineRule="auto"/>
        <w:ind w:left="900" w:hanging="540"/>
        <w:jc w:val="both"/>
        <w:rPr>
          <w:rFonts w:ascii="Arial" w:hAnsi="Arial" w:cs="Arial"/>
          <w:iCs/>
          <w:color w:val="FF0000"/>
          <w:sz w:val="20"/>
          <w:szCs w:val="20"/>
        </w:rPr>
      </w:pPr>
      <w:r w:rsidRPr="007E74F2">
        <w:rPr>
          <w:rStyle w:val="Strong"/>
          <w:rFonts w:ascii="Arial" w:hAnsi="Arial" w:cs="Arial"/>
          <w:iCs/>
          <w:color w:val="auto"/>
          <w:sz w:val="20"/>
          <w:szCs w:val="20"/>
          <w:shd w:val="clear" w:color="auto" w:fill="FFFFFF"/>
        </w:rPr>
        <w:t>Estatutario y reglamentario para productos de exenciones de FSVP</w:t>
      </w:r>
    </w:p>
    <w:p w14:paraId="442AB8CE" w14:textId="77777777" w:rsidR="00EE180B"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3D456F">
        <w:rPr>
          <w:rFonts w:ascii="Arial" w:hAnsi="Arial" w:cs="Arial"/>
          <w:iCs/>
          <w:color w:val="auto"/>
          <w:sz w:val="20"/>
          <w:szCs w:val="20"/>
        </w:rPr>
        <w:t>Los importadores de las siguientes categorías de productos alimenticios no tienen que cumplir con la regla FSVP:</w:t>
      </w:r>
    </w:p>
    <w:p w14:paraId="36008C1B"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Jugos, pescado y productos pesqueros sujetos a y en cumplimiento de las normas de análisis de peligros y puntos críticos de control (HACCP) de la FDA para esos productos, y ciertos ingredientes para uso en jugos y pescado y productos pesqueros sujetos a las normas HACCP.</w:t>
      </w:r>
    </w:p>
    <w:p w14:paraId="4E0BB668"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Alimentos para investigación o evaluación</w:t>
      </w:r>
    </w:p>
    <w:p w14:paraId="3261A260"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Alimentos para consumo personal</w:t>
      </w:r>
    </w:p>
    <w:p w14:paraId="669F1A9C"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Bebidas alcohólicas y ciertos ingredientes para su uso en bebidas alcohólicas</w:t>
      </w:r>
    </w:p>
    <w:p w14:paraId="00CCB56E"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Alimentos que se importan para procesamiento y futura exportación</w:t>
      </w:r>
    </w:p>
    <w:p w14:paraId="4858FFDF"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Alimentos enlatados de baja acidez (LACF), como vegetales enlatados, pero solo con respecto a los peligros microbiológicos cubiertos por otras regulaciones, así como ciertos ingredientes para uso en productos LACF (pero solo con respecto a los peligros microbiológicos).</w:t>
      </w:r>
    </w:p>
    <w:p w14:paraId="195CEFB9" w14:textId="77777777" w:rsidR="00EE180B" w:rsidRPr="00EF6948"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Ciertos productos de carne, aves y huevos regulados por el Departamento de Agricultura de EE. UU. en el momento de la importación.</w:t>
      </w:r>
    </w:p>
    <w:p w14:paraId="1D6545C1" w14:textId="77777777" w:rsidR="00EE180B" w:rsidRPr="003D456F" w:rsidRDefault="00EE180B" w:rsidP="00EE180B">
      <w:pPr>
        <w:pStyle w:val="Default"/>
        <w:spacing w:line="276" w:lineRule="auto"/>
        <w:jc w:val="both"/>
        <w:rPr>
          <w:rFonts w:ascii="Arial" w:hAnsi="Arial" w:cs="Arial"/>
          <w:iCs/>
          <w:color w:val="auto"/>
          <w:sz w:val="20"/>
          <w:szCs w:val="20"/>
        </w:rPr>
      </w:pPr>
    </w:p>
    <w:p w14:paraId="5131C3C5" w14:textId="77777777" w:rsidR="00EE180B" w:rsidRPr="0017064A" w:rsidRDefault="00EE180B" w:rsidP="00EE180B">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bCs/>
          <w:iCs/>
          <w:sz w:val="20"/>
          <w:szCs w:val="20"/>
        </w:rPr>
        <w:t>Normativa para el producto modificado FSVP</w:t>
      </w:r>
    </w:p>
    <w:p w14:paraId="7D30416B" w14:textId="77777777" w:rsidR="00EE180B" w:rsidRDefault="00EE180B" w:rsidP="00EE180B">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Los requisitos para los suplementos dietéticos varían según una serie de factores, incluido si la importación es un producto terminado o un ingrediente/componente.</w:t>
      </w:r>
    </w:p>
    <w:p w14:paraId="3F4A9271" w14:textId="77777777" w:rsidR="00EE180B"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Los importadores que establezcan y verifiquen el cumplimiento de ciertas especificaciones (con respecto a los componentes y el empaque de los suplementos dietéticos) exigidas en virtud de la regulación de las Buenas Prácticas Actuales de Manufactura (CGMP, por sus siglas en inglés) para suplementos dietéticos preexistentes no estarán obligados a cumplir con la mayoría de los requisitos estándar del FSVP.</w:t>
      </w:r>
    </w:p>
    <w:p w14:paraId="2AE0DA89" w14:textId="77777777" w:rsidR="00EE180B"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Lo mismo se aplicaría a los importadores cuyo cliente deba establecer dichas especificaciones y verificar que se cumplan, excepto que el importador tendría que obtener una garantía por escrito de que su cliente cumple con esos requisitos.</w:t>
      </w:r>
    </w:p>
    <w:p w14:paraId="0F2C7950" w14:textId="77777777" w:rsidR="00EE180B" w:rsidRPr="00583E6F"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Los importadores de otros suplementos dietéticos, incluidos los productos terminados, deberán cumplir con la mayoría de los requisitos estándar de FSVP (excepto el requisito de análisis de peligros), pero sus actividades de verificación se centrarán en el cumplimiento de las reglamentaciones CGMP de suplementos dietéticos.</w:t>
      </w:r>
    </w:p>
    <w:p w14:paraId="3836A6BD" w14:textId="77777777" w:rsidR="00EE180B" w:rsidRDefault="00EE180B" w:rsidP="00EE180B">
      <w:pPr>
        <w:pStyle w:val="Default"/>
        <w:numPr>
          <w:ilvl w:val="2"/>
          <w:numId w:val="40"/>
        </w:numPr>
        <w:spacing w:line="276" w:lineRule="auto"/>
        <w:ind w:left="1530" w:hanging="630"/>
        <w:jc w:val="both"/>
        <w:rPr>
          <w:rFonts w:ascii="Arial" w:hAnsi="Arial" w:cs="Arial"/>
          <w:sz w:val="20"/>
          <w:szCs w:val="20"/>
        </w:rPr>
      </w:pPr>
      <w:r w:rsidRPr="00EF6948">
        <w:rPr>
          <w:rFonts w:ascii="Arial" w:hAnsi="Arial" w:cs="Arial"/>
          <w:sz w:val="20"/>
          <w:szCs w:val="20"/>
        </w:rPr>
        <w:t>Se establecen requisitos modificados de FSVP para importadores muy pequeños e importadores de alimentos de ciertos proveedores pequeños. (Un ejemplo de estos requisitos modificados es que ciertos importadores no tendrían que realizar análisis de peligros y podrían verificar a sus proveedores extranjeros obteniendo garantías por escrito de sus proveedores).</w:t>
      </w:r>
    </w:p>
    <w:p w14:paraId="23A76EBD" w14:textId="77777777" w:rsidR="00EE180B" w:rsidRDefault="00EE180B" w:rsidP="00EE180B">
      <w:pPr>
        <w:pStyle w:val="Default"/>
        <w:numPr>
          <w:ilvl w:val="3"/>
          <w:numId w:val="40"/>
        </w:numPr>
        <w:spacing w:line="276" w:lineRule="auto"/>
        <w:ind w:left="2430" w:hanging="900"/>
        <w:jc w:val="both"/>
        <w:rPr>
          <w:rFonts w:ascii="Arial" w:hAnsi="Arial" w:cs="Arial"/>
          <w:sz w:val="20"/>
          <w:szCs w:val="20"/>
        </w:rPr>
      </w:pPr>
      <w:r w:rsidRPr="00EF6948">
        <w:rPr>
          <w:rFonts w:ascii="Arial" w:hAnsi="Arial" w:cs="Arial"/>
          <w:sz w:val="20"/>
          <w:szCs w:val="20"/>
        </w:rPr>
        <w:lastRenderedPageBreak/>
        <w:t xml:space="preserve">La definición de importador muy pequeño es consistente con la definición de empresa muy pequeña en las reglas de controles </w:t>
      </w:r>
      <w:proofErr w:type="gramStart"/>
      <w:r w:rsidRPr="00EF6948">
        <w:rPr>
          <w:rFonts w:ascii="Arial" w:hAnsi="Arial" w:cs="Arial"/>
          <w:sz w:val="20"/>
          <w:szCs w:val="20"/>
        </w:rPr>
        <w:t>preventivos :</w:t>
      </w:r>
      <w:proofErr w:type="gramEnd"/>
      <w:r w:rsidRPr="00EF6948">
        <w:rPr>
          <w:rFonts w:ascii="Arial" w:hAnsi="Arial" w:cs="Arial"/>
          <w:sz w:val="20"/>
          <w:szCs w:val="20"/>
        </w:rPr>
        <w:t xml:space="preserve"> un tope de ventas de $1 millón para alimentos para humanos y $2.5 millones para alimentos para animales.</w:t>
      </w:r>
    </w:p>
    <w:p w14:paraId="69500679" w14:textId="77777777" w:rsidR="00EE180B" w:rsidRDefault="00EE180B" w:rsidP="00EE180B">
      <w:pPr>
        <w:pStyle w:val="Default"/>
        <w:numPr>
          <w:ilvl w:val="3"/>
          <w:numId w:val="40"/>
        </w:numPr>
        <w:spacing w:line="276" w:lineRule="auto"/>
        <w:ind w:left="2430" w:hanging="900"/>
        <w:jc w:val="both"/>
        <w:rPr>
          <w:rFonts w:ascii="Arial" w:hAnsi="Arial" w:cs="Arial"/>
          <w:sz w:val="20"/>
          <w:szCs w:val="20"/>
        </w:rPr>
      </w:pPr>
      <w:r w:rsidRPr="00583E6F">
        <w:rPr>
          <w:rFonts w:ascii="Arial" w:hAnsi="Arial" w:cs="Arial"/>
          <w:sz w:val="20"/>
          <w:szCs w:val="20"/>
        </w:rPr>
        <w:t>Los importadores de ciertos pequeños proveedores extranjeros están sujetos a requisitos modificados de FSVP. Esos pequeños proveedores son:</w:t>
      </w:r>
    </w:p>
    <w:p w14:paraId="3E154A8A"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Instalaciones sujetas a requisitos modificados bajo las reglas de controles preventivos porque son instalaciones calificadas</w:t>
      </w:r>
    </w:p>
    <w:p w14:paraId="51D97044"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Granjas que no están cubiertas por la regla de seguridad de productos agrícolas porque tienen un promedio de $25,000 o menos en ventas anuales de productos agrícolas o porque cumplen con los requisitos para una exención calificada</w:t>
      </w:r>
    </w:p>
    <w:p w14:paraId="1DB4BC45"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Productores de huevos con cáscara con menos de 3.000 gallinas ponedoras</w:t>
      </w:r>
    </w:p>
    <w:p w14:paraId="39A75532"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Cada uno de estos tipos de productores está exento de las normas subyacentes de seguridad alimentaria de la FDA o está sujeto a requisitos modificados, en su mayoría, y en algunos casos en su totalidad, debido al tamaño de estas empresas.</w:t>
      </w:r>
    </w:p>
    <w:p w14:paraId="637C267E" w14:textId="77777777" w:rsidR="00EE180B" w:rsidRPr="00583E6F" w:rsidRDefault="00EE180B" w:rsidP="00EE180B">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Hay ciertos productos modificados para alimentos de un proveedor extranjero en un país cuyo sistema de inocuidad de los alimentos se reconoce como comparable o se determina que es equivalente al sistema de los Estados Unidos.</w:t>
      </w:r>
    </w:p>
    <w:p w14:paraId="2CDDACFB" w14:textId="77777777" w:rsidR="00EE180B" w:rsidRPr="0017064A" w:rsidRDefault="00EE180B" w:rsidP="00EE180B">
      <w:pPr>
        <w:pStyle w:val="Default"/>
        <w:spacing w:line="276" w:lineRule="auto"/>
        <w:ind w:left="1350"/>
        <w:jc w:val="both"/>
        <w:rPr>
          <w:rFonts w:ascii="Arial" w:hAnsi="Arial" w:cs="Arial"/>
          <w:iCs/>
          <w:color w:val="auto"/>
          <w:sz w:val="20"/>
          <w:szCs w:val="20"/>
        </w:rPr>
      </w:pPr>
    </w:p>
    <w:p w14:paraId="4F41E0AA" w14:textId="77777777" w:rsidR="00EE180B" w:rsidRPr="0017064A" w:rsidRDefault="00EE180B" w:rsidP="00EE180B">
      <w:pPr>
        <w:pStyle w:val="ListParagraph"/>
        <w:numPr>
          <w:ilvl w:val="0"/>
          <w:numId w:val="40"/>
        </w:numPr>
        <w:spacing w:after="0" w:line="276" w:lineRule="auto"/>
        <w:rPr>
          <w:rFonts w:eastAsiaTheme="minorEastAsia"/>
          <w:bCs/>
          <w:color w:val="000000" w:themeColor="text1"/>
        </w:rPr>
      </w:pPr>
      <w:r w:rsidRPr="0017064A">
        <w:rPr>
          <w:rFonts w:eastAsiaTheme="minorEastAsia"/>
          <w:bCs/>
          <w:color w:val="000000" w:themeColor="text1"/>
        </w:rPr>
        <w:t>Responsabilidad</w:t>
      </w:r>
    </w:p>
    <w:p w14:paraId="2D54BE8A" w14:textId="77777777" w:rsidR="00EE180B" w:rsidRPr="0017064A" w:rsidRDefault="00EE180B" w:rsidP="00EE180B">
      <w:pPr>
        <w:pStyle w:val="ListParagraph"/>
        <w:numPr>
          <w:ilvl w:val="1"/>
          <w:numId w:val="40"/>
        </w:numPr>
        <w:spacing w:after="0" w:line="276" w:lineRule="auto"/>
        <w:ind w:left="900" w:hanging="540"/>
        <w:rPr>
          <w:rFonts w:eastAsiaTheme="minorEastAsia"/>
          <w:color w:val="000000" w:themeColor="text1"/>
        </w:rPr>
      </w:pPr>
      <w:r w:rsidRPr="0017064A">
        <w:rPr>
          <w:rFonts w:eastAsiaTheme="minorEastAsia"/>
          <w:color w:val="000000" w:themeColor="text1"/>
        </w:rPr>
        <w:t>FSVP Importador/CEO/</w:t>
      </w:r>
      <w:proofErr w:type="gramStart"/>
      <w:r w:rsidRPr="0017064A">
        <w:rPr>
          <w:rFonts w:eastAsiaTheme="minorEastAsia"/>
          <w:color w:val="000000" w:themeColor="text1"/>
        </w:rPr>
        <w:t>Presidente</w:t>
      </w:r>
      <w:proofErr w:type="gramEnd"/>
      <w:r w:rsidRPr="0017064A">
        <w:rPr>
          <w:rFonts w:eastAsiaTheme="minorEastAsia"/>
          <w:color w:val="000000" w:themeColor="text1"/>
        </w:rPr>
        <w:t>/FSVPQI</w:t>
      </w:r>
    </w:p>
    <w:p w14:paraId="271E7360"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color w:val="auto"/>
          <w:sz w:val="20"/>
          <w:szCs w:val="20"/>
        </w:rPr>
        <w:t xml:space="preserve">Determinar </w:t>
      </w:r>
      <w:r w:rsidRPr="0017064A">
        <w:rPr>
          <w:rFonts w:ascii="Arial" w:hAnsi="Arial" w:cs="Arial"/>
          <w:sz w:val="20"/>
          <w:szCs w:val="20"/>
        </w:rPr>
        <w:t>los peligros conocidos o razonablemente previsibles con cada alimento.</w:t>
      </w:r>
    </w:p>
    <w:p w14:paraId="563CE90A"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Evaluar el riesgo que presenta un alimento, con base en el análisis de peligrosidad y el desempeño del proveedor extranjero.</w:t>
      </w:r>
    </w:p>
    <w:p w14:paraId="79C50330"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Usar esa evaluación del riesgo que representan los alimentos importados y el desempeño del proveedor para aprobar a los proveedores y determinar las actividades de verificación de proveedores apropiadas.</w:t>
      </w:r>
    </w:p>
    <w:p w14:paraId="1618517C" w14:textId="77777777" w:rsidR="00EE180B" w:rsidRPr="0017064A" w:rsidRDefault="00EE180B" w:rsidP="00EE180B">
      <w:pPr>
        <w:numPr>
          <w:ilvl w:val="1"/>
          <w:numId w:val="40"/>
        </w:numPr>
        <w:spacing w:after="0" w:line="276" w:lineRule="auto"/>
        <w:ind w:left="900" w:hanging="540"/>
        <w:contextualSpacing/>
        <w:rPr>
          <w:color w:val="000000" w:themeColor="text1"/>
          <w:kern w:val="28"/>
        </w:rPr>
      </w:pPr>
      <w:r w:rsidRPr="0017064A">
        <w:rPr>
          <w:color w:val="000000" w:themeColor="text1"/>
        </w:rPr>
        <w:t>Gerente de Personal de Adquisiciones/Cadena de Suministro y Operaciones</w:t>
      </w:r>
    </w:p>
    <w:p w14:paraId="3DFABE11" w14:textId="77777777" w:rsidR="00EE180B" w:rsidRPr="0017064A" w:rsidRDefault="00EE180B" w:rsidP="00EE180B">
      <w:pPr>
        <w:numPr>
          <w:ilvl w:val="2"/>
          <w:numId w:val="40"/>
        </w:numPr>
        <w:spacing w:after="0" w:line="276" w:lineRule="auto"/>
        <w:ind w:left="1530" w:hanging="630"/>
        <w:contextualSpacing/>
        <w:rPr>
          <w:color w:val="000000" w:themeColor="text1"/>
          <w:kern w:val="28"/>
        </w:rPr>
      </w:pPr>
      <w:r w:rsidRPr="0017064A">
        <w:rPr>
          <w:color w:val="000000" w:themeColor="text1"/>
          <w:kern w:val="28"/>
        </w:rPr>
        <w:t>Evaluación de proveedores para su homologación.</w:t>
      </w:r>
    </w:p>
    <w:p w14:paraId="575A589B" w14:textId="77777777" w:rsidR="00EE180B" w:rsidRPr="0017064A" w:rsidRDefault="00EE180B" w:rsidP="00EE180B">
      <w:pPr>
        <w:numPr>
          <w:ilvl w:val="2"/>
          <w:numId w:val="40"/>
        </w:numPr>
        <w:spacing w:after="0" w:line="276" w:lineRule="auto"/>
        <w:ind w:left="1530" w:hanging="630"/>
        <w:contextualSpacing/>
        <w:rPr>
          <w:color w:val="000000" w:themeColor="text1"/>
          <w:kern w:val="28"/>
        </w:rPr>
      </w:pPr>
      <w:r w:rsidRPr="0017064A">
        <w:rPr>
          <w:color w:val="000000" w:themeColor="text1"/>
          <w:kern w:val="28"/>
        </w:rPr>
        <w:t>Llevar a cabo actividades de verificación de proveedores extranjeros.</w:t>
      </w:r>
    </w:p>
    <w:p w14:paraId="4006289F" w14:textId="77777777" w:rsidR="00EE180B" w:rsidRPr="0017064A" w:rsidRDefault="00EE180B" w:rsidP="00EE180B">
      <w:pPr>
        <w:spacing w:line="276" w:lineRule="auto"/>
        <w:contextualSpacing/>
        <w:rPr>
          <w:kern w:val="28"/>
        </w:rPr>
      </w:pPr>
    </w:p>
    <w:p w14:paraId="47512E55" w14:textId="77777777" w:rsidR="00EE180B" w:rsidRPr="0017064A" w:rsidRDefault="00EE180B" w:rsidP="00EE180B">
      <w:pPr>
        <w:numPr>
          <w:ilvl w:val="0"/>
          <w:numId w:val="40"/>
        </w:numPr>
        <w:tabs>
          <w:tab w:val="left" w:pos="720"/>
        </w:tabs>
        <w:spacing w:after="0" w:line="276" w:lineRule="auto"/>
        <w:contextualSpacing/>
        <w:rPr>
          <w:kern w:val="28"/>
        </w:rPr>
      </w:pPr>
      <w:r w:rsidRPr="0017064A">
        <w:t xml:space="preserve">Acción </w:t>
      </w:r>
      <w:r w:rsidRPr="0017064A">
        <w:rPr>
          <w:rFonts w:eastAsiaTheme="minorEastAsia"/>
          <w:bCs/>
        </w:rPr>
        <w:t>correctiva</w:t>
      </w:r>
    </w:p>
    <w:p w14:paraId="106B532A" w14:textId="77777777" w:rsidR="00EE180B" w:rsidRPr="0017064A" w:rsidRDefault="00EE180B" w:rsidP="00EE180B">
      <w:pPr>
        <w:numPr>
          <w:ilvl w:val="1"/>
          <w:numId w:val="40"/>
        </w:numPr>
        <w:spacing w:after="0" w:line="276" w:lineRule="auto"/>
        <w:ind w:left="900" w:hanging="540"/>
        <w:contextualSpacing/>
        <w:rPr>
          <w:kern w:val="28"/>
        </w:rPr>
      </w:pPr>
      <w:r w:rsidRPr="0017064A">
        <w:t>En caso de que se descubran cambios en el documento de material entrante;</w:t>
      </w:r>
    </w:p>
    <w:p w14:paraId="00623566" w14:textId="77777777" w:rsidR="00EE180B" w:rsidRPr="0017064A" w:rsidRDefault="00EE180B" w:rsidP="00EE180B">
      <w:pPr>
        <w:numPr>
          <w:ilvl w:val="2"/>
          <w:numId w:val="40"/>
        </w:numPr>
        <w:spacing w:after="0" w:line="276" w:lineRule="auto"/>
        <w:ind w:left="1530" w:hanging="630"/>
        <w:contextualSpacing/>
        <w:rPr>
          <w:kern w:val="28"/>
        </w:rPr>
      </w:pPr>
      <w:r w:rsidRPr="0017064A">
        <w:rPr>
          <w:kern w:val="28"/>
        </w:rPr>
        <w:t>Informar a la parte afectada por los cambios, tales como; el comprador/adquisiciones, el personal de calidad, la gerencia, el cliente y el proveedor.</w:t>
      </w:r>
    </w:p>
    <w:p w14:paraId="52A733F0" w14:textId="77777777" w:rsidR="00EE180B" w:rsidRPr="0017064A" w:rsidRDefault="00EE180B" w:rsidP="00EE180B">
      <w:pPr>
        <w:numPr>
          <w:ilvl w:val="2"/>
          <w:numId w:val="40"/>
        </w:numPr>
        <w:spacing w:after="0" w:line="276" w:lineRule="auto"/>
        <w:ind w:left="1530" w:hanging="630"/>
        <w:contextualSpacing/>
      </w:pPr>
      <w:r w:rsidRPr="0017064A">
        <w:rPr>
          <w:kern w:val="28"/>
        </w:rPr>
        <w:t xml:space="preserve">Revisar </w:t>
      </w:r>
      <w:r w:rsidRPr="0017064A">
        <w:t>el Plan HACCP / Control Preventivo / Seguridad Alimentaria y aplicar los cambios aplicables.</w:t>
      </w:r>
    </w:p>
    <w:p w14:paraId="73806CA1" w14:textId="77777777" w:rsidR="00EE180B" w:rsidRPr="0017064A" w:rsidRDefault="00EE180B" w:rsidP="00EE180B">
      <w:pPr>
        <w:numPr>
          <w:ilvl w:val="1"/>
          <w:numId w:val="40"/>
        </w:numPr>
        <w:spacing w:after="0" w:line="276" w:lineRule="auto"/>
        <w:ind w:left="900" w:hanging="540"/>
        <w:contextualSpacing/>
        <w:rPr>
          <w:rFonts w:eastAsiaTheme="minorEastAsia"/>
        </w:rPr>
      </w:pPr>
      <w:r w:rsidRPr="0017064A">
        <w:t>En caso de que los documentos no estén presentes cuando el material llegue a la instalación;</w:t>
      </w:r>
    </w:p>
    <w:p w14:paraId="20D4610A" w14:textId="77777777" w:rsidR="00EE180B" w:rsidRPr="0017064A" w:rsidRDefault="00EE180B" w:rsidP="00EE180B">
      <w:pPr>
        <w:numPr>
          <w:ilvl w:val="2"/>
          <w:numId w:val="40"/>
        </w:numPr>
        <w:spacing w:after="0" w:line="276" w:lineRule="auto"/>
        <w:ind w:left="1530" w:hanging="630"/>
        <w:contextualSpacing/>
      </w:pPr>
      <w:r w:rsidRPr="0017064A">
        <w:t>Rechazar material; o</w:t>
      </w:r>
    </w:p>
    <w:p w14:paraId="0E9B7C8D" w14:textId="77777777" w:rsidR="00EE180B" w:rsidRPr="0017064A" w:rsidRDefault="00EE180B" w:rsidP="00EE180B">
      <w:pPr>
        <w:numPr>
          <w:ilvl w:val="2"/>
          <w:numId w:val="40"/>
        </w:numPr>
        <w:spacing w:after="0" w:line="276" w:lineRule="auto"/>
        <w:ind w:left="1530" w:hanging="630"/>
        <w:contextualSpacing/>
      </w:pPr>
      <w:r w:rsidRPr="0017064A">
        <w:t>Poner en espera/cuarentena y llamar al proveedor/vendedor para obtener documentación,</w:t>
      </w:r>
    </w:p>
    <w:p w14:paraId="7E05DE5F" w14:textId="77777777" w:rsidR="00EE180B" w:rsidRPr="0017064A" w:rsidRDefault="00EE180B" w:rsidP="00EE180B">
      <w:pPr>
        <w:numPr>
          <w:ilvl w:val="2"/>
          <w:numId w:val="40"/>
        </w:numPr>
        <w:spacing w:after="0" w:line="276" w:lineRule="auto"/>
        <w:ind w:left="1530" w:hanging="630"/>
        <w:contextualSpacing/>
      </w:pPr>
      <w:r w:rsidRPr="0017064A">
        <w:t>No utilice el material hasta que se cumpla con la verificación,</w:t>
      </w:r>
    </w:p>
    <w:p w14:paraId="4230E8B5" w14:textId="77777777" w:rsidR="00EE180B" w:rsidRPr="0017064A" w:rsidRDefault="00EE180B" w:rsidP="00EE180B">
      <w:pPr>
        <w:numPr>
          <w:ilvl w:val="2"/>
          <w:numId w:val="40"/>
        </w:numPr>
        <w:spacing w:after="0" w:line="276" w:lineRule="auto"/>
        <w:ind w:left="1530" w:hanging="630"/>
        <w:contextualSpacing/>
      </w:pPr>
      <w:r w:rsidRPr="0017064A">
        <w:t>Revisar registro de proveedores extranjeros aprobados,</w:t>
      </w:r>
    </w:p>
    <w:p w14:paraId="695C4DE1" w14:textId="77777777" w:rsidR="00EE180B" w:rsidRPr="0017064A" w:rsidRDefault="00EE180B" w:rsidP="00EE180B">
      <w:pPr>
        <w:numPr>
          <w:ilvl w:val="2"/>
          <w:numId w:val="40"/>
        </w:numPr>
        <w:spacing w:after="0" w:line="276" w:lineRule="auto"/>
        <w:ind w:left="1530" w:hanging="630"/>
        <w:contextualSpacing/>
        <w:rPr>
          <w:rFonts w:eastAsiaTheme="minorEastAsia"/>
        </w:rPr>
      </w:pPr>
      <w:r w:rsidRPr="0017064A">
        <w:t>Informar a Dirección y Departamento de Calidad.</w:t>
      </w:r>
    </w:p>
    <w:p w14:paraId="1524A0AF" w14:textId="77777777" w:rsidR="00EE180B" w:rsidRPr="0017064A" w:rsidRDefault="00EE180B" w:rsidP="00EE180B">
      <w:pPr>
        <w:numPr>
          <w:ilvl w:val="1"/>
          <w:numId w:val="40"/>
        </w:numPr>
        <w:spacing w:after="0" w:line="276" w:lineRule="auto"/>
        <w:ind w:left="900" w:hanging="540"/>
        <w:contextualSpacing/>
        <w:rPr>
          <w:rFonts w:eastAsiaTheme="minorEastAsia"/>
        </w:rPr>
      </w:pPr>
      <w:r w:rsidRPr="0017064A">
        <w:rPr>
          <w:rFonts w:eastAsiaTheme="minorEastAsia"/>
        </w:rPr>
        <w:t>Los registros de las acciones correctivas tomadas se mantienen en archivo.</w:t>
      </w:r>
    </w:p>
    <w:p w14:paraId="39351B49" w14:textId="77777777" w:rsidR="00EE180B" w:rsidRPr="0017064A" w:rsidRDefault="00EE180B" w:rsidP="00EE180B">
      <w:pPr>
        <w:spacing w:line="276" w:lineRule="auto"/>
        <w:contextualSpacing/>
        <w:rPr>
          <w:rFonts w:eastAsiaTheme="minorEastAsia"/>
        </w:rPr>
      </w:pPr>
    </w:p>
    <w:p w14:paraId="4564A4D3" w14:textId="77777777" w:rsidR="00EE180B" w:rsidRPr="0017064A" w:rsidRDefault="00EE180B" w:rsidP="00EE180B">
      <w:pPr>
        <w:numPr>
          <w:ilvl w:val="0"/>
          <w:numId w:val="40"/>
        </w:numPr>
        <w:spacing w:after="0" w:line="276" w:lineRule="auto"/>
        <w:contextualSpacing/>
        <w:rPr>
          <w:rFonts w:eastAsiaTheme="minorEastAsia"/>
          <w:bCs/>
        </w:rPr>
      </w:pPr>
      <w:r w:rsidRPr="0017064A">
        <w:rPr>
          <w:rFonts w:eastAsiaTheme="minorEastAsia"/>
          <w:bCs/>
        </w:rPr>
        <w:t>Revisión – Calidad</w:t>
      </w:r>
    </w:p>
    <w:p w14:paraId="4113FC4F" w14:textId="77777777" w:rsidR="00EE180B" w:rsidRPr="0017064A" w:rsidRDefault="00EE180B" w:rsidP="00EE180B">
      <w:pPr>
        <w:numPr>
          <w:ilvl w:val="1"/>
          <w:numId w:val="40"/>
        </w:numPr>
        <w:spacing w:after="0" w:line="276" w:lineRule="auto"/>
        <w:ind w:left="900" w:hanging="540"/>
        <w:contextualSpacing/>
      </w:pPr>
      <w:r w:rsidRPr="0017064A">
        <w:rPr>
          <w:rFonts w:eastAsiaTheme="minorEastAsia"/>
          <w:bCs/>
        </w:rPr>
        <w:t xml:space="preserve">Revisión del </w:t>
      </w:r>
      <w:r w:rsidRPr="0017064A">
        <w:t>programa documentado de proveedores aprobados para garantizar que se incluyan todos los materiales y servicios que puedan afectar la seguridad del producto.</w:t>
      </w:r>
    </w:p>
    <w:p w14:paraId="36C32B61" w14:textId="77777777" w:rsidR="00EE180B" w:rsidRPr="0017064A" w:rsidRDefault="00EE180B" w:rsidP="00EE180B">
      <w:pPr>
        <w:numPr>
          <w:ilvl w:val="1"/>
          <w:numId w:val="40"/>
        </w:numPr>
        <w:spacing w:after="0" w:line="276" w:lineRule="auto"/>
        <w:ind w:left="900" w:hanging="540"/>
        <w:contextualSpacing/>
      </w:pPr>
      <w:r w:rsidRPr="0017064A">
        <w:t>Existe un registro actualizado de proveedores homologados y un registro de producto terminado.</w:t>
      </w:r>
    </w:p>
    <w:p w14:paraId="7864096B" w14:textId="77777777" w:rsidR="00EE180B" w:rsidRPr="0017064A" w:rsidRDefault="00EE180B" w:rsidP="00EE180B">
      <w:pPr>
        <w:numPr>
          <w:ilvl w:val="1"/>
          <w:numId w:val="40"/>
        </w:numPr>
        <w:spacing w:after="0" w:line="276" w:lineRule="auto"/>
        <w:ind w:left="900" w:hanging="540"/>
        <w:contextualSpacing/>
      </w:pPr>
      <w:r w:rsidRPr="0017064A">
        <w:lastRenderedPageBreak/>
        <w:t>Las descripciones de los productos están actualizadas.</w:t>
      </w:r>
    </w:p>
    <w:p w14:paraId="30CA3E44" w14:textId="77777777" w:rsidR="00EE180B" w:rsidRPr="0017064A" w:rsidRDefault="00EE180B" w:rsidP="00EE180B">
      <w:pPr>
        <w:numPr>
          <w:ilvl w:val="1"/>
          <w:numId w:val="40"/>
        </w:numPr>
        <w:spacing w:after="0" w:line="276" w:lineRule="auto"/>
        <w:ind w:left="900" w:hanging="540"/>
        <w:contextualSpacing/>
      </w:pPr>
      <w:r w:rsidRPr="0017064A">
        <w:t>El programa especifica las acciones a tomar cuando se identifica un incumplimiento.</w:t>
      </w:r>
    </w:p>
    <w:p w14:paraId="59C37BDC" w14:textId="77777777" w:rsidR="00EE180B" w:rsidRPr="0017064A" w:rsidRDefault="00EE180B" w:rsidP="00EE180B">
      <w:pPr>
        <w:numPr>
          <w:ilvl w:val="1"/>
          <w:numId w:val="40"/>
        </w:numPr>
        <w:spacing w:after="0" w:line="276" w:lineRule="auto"/>
        <w:ind w:left="900" w:hanging="540"/>
        <w:contextualSpacing/>
      </w:pPr>
      <w:r w:rsidRPr="0017064A">
        <w:t>Se siguen los métodos de prueba/inspección documentados y las acciones correctivas.</w:t>
      </w:r>
    </w:p>
    <w:p w14:paraId="3B7399DD" w14:textId="77777777" w:rsidR="00EE180B" w:rsidRPr="0017064A" w:rsidRDefault="00EE180B" w:rsidP="00EE180B">
      <w:pPr>
        <w:numPr>
          <w:ilvl w:val="1"/>
          <w:numId w:val="40"/>
        </w:numPr>
        <w:spacing w:after="0" w:line="276" w:lineRule="auto"/>
        <w:ind w:left="900" w:hanging="540"/>
        <w:contextualSpacing/>
      </w:pPr>
      <w:r w:rsidRPr="0017064A">
        <w:t>El personal pertinente es consciente de sus responsabilidades y deberes con respecto a la inspección y recepción de mercancías entrantes.</w:t>
      </w:r>
    </w:p>
    <w:p w14:paraId="5CE27F30" w14:textId="77777777" w:rsidR="00EE180B" w:rsidRPr="0017064A" w:rsidRDefault="00EE180B" w:rsidP="00EE180B">
      <w:pPr>
        <w:numPr>
          <w:ilvl w:val="1"/>
          <w:numId w:val="40"/>
        </w:numPr>
        <w:spacing w:after="0" w:line="276" w:lineRule="auto"/>
        <w:ind w:left="900" w:hanging="540"/>
        <w:contextualSpacing/>
      </w:pPr>
      <w:r w:rsidRPr="0017064A">
        <w:t>Revisión del plan de seguridad alimentaria y actividades de verificación.</w:t>
      </w:r>
    </w:p>
    <w:p w14:paraId="78362E59" w14:textId="77777777" w:rsidR="00EE180B" w:rsidRPr="0017064A" w:rsidRDefault="00EE180B" w:rsidP="00EE180B">
      <w:pPr>
        <w:numPr>
          <w:ilvl w:val="1"/>
          <w:numId w:val="40"/>
        </w:numPr>
        <w:spacing w:after="0" w:line="276" w:lineRule="auto"/>
        <w:ind w:left="900" w:hanging="540"/>
        <w:contextualSpacing/>
      </w:pPr>
      <w:r w:rsidRPr="0017064A">
        <w:t>Revisión del programa al menos una vez al año.</w:t>
      </w:r>
    </w:p>
    <w:p w14:paraId="1E7C2394" w14:textId="77777777" w:rsidR="00EE180B" w:rsidRDefault="00EE180B" w:rsidP="00040A3D">
      <w:pPr>
        <w:spacing w:after="0" w:line="276" w:lineRule="auto"/>
        <w:ind w:left="0" w:firstLine="0"/>
      </w:pPr>
    </w:p>
    <w:p w14:paraId="1F2D7BF7" w14:textId="0D0A9E38" w:rsidR="00133A17" w:rsidRPr="00EE180B" w:rsidRDefault="00B02E69" w:rsidP="00EE180B">
      <w:pPr>
        <w:numPr>
          <w:ilvl w:val="0"/>
          <w:numId w:val="40"/>
        </w:numPr>
        <w:spacing w:after="0" w:line="276" w:lineRule="auto"/>
        <w:contextualSpacing/>
        <w:rPr>
          <w:rFonts w:eastAsiaTheme="minorEastAsia"/>
          <w:bCs/>
        </w:rPr>
      </w:pPr>
      <w:r w:rsidRPr="00926CAF">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3501912E" w:rsidR="002328FD" w:rsidRPr="00926CAF" w:rsidRDefault="00040A3D" w:rsidP="002328FD">
            <w:pPr>
              <w:spacing w:line="259" w:lineRule="auto"/>
              <w:ind w:left="38" w:firstLine="0"/>
              <w:jc w:val="center"/>
            </w:pPr>
            <w:proofErr w:type="spellStart"/>
            <w:r>
              <w:t>A</w:t>
            </w:r>
            <w:r w:rsidR="002328FD" w:rsidRPr="00DF632F">
              <w:t>rnel</w:t>
            </w:r>
            <w:proofErr w:type="spellEnd"/>
            <w:r w:rsidR="002328FD" w:rsidRPr="00DF632F">
              <w:t xml:space="preserve">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741CE7CC" w:rsidR="002328FD" w:rsidRPr="00926CAF" w:rsidRDefault="002328FD" w:rsidP="002328FD">
            <w:pPr>
              <w:spacing w:line="259" w:lineRule="auto"/>
              <w:ind w:left="38" w:firstLine="0"/>
              <w:jc w:val="center"/>
            </w:pPr>
            <w:r w:rsidRPr="00DF632F">
              <w:t xml:space="preserve">PCQI / </w:t>
            </w:r>
            <w:proofErr w:type="spellStart"/>
            <w:r w:rsidRPr="00DF632F">
              <w:t>C</w:t>
            </w:r>
            <w:r w:rsidR="00040A3D">
              <w:t>ompliance</w:t>
            </w:r>
            <w:proofErr w:type="spellEnd"/>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055BCE82" w14:textId="761468DE" w:rsidR="00133A17" w:rsidRPr="00926CAF" w:rsidRDefault="00B02E69" w:rsidP="00040A3D">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2B797545" w:rsidR="002328FD" w:rsidRPr="00DF632F" w:rsidRDefault="002328FD" w:rsidP="002328FD">
      <w:pPr>
        <w:pStyle w:val="Heading1"/>
        <w:spacing w:line="276" w:lineRule="auto"/>
        <w:ind w:left="12" w:right="0" w:firstLine="0"/>
      </w:pPr>
      <w:r w:rsidRPr="00DF632F">
        <w:t xml:space="preserve">Cuestionario de </w:t>
      </w:r>
      <w:r w:rsidR="007A3225">
        <w:t>C</w:t>
      </w:r>
      <w:r w:rsidRPr="00DF632F">
        <w:t>omprensión</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proofErr w:type="gramStart"/>
      <w:r w:rsidRPr="00006782">
        <w:rPr>
          <w:rFonts w:eastAsia="Times New Roman"/>
          <w:b/>
          <w:bCs/>
        </w:rPr>
        <w:t xml:space="preserve">Dirección </w:t>
      </w:r>
      <w:r w:rsidRPr="00006782">
        <w:rPr>
          <w:rFonts w:eastAsia="Times New Roman"/>
        </w:rPr>
        <w:t>:</w:t>
      </w:r>
      <w:proofErr w:type="gramEnd"/>
      <w:r w:rsidRPr="00006782">
        <w:rPr>
          <w:rFonts w:eastAsia="Times New Roman"/>
        </w:rPr>
        <w:t xml:space="preserve"> Elija la mejor respuesta y encierre en un círculo la letra.</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5EB79145" w:rsidR="00006782" w:rsidRPr="00E611B9" w:rsidRDefault="00E611B9" w:rsidP="00E611B9">
      <w:pPr>
        <w:pStyle w:val="ListParagraph"/>
        <w:numPr>
          <w:ilvl w:val="0"/>
          <w:numId w:val="35"/>
        </w:numPr>
        <w:rPr>
          <w:rFonts w:eastAsia="Times New Roman"/>
          <w:b/>
          <w:bCs/>
        </w:rPr>
      </w:pPr>
      <w:r w:rsidRPr="00E611B9">
        <w:rPr>
          <w:rFonts w:eastAsia="Times New Roman"/>
          <w:b/>
          <w:bCs/>
        </w:rPr>
        <w:t>El Programa de Verificación de Proveedores Extranjeros se aplica a todos los alimentos exportados u ofrecidos para importar a los Estados Unidos y a los exportadores de dichos alimentos.</w:t>
      </w:r>
    </w:p>
    <w:p w14:paraId="07AA5386" w14:textId="0E3253F4" w:rsidR="00006782" w:rsidRDefault="00E611B9" w:rsidP="00006782">
      <w:pPr>
        <w:pStyle w:val="ListParagraph"/>
        <w:numPr>
          <w:ilvl w:val="1"/>
          <w:numId w:val="35"/>
        </w:numPr>
        <w:spacing w:after="0" w:line="276" w:lineRule="auto"/>
        <w:ind w:left="1080"/>
        <w:jc w:val="left"/>
        <w:rPr>
          <w:rFonts w:eastAsia="Times New Roman"/>
        </w:rPr>
      </w:pPr>
      <w:r>
        <w:rPr>
          <w:rFonts w:eastAsia="Times New Roman"/>
        </w:rPr>
        <w:t>Verdadero</w:t>
      </w:r>
    </w:p>
    <w:p w14:paraId="0306BF81" w14:textId="297D6F5E" w:rsidR="00006782" w:rsidRPr="00E611B9" w:rsidRDefault="00E611B9" w:rsidP="00E611B9">
      <w:pPr>
        <w:pStyle w:val="ListParagraph"/>
        <w:numPr>
          <w:ilvl w:val="1"/>
          <w:numId w:val="35"/>
        </w:numPr>
        <w:spacing w:after="0" w:line="276" w:lineRule="auto"/>
        <w:ind w:left="1080"/>
        <w:jc w:val="left"/>
        <w:rPr>
          <w:rFonts w:eastAsia="Times New Roman"/>
        </w:rPr>
      </w:pPr>
      <w:r>
        <w:rPr>
          <w:rFonts w:eastAsia="Times New Roman"/>
        </w:rPr>
        <w:t>F</w:t>
      </w:r>
      <w:r w:rsidR="00040A3D">
        <w:rPr>
          <w:rFonts w:eastAsia="Times New Roman"/>
        </w:rPr>
        <w:t>also</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6733C17E" w:rsidR="00006782" w:rsidRPr="00006782" w:rsidRDefault="004D78AA" w:rsidP="00006782">
      <w:pPr>
        <w:pStyle w:val="ListParagraph"/>
        <w:numPr>
          <w:ilvl w:val="0"/>
          <w:numId w:val="35"/>
        </w:numPr>
        <w:spacing w:after="0" w:line="276" w:lineRule="auto"/>
        <w:jc w:val="left"/>
        <w:rPr>
          <w:rFonts w:eastAsia="Times New Roman"/>
        </w:rPr>
      </w:pPr>
      <w:r>
        <w:rPr>
          <w:rFonts w:eastAsia="Times New Roman"/>
          <w:b/>
          <w:bCs/>
        </w:rPr>
        <w:t>¿Cuál de las siguientes es/son las responsabilidades de los importadores?</w:t>
      </w:r>
    </w:p>
    <w:p w14:paraId="300C69ED" w14:textId="77777777" w:rsidR="00A83C45" w:rsidRDefault="00A83C45" w:rsidP="00A83C45">
      <w:pPr>
        <w:pStyle w:val="ListParagraph"/>
        <w:numPr>
          <w:ilvl w:val="0"/>
          <w:numId w:val="39"/>
        </w:numPr>
        <w:spacing w:after="0" w:line="276" w:lineRule="auto"/>
        <w:ind w:left="1080"/>
        <w:jc w:val="left"/>
        <w:rPr>
          <w:rFonts w:eastAsia="Times New Roman"/>
        </w:rPr>
      </w:pPr>
      <w:r w:rsidRPr="00A83C45">
        <w:rPr>
          <w:rFonts w:eastAsia="Times New Roman"/>
        </w:rPr>
        <w:t>Realización de actividades de verificación de proveedores.</w:t>
      </w:r>
    </w:p>
    <w:p w14:paraId="4E1C9143" w14:textId="77777777" w:rsidR="00B7420D" w:rsidRDefault="00A83C45" w:rsidP="00B7420D">
      <w:pPr>
        <w:pStyle w:val="ListParagraph"/>
        <w:numPr>
          <w:ilvl w:val="0"/>
          <w:numId w:val="39"/>
        </w:numPr>
        <w:spacing w:after="0" w:line="276" w:lineRule="auto"/>
        <w:ind w:left="1080"/>
        <w:jc w:val="left"/>
        <w:rPr>
          <w:rFonts w:eastAsia="Times New Roman"/>
        </w:rPr>
      </w:pPr>
      <w:r w:rsidRPr="00A83C45">
        <w:rPr>
          <w:rFonts w:eastAsia="Times New Roman"/>
        </w:rPr>
        <w:t>Determinar los peligros conocidos o razonablemente previsibles con cada alimento.</w:t>
      </w:r>
    </w:p>
    <w:p w14:paraId="6CE882CC" w14:textId="3E15B85A" w:rsidR="00B7420D" w:rsidRPr="00B7420D" w:rsidRDefault="00B7420D" w:rsidP="00B7420D">
      <w:pPr>
        <w:pStyle w:val="ListParagraph"/>
        <w:numPr>
          <w:ilvl w:val="0"/>
          <w:numId w:val="39"/>
        </w:numPr>
        <w:spacing w:after="0" w:line="276" w:lineRule="auto"/>
        <w:ind w:left="1080"/>
        <w:jc w:val="left"/>
        <w:rPr>
          <w:rFonts w:eastAsia="Times New Roman"/>
        </w:rPr>
      </w:pPr>
      <w:r w:rsidRPr="00B7420D">
        <w:rPr>
          <w:rFonts w:eastAsia="Times New Roman"/>
        </w:rPr>
        <w:t>Realización de acciones correctivas</w:t>
      </w:r>
    </w:p>
    <w:p w14:paraId="61FB3842" w14:textId="7416763B" w:rsidR="00006782" w:rsidRPr="00006782" w:rsidRDefault="004D78AA" w:rsidP="00006782">
      <w:pPr>
        <w:pStyle w:val="ListParagraph"/>
        <w:numPr>
          <w:ilvl w:val="0"/>
          <w:numId w:val="39"/>
        </w:numPr>
        <w:spacing w:after="0" w:line="276" w:lineRule="auto"/>
        <w:ind w:left="1080"/>
        <w:jc w:val="left"/>
        <w:rPr>
          <w:rFonts w:eastAsia="Times New Roman"/>
        </w:rPr>
      </w:pPr>
      <w:r>
        <w:rPr>
          <w:rFonts w:eastAsia="Times New Roman"/>
        </w:rPr>
        <w:t>Todo lo anterior</w:t>
      </w:r>
    </w:p>
    <w:p w14:paraId="0FAFBB20" w14:textId="77777777" w:rsidR="00006782" w:rsidRPr="00006782" w:rsidRDefault="00006782" w:rsidP="00006782">
      <w:pPr>
        <w:spacing w:after="0" w:line="276" w:lineRule="auto"/>
        <w:ind w:left="730"/>
        <w:jc w:val="left"/>
        <w:rPr>
          <w:rFonts w:eastAsia="Times New Roman"/>
        </w:rPr>
      </w:pPr>
    </w:p>
    <w:p w14:paraId="02D9326E" w14:textId="3529B366" w:rsidR="00006782" w:rsidRPr="00B7420D" w:rsidRDefault="00B7420D" w:rsidP="00B7420D">
      <w:pPr>
        <w:pStyle w:val="ListParagraph"/>
        <w:numPr>
          <w:ilvl w:val="0"/>
          <w:numId w:val="35"/>
        </w:numPr>
        <w:rPr>
          <w:rFonts w:eastAsia="Times New Roman"/>
          <w:b/>
          <w:bCs/>
        </w:rPr>
      </w:pPr>
      <w:r w:rsidRPr="00B7420D">
        <w:rPr>
          <w:rFonts w:eastAsia="Times New Roman"/>
          <w:b/>
          <w:bCs/>
        </w:rPr>
        <w:t>La evaluación del riesgo que representa el alimento importado y el desempeño del proveedor se vuelve a evaluar al menos cada _______________ o cuando se conoce nueva información sobre un peligro potencial o el desempeño del proveedor extranjero.</w:t>
      </w:r>
    </w:p>
    <w:p w14:paraId="6E42A30F" w14:textId="54A2F62A"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Tres (3) años</w:t>
      </w:r>
    </w:p>
    <w:p w14:paraId="0D76583C" w14:textId="79E0096B"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B. Dos (2) años</w:t>
      </w:r>
    </w:p>
    <w:p w14:paraId="1023AAED" w14:textId="5D577458" w:rsidR="00006782" w:rsidRDefault="00006782" w:rsidP="00006782">
      <w:pPr>
        <w:pStyle w:val="ListParagraph"/>
        <w:spacing w:after="0" w:line="276" w:lineRule="auto"/>
        <w:ind w:firstLine="0"/>
        <w:jc w:val="left"/>
        <w:rPr>
          <w:rFonts w:eastAsia="Times New Roman"/>
        </w:rPr>
      </w:pPr>
      <w:r w:rsidRPr="00006782">
        <w:rPr>
          <w:rFonts w:eastAsia="Times New Roman"/>
        </w:rPr>
        <w:t>C. Un (1) años</w:t>
      </w:r>
    </w:p>
    <w:p w14:paraId="278A94A0" w14:textId="77777777" w:rsidR="00006782" w:rsidRPr="00006782" w:rsidRDefault="00006782" w:rsidP="00006782">
      <w:pPr>
        <w:pStyle w:val="ListParagraph"/>
        <w:spacing w:after="0" w:line="276" w:lineRule="auto"/>
        <w:ind w:firstLine="0"/>
        <w:jc w:val="left"/>
        <w:rPr>
          <w:rFonts w:eastAsia="Times New Roman"/>
        </w:rPr>
      </w:pPr>
    </w:p>
    <w:p w14:paraId="13455268" w14:textId="1CC2B005" w:rsidR="00006782" w:rsidRPr="00907619" w:rsidRDefault="004D78AA" w:rsidP="00006782">
      <w:pPr>
        <w:pStyle w:val="ListParagraph"/>
        <w:numPr>
          <w:ilvl w:val="0"/>
          <w:numId w:val="35"/>
        </w:numPr>
        <w:spacing w:after="0" w:line="276" w:lineRule="auto"/>
        <w:jc w:val="left"/>
        <w:rPr>
          <w:rFonts w:eastAsia="Times New Roman"/>
          <w:b/>
          <w:bCs/>
        </w:rPr>
      </w:pPr>
      <w:r w:rsidRPr="004D78AA">
        <w:rPr>
          <w:b/>
          <w:bCs/>
        </w:rPr>
        <w:t>Los importadores de las siguientes categorías de productos alimenticios no tienen que cumplir con la regla FSVP.</w:t>
      </w:r>
    </w:p>
    <w:p w14:paraId="08957B54" w14:textId="3E2E8DFD"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Alimentos para la investigación</w:t>
      </w:r>
    </w:p>
    <w:p w14:paraId="69A8FB76" w14:textId="35F7617B"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B. Alimentos para consumo personal</w:t>
      </w:r>
    </w:p>
    <w:p w14:paraId="0FCA7B0F" w14:textId="5727E9FC" w:rsidR="004D78AA" w:rsidRDefault="00006782" w:rsidP="004D78AA">
      <w:pPr>
        <w:pStyle w:val="ListParagraph"/>
        <w:spacing w:after="0" w:line="276" w:lineRule="auto"/>
        <w:ind w:firstLine="0"/>
        <w:jc w:val="left"/>
        <w:rPr>
          <w:rFonts w:eastAsia="Times New Roman"/>
        </w:rPr>
      </w:pPr>
      <w:r w:rsidRPr="00006782">
        <w:rPr>
          <w:rFonts w:eastAsia="Times New Roman"/>
        </w:rPr>
        <w:t>C. Tanto A como B</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3F159C57" w:rsidR="00006782" w:rsidRPr="00EA5FA9" w:rsidRDefault="00EA5FA9" w:rsidP="00EA5FA9">
      <w:pPr>
        <w:pStyle w:val="ListParagraph"/>
        <w:numPr>
          <w:ilvl w:val="0"/>
          <w:numId w:val="35"/>
        </w:numPr>
        <w:rPr>
          <w:rFonts w:eastAsia="Times New Roman"/>
          <w:b/>
          <w:bCs/>
        </w:rPr>
      </w:pPr>
      <w:r w:rsidRPr="00EA5FA9">
        <w:rPr>
          <w:rFonts w:eastAsia="Times New Roman"/>
          <w:b/>
          <w:bCs/>
        </w:rPr>
        <w:t>Se requiere que los importadores desarrollen, mantengan y sigan un FSVP para cada alimento traído a los Estados Unidos y el proveedor extranjero de ese alimento.</w:t>
      </w:r>
    </w:p>
    <w:p w14:paraId="325178BE" w14:textId="77777777" w:rsidR="00040A3D" w:rsidRDefault="00040A3D" w:rsidP="00040A3D">
      <w:pPr>
        <w:pStyle w:val="ListParagraph"/>
        <w:numPr>
          <w:ilvl w:val="1"/>
          <w:numId w:val="35"/>
        </w:numPr>
        <w:spacing w:after="0" w:line="276" w:lineRule="auto"/>
        <w:ind w:left="1080"/>
        <w:jc w:val="left"/>
        <w:rPr>
          <w:rFonts w:eastAsia="Times New Roman"/>
        </w:rPr>
      </w:pPr>
      <w:r>
        <w:rPr>
          <w:rFonts w:eastAsia="Times New Roman"/>
        </w:rPr>
        <w:t>Verdadero</w:t>
      </w:r>
    </w:p>
    <w:p w14:paraId="7A91D3EF" w14:textId="77777777" w:rsidR="00040A3D" w:rsidRPr="00E611B9" w:rsidRDefault="00040A3D" w:rsidP="00040A3D">
      <w:pPr>
        <w:pStyle w:val="ListParagraph"/>
        <w:numPr>
          <w:ilvl w:val="1"/>
          <w:numId w:val="35"/>
        </w:numPr>
        <w:spacing w:after="0" w:line="276" w:lineRule="auto"/>
        <w:ind w:left="1080"/>
        <w:jc w:val="left"/>
        <w:rPr>
          <w:rFonts w:eastAsia="Times New Roman"/>
        </w:rPr>
      </w:pPr>
      <w:r>
        <w:rPr>
          <w:rFonts w:eastAsia="Times New Roman"/>
        </w:rPr>
        <w:t>Falso</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1EBA9420" w:rsidR="00133A17" w:rsidRDefault="00B02E69" w:rsidP="00967145">
      <w:pPr>
        <w:spacing w:after="0" w:line="259" w:lineRule="auto"/>
        <w:ind w:left="0" w:firstLine="0"/>
        <w:jc w:val="center"/>
        <w:rPr>
          <w:i/>
        </w:rPr>
      </w:pPr>
      <w:r w:rsidRPr="00926CAF">
        <w:rPr>
          <w:b/>
          <w:i/>
          <w:sz w:val="18"/>
          <w:szCs w:val="18"/>
        </w:rPr>
        <w:t xml:space="preserve">UNA VEZ COMPLETADO, ENVÍE UN CORREO ELECTRÓNICO A </w:t>
      </w:r>
      <w:r w:rsidR="00E2417A" w:rsidRPr="00967145">
        <w:rPr>
          <w:b/>
          <w:bCs/>
          <w:i/>
          <w:sz w:val="18"/>
          <w:szCs w:val="18"/>
        </w:rPr>
        <w:t>kav@interlinkiq.com</w:t>
      </w:r>
    </w:p>
    <w:sectPr w:rsidR="00133A17"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34BE4" w14:textId="77777777" w:rsidR="00FA3960" w:rsidRDefault="00FA3960">
      <w:pPr>
        <w:spacing w:after="0" w:line="240" w:lineRule="auto"/>
      </w:pPr>
      <w:r>
        <w:separator/>
      </w:r>
    </w:p>
  </w:endnote>
  <w:endnote w:type="continuationSeparator" w:id="0">
    <w:p w14:paraId="6E9C559C" w14:textId="77777777" w:rsidR="00FA3960" w:rsidRDefault="00FA3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762F821" w14:textId="3112CF2E"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w:t>
          </w:r>
          <w:r w:rsidR="00662BED">
            <w:rPr>
              <w:rFonts w:eastAsia="Calibri"/>
              <w:sz w:val="18"/>
              <w:szCs w:val="18"/>
              <w:lang w:val="en-PH"/>
            </w:rPr>
            <w:t>1.501.P0.L0</w:t>
          </w:r>
          <w:r w:rsidR="00967145">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7B618" w14:textId="77777777" w:rsidR="00FA3960" w:rsidRDefault="00FA3960">
      <w:pPr>
        <w:spacing w:after="0" w:line="240" w:lineRule="auto"/>
      </w:pPr>
      <w:r>
        <w:separator/>
      </w:r>
    </w:p>
  </w:footnote>
  <w:footnote w:type="continuationSeparator" w:id="0">
    <w:p w14:paraId="19606323" w14:textId="77777777" w:rsidR="00FA3960" w:rsidRDefault="00FA3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0"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5"/>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4"/>
  </w:num>
  <w:num w:numId="16" w16cid:durableId="1174295354">
    <w:abstractNumId w:val="29"/>
  </w:num>
  <w:num w:numId="17" w16cid:durableId="1347444961">
    <w:abstractNumId w:val="22"/>
  </w:num>
  <w:num w:numId="18" w16cid:durableId="1798256493">
    <w:abstractNumId w:val="1"/>
  </w:num>
  <w:num w:numId="19" w16cid:durableId="2026663911">
    <w:abstractNumId w:val="9"/>
  </w:num>
  <w:num w:numId="20" w16cid:durableId="1936739846">
    <w:abstractNumId w:val="32"/>
  </w:num>
  <w:num w:numId="21" w16cid:durableId="1489861712">
    <w:abstractNumId w:val="25"/>
  </w:num>
  <w:num w:numId="22" w16cid:durableId="1687515801">
    <w:abstractNumId w:val="3"/>
  </w:num>
  <w:num w:numId="23" w16cid:durableId="794175477">
    <w:abstractNumId w:val="33"/>
  </w:num>
  <w:num w:numId="24" w16cid:durableId="2084258543">
    <w:abstractNumId w:val="11"/>
  </w:num>
  <w:num w:numId="25" w16cid:durableId="1142233609">
    <w:abstractNumId w:val="37"/>
  </w:num>
  <w:num w:numId="26" w16cid:durableId="855533977">
    <w:abstractNumId w:val="12"/>
  </w:num>
  <w:num w:numId="27" w16cid:durableId="1181357858">
    <w:abstractNumId w:val="36"/>
  </w:num>
  <w:num w:numId="28" w16cid:durableId="1096171599">
    <w:abstractNumId w:val="31"/>
  </w:num>
  <w:num w:numId="29" w16cid:durableId="1556426741">
    <w:abstractNumId w:val="30"/>
  </w:num>
  <w:num w:numId="30" w16cid:durableId="892010983">
    <w:abstractNumId w:val="24"/>
  </w:num>
  <w:num w:numId="31" w16cid:durableId="489178208">
    <w:abstractNumId w:val="5"/>
  </w:num>
  <w:num w:numId="32" w16cid:durableId="250623304">
    <w:abstractNumId w:val="28"/>
  </w:num>
  <w:num w:numId="33" w16cid:durableId="1800612957">
    <w:abstractNumId w:val="16"/>
  </w:num>
  <w:num w:numId="34" w16cid:durableId="1886719882">
    <w:abstractNumId w:val="26"/>
  </w:num>
  <w:num w:numId="35" w16cid:durableId="737021535">
    <w:abstractNumId w:val="20"/>
  </w:num>
  <w:num w:numId="36" w16cid:durableId="370569481">
    <w:abstractNumId w:val="19"/>
  </w:num>
  <w:num w:numId="37" w16cid:durableId="1276061703">
    <w:abstractNumId w:val="27"/>
  </w:num>
  <w:num w:numId="38" w16cid:durableId="855315994">
    <w:abstractNumId w:val="7"/>
  </w:num>
  <w:num w:numId="39" w16cid:durableId="1131283225">
    <w:abstractNumId w:val="2"/>
  </w:num>
  <w:num w:numId="40" w16cid:durableId="10250135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40A3D"/>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E36DB"/>
    <w:rsid w:val="003115EC"/>
    <w:rsid w:val="00314DFA"/>
    <w:rsid w:val="00323C55"/>
    <w:rsid w:val="00353E55"/>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65B9"/>
    <w:rsid w:val="005C41C0"/>
    <w:rsid w:val="005C462C"/>
    <w:rsid w:val="005C5ED3"/>
    <w:rsid w:val="005C6DC2"/>
    <w:rsid w:val="00646E99"/>
    <w:rsid w:val="00662BED"/>
    <w:rsid w:val="0068318A"/>
    <w:rsid w:val="006B2DD1"/>
    <w:rsid w:val="006C1F8A"/>
    <w:rsid w:val="006F54F0"/>
    <w:rsid w:val="00740886"/>
    <w:rsid w:val="007519DE"/>
    <w:rsid w:val="00784CCE"/>
    <w:rsid w:val="007A3225"/>
    <w:rsid w:val="007B04F8"/>
    <w:rsid w:val="007B11C8"/>
    <w:rsid w:val="007B4289"/>
    <w:rsid w:val="007E430F"/>
    <w:rsid w:val="007E4836"/>
    <w:rsid w:val="007F0937"/>
    <w:rsid w:val="0081339B"/>
    <w:rsid w:val="0081746A"/>
    <w:rsid w:val="00817C25"/>
    <w:rsid w:val="00824B28"/>
    <w:rsid w:val="00830CBE"/>
    <w:rsid w:val="008538D2"/>
    <w:rsid w:val="0086036C"/>
    <w:rsid w:val="00874799"/>
    <w:rsid w:val="008B2BDC"/>
    <w:rsid w:val="008D115A"/>
    <w:rsid w:val="00907619"/>
    <w:rsid w:val="009136E4"/>
    <w:rsid w:val="00926CAF"/>
    <w:rsid w:val="00952B8D"/>
    <w:rsid w:val="00967145"/>
    <w:rsid w:val="009964C1"/>
    <w:rsid w:val="009D5307"/>
    <w:rsid w:val="009F7CC4"/>
    <w:rsid w:val="00A135A5"/>
    <w:rsid w:val="00A239F2"/>
    <w:rsid w:val="00A36C25"/>
    <w:rsid w:val="00A43470"/>
    <w:rsid w:val="00A45886"/>
    <w:rsid w:val="00A83C45"/>
    <w:rsid w:val="00AB6CC2"/>
    <w:rsid w:val="00AC294D"/>
    <w:rsid w:val="00AC38A4"/>
    <w:rsid w:val="00AD122F"/>
    <w:rsid w:val="00B02E69"/>
    <w:rsid w:val="00B05BEE"/>
    <w:rsid w:val="00B27CC8"/>
    <w:rsid w:val="00B433FF"/>
    <w:rsid w:val="00B44976"/>
    <w:rsid w:val="00B456CB"/>
    <w:rsid w:val="00B53E6A"/>
    <w:rsid w:val="00B67902"/>
    <w:rsid w:val="00B709D2"/>
    <w:rsid w:val="00B7420D"/>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D4B11"/>
    <w:rsid w:val="00EE180B"/>
    <w:rsid w:val="00EE6180"/>
    <w:rsid w:val="00F0005E"/>
    <w:rsid w:val="00F519DD"/>
    <w:rsid w:val="00F62A07"/>
    <w:rsid w:val="00F632D3"/>
    <w:rsid w:val="00FA3960"/>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HP</cp:lastModifiedBy>
  <cp:revision>2</cp:revision>
  <dcterms:created xsi:type="dcterms:W3CDTF">2023-07-12T19:47:00Z</dcterms:created>
  <dcterms:modified xsi:type="dcterms:W3CDTF">2023-07-12T19:47:00Z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