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0303B9D4" w:rsidR="006548E9" w:rsidRDefault="000B2A91" w:rsidP="00E21D5B">
      <w:pPr>
        <w:pStyle w:val="Header"/>
        <w:jc w:val="center"/>
        <w:rPr>
          <w:b/>
        </w:rPr>
      </w:pPr>
      <w:r w:rsidRPr="000B2A91">
        <w:rPr>
          <w:b/>
        </w:rPr>
        <w:t>Handwashing</w:t>
      </w:r>
      <w:r>
        <w:rPr>
          <w:b/>
        </w:rPr>
        <w:t xml:space="preserve"> </w:t>
      </w:r>
      <w:r w:rsidR="00945AAC">
        <w:rPr>
          <w:b/>
        </w:rPr>
        <w:t>Lesson</w:t>
      </w:r>
      <w:r w:rsidR="00DD235E">
        <w:rPr>
          <w:b/>
        </w:rPr>
        <w:t xml:space="preserve"> </w:t>
      </w:r>
    </w:p>
    <w:p w14:paraId="5F611CF5" w14:textId="77777777" w:rsidR="000B2A91" w:rsidRPr="003040A8" w:rsidRDefault="000B2A91" w:rsidP="00E21D5B">
      <w:pPr>
        <w:pStyle w:val="Header"/>
        <w:jc w:val="both"/>
        <w:rPr>
          <w:b/>
          <w:sz w:val="20"/>
          <w:szCs w:val="20"/>
        </w:rPr>
      </w:pPr>
    </w:p>
    <w:p w14:paraId="29442B26" w14:textId="77777777" w:rsidR="000B2A91" w:rsidRPr="003040A8" w:rsidRDefault="000B2A91" w:rsidP="00E21D5B">
      <w:pPr>
        <w:numPr>
          <w:ilvl w:val="0"/>
          <w:numId w:val="17"/>
        </w:numPr>
        <w:jc w:val="both"/>
        <w:rPr>
          <w:rFonts w:eastAsia="Open Sans"/>
          <w:sz w:val="20"/>
          <w:szCs w:val="20"/>
        </w:rPr>
      </w:pPr>
      <w:r w:rsidRPr="003040A8">
        <w:rPr>
          <w:rFonts w:eastAsia="Open Sans"/>
          <w:color w:val="000000"/>
          <w:sz w:val="20"/>
          <w:szCs w:val="20"/>
        </w:rPr>
        <w:t>Policy</w:t>
      </w:r>
    </w:p>
    <w:p w14:paraId="37380900"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In all food contact packaging manufacturing areas(s), employees, contractors, and visitors have clean hands upon entering packaging manufacturing and handling areas:</w:t>
      </w:r>
    </w:p>
    <w:p w14:paraId="7BBE27AD"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after each visit to a toilet</w:t>
      </w:r>
    </w:p>
    <w:p w14:paraId="49052084"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after using a handkerchief</w:t>
      </w:r>
    </w:p>
    <w:p w14:paraId="64BD4DC7"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after smoking, eating, or drinking</w:t>
      </w:r>
    </w:p>
    <w:p w14:paraId="4D5DC5BA"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after handling wash-down hoses</w:t>
      </w:r>
    </w:p>
    <w:p w14:paraId="217742C5"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after handling dropped product</w:t>
      </w:r>
    </w:p>
    <w:p w14:paraId="77493D01"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after handling contaminated materials</w:t>
      </w:r>
    </w:p>
    <w:p w14:paraId="4FB64D78" w14:textId="24D9191D"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 xml:space="preserve">Hand wash stations are correctly equipped and available </w:t>
      </w:r>
      <w:r w:rsidR="005C3BE8" w:rsidRPr="003040A8">
        <w:rPr>
          <w:rFonts w:eastAsia="Open Sans"/>
          <w:color w:val="000000"/>
          <w:sz w:val="20"/>
          <w:szCs w:val="20"/>
        </w:rPr>
        <w:t>in</w:t>
      </w:r>
      <w:r w:rsidRPr="003040A8">
        <w:rPr>
          <w:rFonts w:eastAsia="Open Sans"/>
          <w:color w:val="000000"/>
          <w:sz w:val="20"/>
          <w:szCs w:val="20"/>
        </w:rPr>
        <w:t xml:space="preserve"> convenient locations for use.</w:t>
      </w:r>
    </w:p>
    <w:p w14:paraId="1FC6C30C" w14:textId="77777777" w:rsidR="000B2A91" w:rsidRPr="003040A8" w:rsidRDefault="000B2A91" w:rsidP="00E21D5B">
      <w:pPr>
        <w:ind w:left="1440"/>
        <w:jc w:val="both"/>
        <w:rPr>
          <w:rFonts w:eastAsia="Open Sans"/>
          <w:sz w:val="20"/>
          <w:szCs w:val="20"/>
        </w:rPr>
      </w:pPr>
    </w:p>
    <w:p w14:paraId="27355DA8" w14:textId="77777777" w:rsidR="000B2A91" w:rsidRPr="003040A8" w:rsidRDefault="000B2A91" w:rsidP="00E21D5B">
      <w:pPr>
        <w:numPr>
          <w:ilvl w:val="0"/>
          <w:numId w:val="17"/>
        </w:numPr>
        <w:jc w:val="both"/>
        <w:rPr>
          <w:rFonts w:eastAsia="Open Sans"/>
          <w:sz w:val="20"/>
          <w:szCs w:val="20"/>
        </w:rPr>
      </w:pPr>
      <w:r w:rsidRPr="003040A8">
        <w:rPr>
          <w:rFonts w:eastAsia="Open Sans"/>
          <w:sz w:val="20"/>
          <w:szCs w:val="20"/>
        </w:rPr>
        <w:t>Procedure</w:t>
      </w:r>
    </w:p>
    <w:p w14:paraId="4556B5A5"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Hand Wash Basin</w:t>
      </w:r>
    </w:p>
    <w:p w14:paraId="2A835CF3" w14:textId="4AAB1049"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 xml:space="preserve">Handwash basins are provided near pedestrian entry points at each site area, with instructions for all staff, contractors, and visitors to wash </w:t>
      </w:r>
      <w:r w:rsidR="0037267A" w:rsidRPr="003040A8">
        <w:rPr>
          <w:rFonts w:eastAsia="Open Sans"/>
          <w:color w:val="000000"/>
          <w:sz w:val="20"/>
          <w:szCs w:val="20"/>
        </w:rPr>
        <w:t xml:space="preserve">their </w:t>
      </w:r>
      <w:r w:rsidRPr="003040A8">
        <w:rPr>
          <w:rFonts w:eastAsia="Open Sans"/>
          <w:color w:val="000000"/>
          <w:sz w:val="20"/>
          <w:szCs w:val="20"/>
        </w:rPr>
        <w:t xml:space="preserve">hands immediately before entering the manufacturing area. </w:t>
      </w:r>
    </w:p>
    <w:p w14:paraId="0C91A03C"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 xml:space="preserve">Additional hand basins are required where hands could become contaminated before working </w:t>
      </w:r>
      <w:r w:rsidRPr="003040A8">
        <w:rPr>
          <w:rFonts w:eastAsia="Open Sans"/>
          <w:sz w:val="20"/>
          <w:szCs w:val="20"/>
        </w:rPr>
        <w:t>with the product</w:t>
      </w:r>
      <w:r w:rsidRPr="003040A8">
        <w:rPr>
          <w:rFonts w:eastAsia="Open Sans"/>
          <w:color w:val="000000"/>
          <w:sz w:val="20"/>
          <w:szCs w:val="20"/>
        </w:rPr>
        <w:t xml:space="preserve">. </w:t>
      </w:r>
    </w:p>
    <w:p w14:paraId="49BCDBFD"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 xml:space="preserve">Potable water at a suitable temperature, liquid soap, single-use paper towels, and a means of disposing of used paper towels are provided at each station. </w:t>
      </w:r>
    </w:p>
    <w:p w14:paraId="6D50499B"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Hands-free operated taps and hand sanitizers are also required for high-risk operations.</w:t>
      </w:r>
    </w:p>
    <w:p w14:paraId="3C24B133"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Hands-free operated taps can include foot, knee, or elbow operated handles, auto-sensing devices, or any other method that does not require the user to touch the handle with their washed hands to turn it off.</w:t>
      </w:r>
    </w:p>
    <w:p w14:paraId="66AECEF6"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The following handwashing procedures are followed using a hands-free handwashing station:</w:t>
      </w:r>
    </w:p>
    <w:p w14:paraId="5B46A09C" w14:textId="77777777" w:rsidR="000B2A91" w:rsidRPr="003040A8" w:rsidRDefault="000B2A91" w:rsidP="00E21D5B">
      <w:pPr>
        <w:numPr>
          <w:ilvl w:val="3"/>
          <w:numId w:val="17"/>
        </w:numPr>
        <w:ind w:left="2340" w:hanging="810"/>
        <w:jc w:val="both"/>
        <w:rPr>
          <w:rFonts w:eastAsia="Open Sans"/>
          <w:sz w:val="20"/>
          <w:szCs w:val="20"/>
        </w:rPr>
      </w:pPr>
      <w:r w:rsidRPr="003040A8">
        <w:rPr>
          <w:rFonts w:eastAsia="Open Sans"/>
          <w:sz w:val="20"/>
          <w:szCs w:val="20"/>
        </w:rPr>
        <w:t>By using foot, knee, or elbow operated handles or auto-sensing devices, turn on the water tap (cold and hot) to the desired temperature (USDA: At least 110</w:t>
      </w:r>
      <w:r w:rsidRPr="003040A8">
        <w:rPr>
          <w:rFonts w:eastAsia="Open Sans"/>
          <w:sz w:val="20"/>
          <w:szCs w:val="20"/>
          <w:vertAlign w:val="superscript"/>
        </w:rPr>
        <w:t>o</w:t>
      </w:r>
      <w:r w:rsidRPr="003040A8">
        <w:rPr>
          <w:rFonts w:eastAsia="Open Sans"/>
          <w:sz w:val="20"/>
          <w:szCs w:val="20"/>
        </w:rPr>
        <w:t>F or 43</w:t>
      </w:r>
      <w:r w:rsidRPr="003040A8">
        <w:rPr>
          <w:rFonts w:eastAsia="Open Sans"/>
          <w:sz w:val="20"/>
          <w:szCs w:val="20"/>
          <w:vertAlign w:val="superscript"/>
        </w:rPr>
        <w:t>o</w:t>
      </w:r>
      <w:r w:rsidRPr="003040A8">
        <w:rPr>
          <w:rFonts w:eastAsia="Open Sans"/>
          <w:sz w:val="20"/>
          <w:szCs w:val="20"/>
        </w:rPr>
        <w:t>C)</w:t>
      </w:r>
    </w:p>
    <w:p w14:paraId="3F8C7A6E" w14:textId="3FBA75DE" w:rsidR="000B2A91" w:rsidRPr="003040A8" w:rsidRDefault="000B2A91" w:rsidP="00E21D5B">
      <w:pPr>
        <w:numPr>
          <w:ilvl w:val="3"/>
          <w:numId w:val="17"/>
        </w:numPr>
        <w:ind w:left="2340" w:hanging="810"/>
        <w:jc w:val="both"/>
        <w:rPr>
          <w:rFonts w:eastAsia="Open Sans"/>
          <w:sz w:val="20"/>
          <w:szCs w:val="20"/>
        </w:rPr>
      </w:pPr>
      <w:r w:rsidRPr="003040A8">
        <w:rPr>
          <w:rFonts w:eastAsia="Open Sans"/>
          <w:sz w:val="20"/>
          <w:szCs w:val="20"/>
        </w:rPr>
        <w:t>Preload or Pre-dispense single-use towel or paper towel.</w:t>
      </w:r>
    </w:p>
    <w:p w14:paraId="0B41AE2C" w14:textId="77777777" w:rsidR="000B2A91" w:rsidRPr="003040A8" w:rsidRDefault="000B2A91" w:rsidP="00E21D5B">
      <w:pPr>
        <w:numPr>
          <w:ilvl w:val="3"/>
          <w:numId w:val="17"/>
        </w:numPr>
        <w:ind w:left="2340" w:hanging="810"/>
        <w:jc w:val="both"/>
        <w:rPr>
          <w:rFonts w:eastAsia="Open Sans"/>
          <w:sz w:val="20"/>
          <w:szCs w:val="20"/>
        </w:rPr>
      </w:pPr>
      <w:r w:rsidRPr="003040A8">
        <w:rPr>
          <w:rFonts w:eastAsia="Open Sans"/>
          <w:sz w:val="20"/>
          <w:szCs w:val="20"/>
        </w:rPr>
        <w:t>Handwashing Procedure- Wet hands thoroughly, apply enough hand soap to cover all hand surfaces, rub hands palm to palm, rub right palm over left-back of the left hand with interlaced fingers and vice versa, rub back of fingers to opposing palms with fingers interlocked, do a rotational rubbing of left thumb clasped in right palm and vice versa, do rotational rubbing backward and forward with clasped fingers of the right hand in left palm and vice versa.</w:t>
      </w:r>
    </w:p>
    <w:p w14:paraId="71C38A26" w14:textId="77777777" w:rsidR="000B2A91" w:rsidRPr="003040A8" w:rsidRDefault="000B2A91" w:rsidP="00E21D5B">
      <w:pPr>
        <w:numPr>
          <w:ilvl w:val="3"/>
          <w:numId w:val="17"/>
        </w:numPr>
        <w:ind w:left="2340" w:hanging="810"/>
        <w:jc w:val="both"/>
        <w:rPr>
          <w:rFonts w:eastAsia="Open Sans"/>
          <w:sz w:val="20"/>
          <w:szCs w:val="20"/>
        </w:rPr>
      </w:pPr>
      <w:r w:rsidRPr="003040A8">
        <w:rPr>
          <w:rFonts w:eastAsia="Open Sans"/>
          <w:sz w:val="20"/>
          <w:szCs w:val="20"/>
        </w:rPr>
        <w:t>Rinsing procedure – Perform handwashing procedures while applying water to complete the rinse cycle.</w:t>
      </w:r>
    </w:p>
    <w:p w14:paraId="7597CE89" w14:textId="77777777" w:rsidR="000B2A91" w:rsidRPr="003040A8" w:rsidRDefault="000B2A91" w:rsidP="00E21D5B">
      <w:pPr>
        <w:numPr>
          <w:ilvl w:val="3"/>
          <w:numId w:val="17"/>
        </w:numPr>
        <w:ind w:left="2340" w:hanging="810"/>
        <w:jc w:val="both"/>
        <w:rPr>
          <w:rFonts w:eastAsia="Open Sans"/>
          <w:sz w:val="20"/>
          <w:szCs w:val="20"/>
        </w:rPr>
      </w:pPr>
      <w:r w:rsidRPr="003040A8">
        <w:rPr>
          <w:rFonts w:eastAsia="Open Sans"/>
          <w:sz w:val="20"/>
          <w:szCs w:val="20"/>
        </w:rPr>
        <w:t xml:space="preserve">Hand drying procedure – obtain a preloaded or pre-dispense paper towel or single-use towel and dry hands thoroughly.  </w:t>
      </w:r>
    </w:p>
    <w:p w14:paraId="5BDB4BFD" w14:textId="77777777" w:rsidR="000B2A91" w:rsidRPr="003040A8" w:rsidRDefault="000B2A91" w:rsidP="00E21D5B">
      <w:pPr>
        <w:numPr>
          <w:ilvl w:val="3"/>
          <w:numId w:val="17"/>
        </w:numPr>
        <w:ind w:left="2340" w:hanging="810"/>
        <w:jc w:val="both"/>
        <w:rPr>
          <w:rFonts w:eastAsia="Open Sans"/>
          <w:sz w:val="20"/>
          <w:szCs w:val="20"/>
        </w:rPr>
      </w:pPr>
      <w:r w:rsidRPr="003040A8">
        <w:rPr>
          <w:rFonts w:eastAsia="Open Sans"/>
          <w:sz w:val="20"/>
          <w:szCs w:val="20"/>
        </w:rPr>
        <w:t xml:space="preserve">Dispose of paper towels on the designated waste receptacle. </w:t>
      </w:r>
    </w:p>
    <w:p w14:paraId="06FF0A3F" w14:textId="77777777" w:rsidR="000B2A91" w:rsidRPr="003040A8" w:rsidRDefault="000B2A91" w:rsidP="00E21D5B">
      <w:pPr>
        <w:numPr>
          <w:ilvl w:val="4"/>
          <w:numId w:val="17"/>
        </w:numPr>
        <w:ind w:left="3240" w:hanging="900"/>
        <w:jc w:val="both"/>
        <w:rPr>
          <w:rFonts w:eastAsia="Open Sans"/>
          <w:sz w:val="20"/>
          <w:szCs w:val="20"/>
        </w:rPr>
      </w:pPr>
      <w:r w:rsidRPr="003040A8">
        <w:rPr>
          <w:rFonts w:eastAsia="Open Sans"/>
          <w:sz w:val="20"/>
          <w:szCs w:val="20"/>
        </w:rPr>
        <w:t xml:space="preserve">If the water temperature does not meet the minimum requirements of 100°F, apply sanitizer and wear gloves. </w:t>
      </w:r>
    </w:p>
    <w:p w14:paraId="0138C47E"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Hand Washing</w:t>
      </w:r>
      <w:r w:rsidRPr="003040A8">
        <w:rPr>
          <w:rFonts w:eastAsia="Open Sans"/>
          <w:color w:val="000000"/>
          <w:sz w:val="20"/>
          <w:szCs w:val="20"/>
        </w:rPr>
        <w:t xml:space="preserve"> soaps and scrubs are evaluated to be free of allergens (see also 2.8.1).</w:t>
      </w:r>
    </w:p>
    <w:p w14:paraId="79D6D2B0"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Where alternative hand-drying methods are preferred (e.g., high-speed air dryers), they must be justified, and their effectiveness validated (refer to 2.4.2.2 or 2.5.1.1).</w:t>
      </w:r>
    </w:p>
    <w:p w14:paraId="3F74F9E3" w14:textId="001F0872" w:rsidR="000B2A91" w:rsidRPr="003040A8" w:rsidRDefault="000B2A91" w:rsidP="00E21D5B">
      <w:pPr>
        <w:numPr>
          <w:ilvl w:val="2"/>
          <w:numId w:val="17"/>
        </w:numPr>
        <w:ind w:left="1530" w:hanging="630"/>
        <w:jc w:val="both"/>
        <w:rPr>
          <w:rFonts w:eastAsia="Open Sans"/>
          <w:sz w:val="20"/>
          <w:szCs w:val="20"/>
        </w:rPr>
      </w:pPr>
      <w:r w:rsidRPr="003040A8">
        <w:rPr>
          <w:rFonts w:eastAsia="Open Sans"/>
          <w:color w:val="000000"/>
          <w:sz w:val="20"/>
          <w:szCs w:val="20"/>
        </w:rPr>
        <w:t>Handwash basins are to be constructed of stainless steel or similar non-corrodible material. Handwash basins constructed of porcelain or similar materials are located at a distance from packaging manufacturing and handling areas.</w:t>
      </w:r>
    </w:p>
    <w:p w14:paraId="05A34F7D"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Handwashing Procedure</w:t>
      </w:r>
    </w:p>
    <w:p w14:paraId="652D0F9A" w14:textId="77777777" w:rsidR="000B2A91" w:rsidRPr="003040A8" w:rsidRDefault="000B2A91" w:rsidP="00E21D5B">
      <w:pPr>
        <w:numPr>
          <w:ilvl w:val="2"/>
          <w:numId w:val="17"/>
        </w:numPr>
        <w:ind w:left="1440" w:hanging="540"/>
        <w:jc w:val="both"/>
        <w:rPr>
          <w:rFonts w:eastAsia="Open Sans"/>
          <w:sz w:val="20"/>
          <w:szCs w:val="20"/>
        </w:rPr>
      </w:pPr>
      <w:r w:rsidRPr="003040A8">
        <w:rPr>
          <w:rFonts w:eastAsia="Open Sans"/>
          <w:sz w:val="20"/>
          <w:szCs w:val="20"/>
        </w:rPr>
        <w:lastRenderedPageBreak/>
        <w:t>Hands or Gloves are washed or changed before handling any exposed food contact material. The following are some situations:</w:t>
      </w:r>
    </w:p>
    <w:p w14:paraId="0CBC72B2"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When entering or reentering the production area for any reason.</w:t>
      </w:r>
    </w:p>
    <w:p w14:paraId="3488D1C9"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After handling any boxes, boxed products, or pallets.</w:t>
      </w:r>
    </w:p>
    <w:p w14:paraId="7FE4CB8E"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After handling non-food contact materials.</w:t>
      </w:r>
    </w:p>
    <w:p w14:paraId="076207FE"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After handling pallet jacks, hand trucks, or any unsanitary equipment.</w:t>
      </w:r>
    </w:p>
    <w:p w14:paraId="56D9430F"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Hands are washed before handling gloves.</w:t>
      </w:r>
    </w:p>
    <w:p w14:paraId="67EE8198"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Hand washing always takes place before putting new gloves on.</w:t>
      </w:r>
    </w:p>
    <w:p w14:paraId="43EE9AAE"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Whenever a hand or finger cut requires a band-aid, plastic/vinyl gloves are worn on the affected hand to prevent food contact material contamination. If the cut bleeds excessively, the employee may be asked to leave work or get out of the production area until the bleeding comes under control.</w:t>
      </w:r>
    </w:p>
    <w:p w14:paraId="33B0E5B8" w14:textId="5A8AA13A"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 xml:space="preserve">Employees with any bandage also wear </w:t>
      </w:r>
      <w:r w:rsidR="005C3BE8" w:rsidRPr="003040A8">
        <w:rPr>
          <w:rFonts w:eastAsia="Open Sans"/>
          <w:sz w:val="20"/>
          <w:szCs w:val="20"/>
        </w:rPr>
        <w:t>gloves</w:t>
      </w:r>
      <w:r w:rsidRPr="003040A8">
        <w:rPr>
          <w:rFonts w:eastAsia="Open Sans"/>
          <w:sz w:val="20"/>
          <w:szCs w:val="20"/>
        </w:rPr>
        <w:t xml:space="preserve"> in a processing room even if they are not directly handling food contact materials.</w:t>
      </w:r>
    </w:p>
    <w:p w14:paraId="24699BE3"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Gloves are changed or washed after handling trash, boxes, pallets, pallet jacks, hand trucks, or unsanitary equipment.</w:t>
      </w:r>
    </w:p>
    <w:p w14:paraId="028E175B" w14:textId="77777777" w:rsidR="000B2A91" w:rsidRPr="003040A8" w:rsidRDefault="000B2A91" w:rsidP="00E21D5B">
      <w:pPr>
        <w:numPr>
          <w:ilvl w:val="3"/>
          <w:numId w:val="17"/>
        </w:numPr>
        <w:ind w:left="2250" w:hanging="810"/>
        <w:jc w:val="both"/>
        <w:rPr>
          <w:rFonts w:eastAsia="Open Sans"/>
          <w:sz w:val="20"/>
          <w:szCs w:val="20"/>
        </w:rPr>
      </w:pPr>
      <w:r w:rsidRPr="003040A8">
        <w:rPr>
          <w:rFonts w:eastAsia="Open Sans"/>
          <w:sz w:val="20"/>
          <w:szCs w:val="20"/>
        </w:rPr>
        <w:t>Gloves are changed if torn.</w:t>
      </w:r>
    </w:p>
    <w:p w14:paraId="2022A0E7" w14:textId="77777777" w:rsidR="000B2A91" w:rsidRPr="003040A8" w:rsidRDefault="000B2A91" w:rsidP="00E21D5B">
      <w:pPr>
        <w:numPr>
          <w:ilvl w:val="1"/>
          <w:numId w:val="17"/>
        </w:numPr>
        <w:ind w:left="851" w:hanging="491"/>
        <w:jc w:val="both"/>
        <w:rPr>
          <w:rFonts w:eastAsia="Open Sans"/>
          <w:sz w:val="20"/>
          <w:szCs w:val="20"/>
        </w:rPr>
      </w:pPr>
      <w:r w:rsidRPr="003040A8">
        <w:rPr>
          <w:rFonts w:eastAsia="Open Sans"/>
          <w:sz w:val="20"/>
          <w:szCs w:val="20"/>
        </w:rPr>
        <w:t>Handwash Signage</w:t>
      </w:r>
    </w:p>
    <w:p w14:paraId="6B838327" w14:textId="77777777" w:rsidR="000B2A91" w:rsidRPr="003040A8" w:rsidRDefault="000B2A91" w:rsidP="00E21D5B">
      <w:pPr>
        <w:numPr>
          <w:ilvl w:val="2"/>
          <w:numId w:val="17"/>
        </w:numPr>
        <w:ind w:left="1418" w:hanging="567"/>
        <w:jc w:val="both"/>
        <w:rPr>
          <w:rFonts w:eastAsia="Open Sans"/>
          <w:sz w:val="20"/>
          <w:szCs w:val="20"/>
        </w:rPr>
      </w:pPr>
      <w:r w:rsidRPr="003040A8">
        <w:rPr>
          <w:rFonts w:eastAsia="Open Sans"/>
          <w:sz w:val="20"/>
          <w:szCs w:val="20"/>
        </w:rPr>
        <w:t>Handwash signage is posted near the station and is translated as needed to reflect the languages spoken by workers.</w:t>
      </w:r>
    </w:p>
    <w:p w14:paraId="2F4B59B8" w14:textId="77777777" w:rsidR="000B2A91" w:rsidRPr="003040A8" w:rsidRDefault="000B2A91" w:rsidP="00E21D5B">
      <w:pPr>
        <w:numPr>
          <w:ilvl w:val="1"/>
          <w:numId w:val="17"/>
        </w:numPr>
        <w:jc w:val="both"/>
        <w:rPr>
          <w:rFonts w:eastAsia="Open Sans"/>
          <w:sz w:val="20"/>
          <w:szCs w:val="20"/>
        </w:rPr>
      </w:pPr>
      <w:r w:rsidRPr="003040A8">
        <w:rPr>
          <w:rFonts w:eastAsia="Open Sans"/>
          <w:sz w:val="20"/>
          <w:szCs w:val="20"/>
        </w:rPr>
        <w:t>Designation of Handwash Basin</w:t>
      </w:r>
    </w:p>
    <w:p w14:paraId="78BDA6B5" w14:textId="77777777" w:rsidR="000B2A91" w:rsidRPr="003040A8" w:rsidRDefault="000B2A91" w:rsidP="00E21D5B">
      <w:pPr>
        <w:numPr>
          <w:ilvl w:val="2"/>
          <w:numId w:val="17"/>
        </w:numPr>
        <w:ind w:left="1418" w:hanging="567"/>
        <w:jc w:val="both"/>
        <w:rPr>
          <w:rFonts w:eastAsia="Open Sans"/>
          <w:sz w:val="20"/>
          <w:szCs w:val="20"/>
        </w:rPr>
      </w:pPr>
      <w:r w:rsidRPr="003040A8">
        <w:rPr>
          <w:rFonts w:eastAsia="Open Sans"/>
          <w:sz w:val="20"/>
          <w:szCs w:val="20"/>
        </w:rPr>
        <w:t>Designated and well-stocked handwash basins (hands-free) are located at every regular employee entrance to the processing area,</w:t>
      </w:r>
    </w:p>
    <w:p w14:paraId="1EB156CE" w14:textId="77777777" w:rsidR="000B2A91" w:rsidRPr="003040A8" w:rsidRDefault="000B2A91" w:rsidP="00E21D5B">
      <w:pPr>
        <w:numPr>
          <w:ilvl w:val="2"/>
          <w:numId w:val="17"/>
        </w:numPr>
        <w:ind w:left="1418" w:hanging="567"/>
        <w:jc w:val="both"/>
        <w:rPr>
          <w:rFonts w:eastAsia="Open Sans"/>
          <w:sz w:val="20"/>
          <w:szCs w:val="20"/>
        </w:rPr>
      </w:pPr>
      <w:r w:rsidRPr="003040A8">
        <w:rPr>
          <w:rFonts w:eastAsia="Open Sans"/>
          <w:sz w:val="20"/>
          <w:szCs w:val="20"/>
        </w:rPr>
        <w:t xml:space="preserve">Hand sinks are available inside restroom facilities and are used for that purpose only. </w:t>
      </w:r>
    </w:p>
    <w:p w14:paraId="145BE9CA" w14:textId="77777777" w:rsidR="000B2A91" w:rsidRPr="003040A8" w:rsidRDefault="000B2A91" w:rsidP="00E21D5B">
      <w:pPr>
        <w:numPr>
          <w:ilvl w:val="2"/>
          <w:numId w:val="17"/>
        </w:numPr>
        <w:ind w:left="1418" w:hanging="567"/>
        <w:jc w:val="both"/>
        <w:rPr>
          <w:rFonts w:eastAsia="Open Sans"/>
          <w:sz w:val="20"/>
          <w:szCs w:val="20"/>
        </w:rPr>
      </w:pPr>
      <w:r w:rsidRPr="003040A8">
        <w:rPr>
          <w:rFonts w:eastAsia="Open Sans"/>
          <w:sz w:val="20"/>
          <w:szCs w:val="20"/>
        </w:rPr>
        <w:t>Once an employee exits a restroom, they need to re-wash their hands at a designated production area hand-sink before returning to work.</w:t>
      </w:r>
    </w:p>
    <w:p w14:paraId="2524B2C4" w14:textId="53D04446" w:rsidR="000B2A91" w:rsidRPr="003040A8" w:rsidRDefault="005C3BE8" w:rsidP="00E21D5B">
      <w:pPr>
        <w:numPr>
          <w:ilvl w:val="2"/>
          <w:numId w:val="17"/>
        </w:numPr>
        <w:ind w:left="1418" w:hanging="567"/>
        <w:jc w:val="both"/>
        <w:rPr>
          <w:rFonts w:eastAsia="Open Sans"/>
          <w:sz w:val="20"/>
          <w:szCs w:val="20"/>
        </w:rPr>
      </w:pPr>
      <w:r w:rsidRPr="003040A8">
        <w:rPr>
          <w:rFonts w:eastAsia="Open Sans"/>
          <w:sz w:val="20"/>
          <w:szCs w:val="20"/>
        </w:rPr>
        <w:t>The location</w:t>
      </w:r>
      <w:r w:rsidR="000B2A91" w:rsidRPr="003040A8">
        <w:rPr>
          <w:rFonts w:eastAsia="Open Sans"/>
          <w:sz w:val="20"/>
          <w:szCs w:val="20"/>
        </w:rPr>
        <w:t xml:space="preserve"> of the handwash basin is designated where employees can go directly from the hand sink to their workstation without the risk of contamination. </w:t>
      </w:r>
    </w:p>
    <w:p w14:paraId="0BEACE84" w14:textId="77777777" w:rsidR="000B2A91" w:rsidRPr="003040A8" w:rsidRDefault="000B2A91" w:rsidP="00E21D5B">
      <w:pPr>
        <w:numPr>
          <w:ilvl w:val="2"/>
          <w:numId w:val="17"/>
        </w:numPr>
        <w:ind w:left="1418" w:hanging="567"/>
        <w:jc w:val="both"/>
        <w:rPr>
          <w:rFonts w:eastAsia="Open Sans"/>
          <w:sz w:val="20"/>
          <w:szCs w:val="20"/>
        </w:rPr>
      </w:pPr>
      <w:r w:rsidRPr="003040A8">
        <w:rPr>
          <w:rFonts w:eastAsia="Open Sans"/>
          <w:sz w:val="20"/>
          <w:szCs w:val="20"/>
        </w:rPr>
        <w:t xml:space="preserve">The following are the requirements for processing area hand sinks </w:t>
      </w:r>
    </w:p>
    <w:p w14:paraId="4A01521A" w14:textId="77777777" w:rsidR="000B2A91" w:rsidRPr="003040A8" w:rsidRDefault="000B2A91" w:rsidP="00E21D5B">
      <w:pPr>
        <w:numPr>
          <w:ilvl w:val="3"/>
          <w:numId w:val="17"/>
        </w:numPr>
        <w:ind w:hanging="310"/>
        <w:jc w:val="both"/>
        <w:rPr>
          <w:rFonts w:eastAsia="Open Sans"/>
          <w:sz w:val="20"/>
          <w:szCs w:val="20"/>
        </w:rPr>
      </w:pPr>
      <w:r w:rsidRPr="003040A8">
        <w:rPr>
          <w:rFonts w:eastAsia="Open Sans"/>
          <w:sz w:val="20"/>
          <w:szCs w:val="20"/>
        </w:rPr>
        <w:t>Warm water, liquid soap, and hands-free towels (or other sanitary drying devices).</w:t>
      </w:r>
    </w:p>
    <w:p w14:paraId="2FB79978" w14:textId="77777777" w:rsidR="000B2A91" w:rsidRPr="003040A8" w:rsidRDefault="000B2A91" w:rsidP="00E21D5B">
      <w:pPr>
        <w:numPr>
          <w:ilvl w:val="3"/>
          <w:numId w:val="17"/>
        </w:numPr>
        <w:ind w:hanging="310"/>
        <w:jc w:val="both"/>
        <w:rPr>
          <w:rFonts w:eastAsia="Open Sans"/>
          <w:sz w:val="20"/>
          <w:szCs w:val="20"/>
        </w:rPr>
      </w:pPr>
      <w:r w:rsidRPr="003040A8">
        <w:rPr>
          <w:rFonts w:eastAsia="Open Sans"/>
          <w:sz w:val="20"/>
          <w:szCs w:val="20"/>
        </w:rPr>
        <w:t>A hands-free waste container.</w:t>
      </w:r>
    </w:p>
    <w:p w14:paraId="31876B42" w14:textId="2BB9E048" w:rsidR="000B2A91" w:rsidRPr="003040A8" w:rsidRDefault="000B2A91" w:rsidP="00E21D5B">
      <w:pPr>
        <w:numPr>
          <w:ilvl w:val="2"/>
          <w:numId w:val="17"/>
        </w:numPr>
        <w:ind w:left="1418" w:hanging="567"/>
        <w:jc w:val="both"/>
        <w:rPr>
          <w:rFonts w:eastAsia="Open Sans"/>
          <w:sz w:val="20"/>
          <w:szCs w:val="20"/>
        </w:rPr>
      </w:pPr>
      <w:r w:rsidRPr="003040A8">
        <w:rPr>
          <w:rFonts w:eastAsia="Open Sans"/>
          <w:sz w:val="20"/>
          <w:szCs w:val="20"/>
        </w:rPr>
        <w:t xml:space="preserve">Employees </w:t>
      </w:r>
      <w:r w:rsidR="005C3BE8" w:rsidRPr="003040A8">
        <w:rPr>
          <w:rFonts w:eastAsia="Open Sans"/>
          <w:sz w:val="20"/>
          <w:szCs w:val="20"/>
        </w:rPr>
        <w:t>have</w:t>
      </w:r>
      <w:r w:rsidRPr="003040A8">
        <w:rPr>
          <w:rFonts w:eastAsia="Open Sans"/>
          <w:sz w:val="20"/>
          <w:szCs w:val="20"/>
        </w:rPr>
        <w:t xml:space="preserve"> to wash their hands prior to starting work, after a break, after using the restroom, and any time their hands become contaminated.</w:t>
      </w:r>
    </w:p>
    <w:p w14:paraId="332A9493" w14:textId="77777777" w:rsidR="000B2A91" w:rsidRPr="003040A8" w:rsidRDefault="000B2A91" w:rsidP="00E21D5B">
      <w:pPr>
        <w:ind w:left="1440"/>
        <w:jc w:val="both"/>
        <w:rPr>
          <w:rFonts w:eastAsia="Open Sans"/>
          <w:sz w:val="20"/>
          <w:szCs w:val="20"/>
        </w:rPr>
      </w:pPr>
    </w:p>
    <w:p w14:paraId="03929DD4" w14:textId="77777777" w:rsidR="000B2A91" w:rsidRPr="003040A8" w:rsidRDefault="000B2A91" w:rsidP="00E21D5B">
      <w:pPr>
        <w:numPr>
          <w:ilvl w:val="0"/>
          <w:numId w:val="17"/>
        </w:numPr>
        <w:jc w:val="both"/>
        <w:rPr>
          <w:rFonts w:eastAsia="Open Sans"/>
          <w:sz w:val="20"/>
          <w:szCs w:val="20"/>
        </w:rPr>
      </w:pPr>
      <w:r w:rsidRPr="003040A8">
        <w:rPr>
          <w:rFonts w:eastAsia="Open Sans"/>
          <w:sz w:val="20"/>
          <w:szCs w:val="20"/>
        </w:rPr>
        <w:t>Responsibility</w:t>
      </w:r>
    </w:p>
    <w:p w14:paraId="2ABD7A00" w14:textId="77777777" w:rsidR="000B2A91" w:rsidRPr="003040A8" w:rsidRDefault="000B2A91" w:rsidP="00E21D5B">
      <w:pPr>
        <w:numPr>
          <w:ilvl w:val="1"/>
          <w:numId w:val="17"/>
        </w:numPr>
        <w:ind w:left="900" w:hanging="540"/>
        <w:jc w:val="both"/>
        <w:rPr>
          <w:rFonts w:eastAsia="Open Sans"/>
          <w:sz w:val="20"/>
          <w:szCs w:val="20"/>
        </w:rPr>
      </w:pPr>
      <w:bookmarkStart w:id="0" w:name="_heading=h.30j0zll"/>
      <w:bookmarkEnd w:id="0"/>
      <w:r w:rsidRPr="003040A8">
        <w:rPr>
          <w:rFonts w:eastAsia="Open Sans"/>
          <w:sz w:val="20"/>
          <w:szCs w:val="20"/>
        </w:rPr>
        <w:t>All Personnel</w:t>
      </w:r>
    </w:p>
    <w:p w14:paraId="41FE1D61"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Shall adhere to this policy.</w:t>
      </w:r>
    </w:p>
    <w:p w14:paraId="4CB9E1BD"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sz w:val="20"/>
          <w:szCs w:val="20"/>
        </w:rPr>
        <w:t>SQF Practitioner</w:t>
      </w:r>
    </w:p>
    <w:p w14:paraId="1215DECA"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Visually inspect areas for compliance with this policy.</w:t>
      </w:r>
    </w:p>
    <w:p w14:paraId="6C1097AA"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Oversee (Verify) compliance of procedure.</w:t>
      </w:r>
    </w:p>
    <w:p w14:paraId="53973C02" w14:textId="3824A914"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 xml:space="preserve">Ensure personnel </w:t>
      </w:r>
      <w:r w:rsidR="005C3BE8" w:rsidRPr="003040A8">
        <w:rPr>
          <w:rFonts w:eastAsia="Open Sans"/>
          <w:sz w:val="20"/>
          <w:szCs w:val="20"/>
        </w:rPr>
        <w:t>are</w:t>
      </w:r>
      <w:r w:rsidRPr="003040A8">
        <w:rPr>
          <w:rFonts w:eastAsia="Open Sans"/>
          <w:sz w:val="20"/>
          <w:szCs w:val="20"/>
        </w:rPr>
        <w:t xml:space="preserve"> trained </w:t>
      </w:r>
      <w:r w:rsidR="005C3BE8" w:rsidRPr="003040A8">
        <w:rPr>
          <w:rFonts w:eastAsia="Open Sans"/>
          <w:sz w:val="20"/>
          <w:szCs w:val="20"/>
        </w:rPr>
        <w:t>in</w:t>
      </w:r>
      <w:r w:rsidRPr="003040A8">
        <w:rPr>
          <w:rFonts w:eastAsia="Open Sans"/>
          <w:sz w:val="20"/>
          <w:szCs w:val="20"/>
        </w:rPr>
        <w:t xml:space="preserve"> this policy and procedures.</w:t>
      </w:r>
    </w:p>
    <w:p w14:paraId="6BE5FE41"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Monitor and take corrective action to ensure compliance with this policy.</w:t>
      </w:r>
    </w:p>
    <w:p w14:paraId="7157E22C"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sz w:val="20"/>
          <w:szCs w:val="20"/>
        </w:rPr>
        <w:t>Supervisors or department heads and team leaders are responsible to;</w:t>
      </w:r>
    </w:p>
    <w:p w14:paraId="538C94D0"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Ensure (inspect) and verify this policy and procedure is adhered to and;</w:t>
      </w:r>
    </w:p>
    <w:p w14:paraId="5335DFE1"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Take corrective action to ensure compliance with this policy.</w:t>
      </w:r>
    </w:p>
    <w:p w14:paraId="54DA9F4B"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sz w:val="20"/>
          <w:szCs w:val="20"/>
        </w:rPr>
        <w:t>Quality Personnel</w:t>
      </w:r>
    </w:p>
    <w:p w14:paraId="621DD0F1"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Validate training and adherence to policy and procedure.</w:t>
      </w:r>
    </w:p>
    <w:p w14:paraId="2CE59F71"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Monitor and document non-conformance observations, also known as discrepancy, using the Corrective Action Preventive Action-CAPA Report.</w:t>
      </w:r>
    </w:p>
    <w:p w14:paraId="00228F7E"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sz w:val="20"/>
          <w:szCs w:val="20"/>
        </w:rPr>
        <w:t>Quality / Compliance Department</w:t>
      </w:r>
    </w:p>
    <w:p w14:paraId="48E7754B" w14:textId="77777777" w:rsidR="000B2A91" w:rsidRPr="003040A8" w:rsidRDefault="000B2A91" w:rsidP="00E21D5B">
      <w:pPr>
        <w:numPr>
          <w:ilvl w:val="2"/>
          <w:numId w:val="17"/>
        </w:numPr>
        <w:ind w:left="1530" w:hanging="630"/>
        <w:jc w:val="both"/>
        <w:rPr>
          <w:rFonts w:eastAsia="Open Sans"/>
          <w:sz w:val="20"/>
          <w:szCs w:val="20"/>
        </w:rPr>
      </w:pPr>
      <w:r w:rsidRPr="003040A8">
        <w:rPr>
          <w:rFonts w:eastAsia="Open Sans"/>
          <w:sz w:val="20"/>
          <w:szCs w:val="20"/>
        </w:rPr>
        <w:t>Document control, records, and archive.</w:t>
      </w:r>
    </w:p>
    <w:p w14:paraId="728B91A4" w14:textId="77777777" w:rsidR="000B2A91" w:rsidRPr="003040A8" w:rsidRDefault="000B2A91" w:rsidP="00E21D5B">
      <w:pPr>
        <w:ind w:left="2160"/>
        <w:jc w:val="both"/>
        <w:rPr>
          <w:rFonts w:eastAsia="Open Sans"/>
          <w:sz w:val="20"/>
          <w:szCs w:val="20"/>
        </w:rPr>
      </w:pPr>
    </w:p>
    <w:p w14:paraId="6F5F2F2B" w14:textId="77777777" w:rsidR="000B2A91" w:rsidRPr="003040A8" w:rsidRDefault="000B2A91" w:rsidP="00E21D5B">
      <w:pPr>
        <w:numPr>
          <w:ilvl w:val="0"/>
          <w:numId w:val="17"/>
        </w:numPr>
        <w:jc w:val="both"/>
        <w:rPr>
          <w:rFonts w:eastAsia="Open Sans"/>
          <w:sz w:val="20"/>
          <w:szCs w:val="20"/>
        </w:rPr>
      </w:pPr>
      <w:r w:rsidRPr="003040A8">
        <w:rPr>
          <w:rFonts w:eastAsia="Open Sans"/>
          <w:sz w:val="20"/>
          <w:szCs w:val="20"/>
        </w:rPr>
        <w:t>Corrective Action</w:t>
      </w:r>
    </w:p>
    <w:p w14:paraId="31A188B9" w14:textId="471C329D" w:rsidR="000B2A91" w:rsidRPr="003040A8" w:rsidRDefault="000B2A91" w:rsidP="00E21D5B">
      <w:pPr>
        <w:numPr>
          <w:ilvl w:val="1"/>
          <w:numId w:val="17"/>
        </w:numPr>
        <w:ind w:left="900" w:hanging="540"/>
        <w:jc w:val="both"/>
        <w:rPr>
          <w:rFonts w:eastAsia="Open Sans"/>
          <w:sz w:val="20"/>
          <w:szCs w:val="20"/>
        </w:rPr>
      </w:pPr>
      <w:r w:rsidRPr="003040A8">
        <w:rPr>
          <w:rFonts w:eastAsia="Open Sans"/>
          <w:sz w:val="20"/>
          <w:szCs w:val="20"/>
        </w:rPr>
        <w:t xml:space="preserve">Train all personnel </w:t>
      </w:r>
      <w:r w:rsidR="005C3BE8" w:rsidRPr="003040A8">
        <w:rPr>
          <w:rFonts w:eastAsia="Open Sans"/>
          <w:sz w:val="20"/>
          <w:szCs w:val="20"/>
        </w:rPr>
        <w:t>in</w:t>
      </w:r>
      <w:r w:rsidRPr="003040A8">
        <w:rPr>
          <w:rFonts w:eastAsia="Open Sans"/>
          <w:sz w:val="20"/>
          <w:szCs w:val="20"/>
        </w:rPr>
        <w:t xml:space="preserve"> this policy and reference SSOPs.</w:t>
      </w:r>
    </w:p>
    <w:p w14:paraId="1D06DDAD"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sz w:val="20"/>
          <w:szCs w:val="20"/>
        </w:rPr>
        <w:t>Non-compliance will require retraining or dismissal from job duties or termination of employment.</w:t>
      </w:r>
    </w:p>
    <w:p w14:paraId="2B72FFBB" w14:textId="77777777" w:rsidR="000B2A91" w:rsidRPr="003040A8" w:rsidRDefault="000B2A91" w:rsidP="00E21D5B">
      <w:pPr>
        <w:jc w:val="both"/>
        <w:rPr>
          <w:rFonts w:eastAsia="Open Sans"/>
          <w:sz w:val="20"/>
          <w:szCs w:val="20"/>
        </w:rPr>
      </w:pPr>
    </w:p>
    <w:p w14:paraId="75C96027" w14:textId="77777777" w:rsidR="000B2A91" w:rsidRPr="003040A8" w:rsidRDefault="000B2A91" w:rsidP="00E21D5B">
      <w:pPr>
        <w:numPr>
          <w:ilvl w:val="0"/>
          <w:numId w:val="17"/>
        </w:numPr>
        <w:jc w:val="both"/>
        <w:rPr>
          <w:rFonts w:eastAsia="Open Sans"/>
          <w:sz w:val="20"/>
          <w:szCs w:val="20"/>
        </w:rPr>
      </w:pPr>
      <w:r w:rsidRPr="003040A8">
        <w:rPr>
          <w:rFonts w:eastAsia="Open Sans"/>
          <w:color w:val="000000"/>
          <w:sz w:val="20"/>
          <w:szCs w:val="20"/>
        </w:rPr>
        <w:t xml:space="preserve">Review - Quality </w:t>
      </w:r>
    </w:p>
    <w:p w14:paraId="497AB35A"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The location and construction of handwash stations and their use by staff, contractors, and visitors shall be reviewed.</w:t>
      </w:r>
    </w:p>
    <w:p w14:paraId="033F4EDA"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Handwash basins are available for staff, contractors, and visitors.</w:t>
      </w:r>
    </w:p>
    <w:p w14:paraId="2EC0BBCA"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Handwash basins are located at personnel access points and areas where hands could become contaminated.</w:t>
      </w:r>
    </w:p>
    <w:p w14:paraId="32F10FE0" w14:textId="510BCC8C"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 xml:space="preserve">Handwash basins are constructed of </w:t>
      </w:r>
      <w:r w:rsidR="005C3BE8" w:rsidRPr="003040A8">
        <w:rPr>
          <w:rFonts w:eastAsia="Open Sans"/>
          <w:color w:val="000000"/>
          <w:sz w:val="20"/>
          <w:szCs w:val="20"/>
        </w:rPr>
        <w:t>appropriate</w:t>
      </w:r>
      <w:r w:rsidRPr="003040A8">
        <w:rPr>
          <w:rFonts w:eastAsia="Open Sans"/>
          <w:color w:val="000000"/>
          <w:sz w:val="20"/>
          <w:szCs w:val="20"/>
        </w:rPr>
        <w:t xml:space="preserve"> material.</w:t>
      </w:r>
    </w:p>
    <w:p w14:paraId="64FAC689"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Handwash basins have potable water supplied at appropriate temperatures.</w:t>
      </w:r>
    </w:p>
    <w:p w14:paraId="039F5E86"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There is liquid soap available at handwash stations.</w:t>
      </w:r>
    </w:p>
    <w:p w14:paraId="13F9EB9C"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There are paper towels available at handwash stations.</w:t>
      </w:r>
    </w:p>
    <w:p w14:paraId="75D08A99"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There are containers for used paper towels at handwash stations.</w:t>
      </w:r>
    </w:p>
    <w:p w14:paraId="5C6201FF"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There is signage near handwash stations instructing people to wash their hands.</w:t>
      </w:r>
    </w:p>
    <w:p w14:paraId="36F37B90"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Personnel in packaging manufacturing and handling areas have clean hands.</w:t>
      </w:r>
    </w:p>
    <w:p w14:paraId="35D81AAE"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Personnel washes their hands-on entering manufacturing areas.</w:t>
      </w:r>
    </w:p>
    <w:p w14:paraId="3E84571C" w14:textId="090AC638"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 xml:space="preserve">Personnel </w:t>
      </w:r>
      <w:r w:rsidR="005C3BE8" w:rsidRPr="003040A8">
        <w:rPr>
          <w:rFonts w:eastAsia="Open Sans"/>
          <w:color w:val="000000"/>
          <w:sz w:val="20"/>
          <w:szCs w:val="20"/>
        </w:rPr>
        <w:t>wash</w:t>
      </w:r>
      <w:r w:rsidRPr="003040A8">
        <w:rPr>
          <w:rFonts w:eastAsia="Open Sans"/>
          <w:color w:val="000000"/>
          <w:sz w:val="20"/>
          <w:szCs w:val="20"/>
        </w:rPr>
        <w:t xml:space="preserve"> their hands-on leaving toilet areas.</w:t>
      </w:r>
    </w:p>
    <w:p w14:paraId="760E951A" w14:textId="5AA3DDCE"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 xml:space="preserve">Personnel </w:t>
      </w:r>
      <w:r w:rsidR="005C3BE8" w:rsidRPr="003040A8">
        <w:rPr>
          <w:rFonts w:eastAsia="Open Sans"/>
          <w:color w:val="000000"/>
          <w:sz w:val="20"/>
          <w:szCs w:val="20"/>
        </w:rPr>
        <w:t>wash</w:t>
      </w:r>
      <w:r w:rsidRPr="003040A8">
        <w:rPr>
          <w:rFonts w:eastAsia="Open Sans"/>
          <w:color w:val="000000"/>
          <w:sz w:val="20"/>
          <w:szCs w:val="20"/>
        </w:rPr>
        <w:t xml:space="preserve"> their hands on leaving the lunchroom.</w:t>
      </w:r>
    </w:p>
    <w:p w14:paraId="287AEEAC" w14:textId="012F843F"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 xml:space="preserve">Personnel </w:t>
      </w:r>
      <w:r w:rsidR="005C3BE8" w:rsidRPr="003040A8">
        <w:rPr>
          <w:rFonts w:eastAsia="Open Sans"/>
          <w:color w:val="000000"/>
          <w:sz w:val="20"/>
          <w:szCs w:val="20"/>
        </w:rPr>
        <w:t>wash</w:t>
      </w:r>
      <w:r w:rsidRPr="003040A8">
        <w:rPr>
          <w:rFonts w:eastAsia="Open Sans"/>
          <w:color w:val="000000"/>
          <w:sz w:val="20"/>
          <w:szCs w:val="20"/>
        </w:rPr>
        <w:t xml:space="preserve"> their hands after handling products, hoses, or waste.</w:t>
      </w:r>
    </w:p>
    <w:p w14:paraId="0F230970" w14:textId="3840D07B"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 xml:space="preserve">Personnel </w:t>
      </w:r>
      <w:r w:rsidR="005C3BE8" w:rsidRPr="003040A8">
        <w:rPr>
          <w:rFonts w:eastAsia="Open Sans"/>
          <w:color w:val="000000"/>
          <w:sz w:val="20"/>
          <w:szCs w:val="20"/>
        </w:rPr>
        <w:t>wash</w:t>
      </w:r>
      <w:r w:rsidRPr="003040A8">
        <w:rPr>
          <w:rFonts w:eastAsia="Open Sans"/>
          <w:color w:val="000000"/>
          <w:sz w:val="20"/>
          <w:szCs w:val="20"/>
        </w:rPr>
        <w:t xml:space="preserve"> their hands after eating, drinking, or smoking.</w:t>
      </w:r>
    </w:p>
    <w:p w14:paraId="4E2DD611" w14:textId="77777777" w:rsidR="000B2A91" w:rsidRPr="003040A8" w:rsidRDefault="000B2A91" w:rsidP="00E21D5B">
      <w:pPr>
        <w:numPr>
          <w:ilvl w:val="1"/>
          <w:numId w:val="17"/>
        </w:numPr>
        <w:ind w:left="900" w:hanging="540"/>
        <w:jc w:val="both"/>
        <w:rPr>
          <w:rFonts w:eastAsia="Open Sans"/>
          <w:sz w:val="20"/>
          <w:szCs w:val="20"/>
        </w:rPr>
      </w:pPr>
      <w:r w:rsidRPr="003040A8">
        <w:rPr>
          <w:rFonts w:eastAsia="Open Sans"/>
          <w:color w:val="000000"/>
          <w:sz w:val="20"/>
          <w:szCs w:val="20"/>
        </w:rPr>
        <w:t>Personnel who use gloves also follow handwashing requirements.</w:t>
      </w:r>
    </w:p>
    <w:p w14:paraId="2438DE17" w14:textId="77777777" w:rsidR="00401914" w:rsidRDefault="00401914" w:rsidP="00E21D5B">
      <w:pPr>
        <w:jc w:val="both"/>
        <w:rPr>
          <w:sz w:val="20"/>
          <w:szCs w:val="20"/>
        </w:rPr>
      </w:pPr>
    </w:p>
    <w:p w14:paraId="40802C49" w14:textId="5AC08237" w:rsidR="006449D6" w:rsidRPr="00DC4905" w:rsidRDefault="007A5B3F" w:rsidP="00E21D5B">
      <w:pPr>
        <w:pStyle w:val="ListParagraph"/>
        <w:numPr>
          <w:ilvl w:val="0"/>
          <w:numId w:val="17"/>
        </w:numPr>
        <w:ind w:leftChars="0"/>
        <w:contextualSpacing/>
        <w:jc w:val="both"/>
        <w:rPr>
          <w:sz w:val="20"/>
          <w:szCs w:val="20"/>
        </w:rPr>
      </w:pPr>
      <w:r w:rsidRPr="000B2A9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E21D5B" w:rsidRPr="00E21D5B" w14:paraId="23C40F09" w14:textId="77777777" w:rsidTr="00790062">
        <w:trPr>
          <w:trHeight w:val="90"/>
          <w:jc w:val="center"/>
        </w:trPr>
        <w:tc>
          <w:tcPr>
            <w:tcW w:w="719" w:type="pct"/>
            <w:shd w:val="clear" w:color="auto" w:fill="auto"/>
            <w:tcMar>
              <w:top w:w="100" w:type="dxa"/>
              <w:left w:w="100" w:type="dxa"/>
              <w:bottom w:w="100" w:type="dxa"/>
              <w:right w:w="100" w:type="dxa"/>
            </w:tcMar>
            <w:vAlign w:val="center"/>
          </w:tcPr>
          <w:p w14:paraId="461E2C8E"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tcPr>
          <w:p w14:paraId="0EA01AA8"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tcPr>
          <w:p w14:paraId="2F2B550E"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lang w:val="en-PH" w:eastAsia="en-US"/>
              </w:rPr>
              <w:t>Description of Change:</w:t>
            </w:r>
          </w:p>
        </w:tc>
        <w:tc>
          <w:tcPr>
            <w:tcW w:w="1223" w:type="pct"/>
            <w:shd w:val="clear" w:color="auto" w:fill="auto"/>
            <w:tcMar>
              <w:top w:w="100" w:type="dxa"/>
              <w:left w:w="100" w:type="dxa"/>
              <w:bottom w:w="100" w:type="dxa"/>
              <w:right w:w="100" w:type="dxa"/>
            </w:tcMar>
          </w:tcPr>
          <w:p w14:paraId="2C6AD281"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lang w:val="en-PH" w:eastAsia="en-US"/>
              </w:rPr>
              <w:t>Originator/Author Name:</w:t>
            </w:r>
          </w:p>
        </w:tc>
        <w:tc>
          <w:tcPr>
            <w:tcW w:w="1156" w:type="pct"/>
            <w:shd w:val="clear" w:color="auto" w:fill="auto"/>
            <w:tcMar>
              <w:top w:w="100" w:type="dxa"/>
              <w:left w:w="100" w:type="dxa"/>
              <w:bottom w:w="100" w:type="dxa"/>
              <w:right w:w="100" w:type="dxa"/>
            </w:tcMar>
          </w:tcPr>
          <w:p w14:paraId="191A5F3B"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lang w:val="en-PH" w:eastAsia="en-US"/>
              </w:rPr>
              <w:t>Title / Department:</w:t>
            </w:r>
          </w:p>
        </w:tc>
      </w:tr>
      <w:tr w:rsidR="00E21D5B" w:rsidRPr="00E21D5B" w14:paraId="1189F652" w14:textId="77777777" w:rsidTr="00790062">
        <w:trPr>
          <w:trHeight w:val="228"/>
          <w:jc w:val="center"/>
        </w:trPr>
        <w:tc>
          <w:tcPr>
            <w:tcW w:w="719" w:type="pct"/>
            <w:shd w:val="clear" w:color="auto" w:fill="auto"/>
            <w:tcMar>
              <w:top w:w="100" w:type="dxa"/>
              <w:left w:w="100" w:type="dxa"/>
              <w:bottom w:w="100" w:type="dxa"/>
              <w:right w:w="100" w:type="dxa"/>
            </w:tcMar>
            <w:vAlign w:val="center"/>
          </w:tcPr>
          <w:p w14:paraId="33819361"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0CFFB22E"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highlight w:val="yellow"/>
                <w:lang w:val="en-PH" w:eastAsia="en-US"/>
              </w:rPr>
              <w:t>YYYYMMDD</w:t>
            </w:r>
          </w:p>
        </w:tc>
        <w:tc>
          <w:tcPr>
            <w:tcW w:w="1132" w:type="pct"/>
            <w:shd w:val="clear" w:color="auto" w:fill="auto"/>
            <w:tcMar>
              <w:top w:w="100" w:type="dxa"/>
              <w:left w:w="100" w:type="dxa"/>
              <w:bottom w:w="100" w:type="dxa"/>
              <w:right w:w="100" w:type="dxa"/>
            </w:tcMar>
            <w:vAlign w:val="center"/>
          </w:tcPr>
          <w:p w14:paraId="48633C31"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lang w:val="en-PH" w:eastAsia="en-US"/>
              </w:rPr>
              <w:t>Original</w:t>
            </w:r>
          </w:p>
        </w:tc>
        <w:tc>
          <w:tcPr>
            <w:tcW w:w="1223" w:type="pct"/>
            <w:shd w:val="clear" w:color="auto" w:fill="auto"/>
            <w:tcMar>
              <w:top w:w="100" w:type="dxa"/>
              <w:left w:w="100" w:type="dxa"/>
              <w:bottom w:w="100" w:type="dxa"/>
              <w:right w:w="100" w:type="dxa"/>
            </w:tcMar>
            <w:vAlign w:val="center"/>
          </w:tcPr>
          <w:p w14:paraId="22090775"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highlight w:val="yellow"/>
                <w:lang w:val="en-PH" w:eastAsia="en-US"/>
              </w:rPr>
              <w:t>ENTER AUTHOR NAME</w:t>
            </w:r>
          </w:p>
        </w:tc>
        <w:tc>
          <w:tcPr>
            <w:tcW w:w="1156" w:type="pct"/>
            <w:shd w:val="clear" w:color="auto" w:fill="auto"/>
            <w:tcMar>
              <w:top w:w="100" w:type="dxa"/>
              <w:left w:w="100" w:type="dxa"/>
              <w:bottom w:w="100" w:type="dxa"/>
              <w:right w:w="100" w:type="dxa"/>
            </w:tcMar>
            <w:vAlign w:val="center"/>
          </w:tcPr>
          <w:p w14:paraId="4F6FDD4F" w14:textId="77777777" w:rsidR="00E21D5B" w:rsidRPr="00E21D5B" w:rsidRDefault="00E21D5B" w:rsidP="00E21D5B">
            <w:pPr>
              <w:widowControl w:val="0"/>
              <w:spacing w:after="9" w:line="240" w:lineRule="auto"/>
              <w:ind w:left="10" w:hanging="10"/>
              <w:jc w:val="center"/>
              <w:rPr>
                <w:rFonts w:eastAsia="Arial"/>
                <w:color w:val="000000"/>
                <w:sz w:val="20"/>
                <w:szCs w:val="20"/>
                <w:lang w:val="en-PH" w:eastAsia="en-US"/>
              </w:rPr>
            </w:pPr>
            <w:r w:rsidRPr="00E21D5B">
              <w:rPr>
                <w:rFonts w:eastAsia="Arial"/>
                <w:color w:val="000000"/>
                <w:sz w:val="20"/>
                <w:szCs w:val="20"/>
                <w:highlight w:val="yellow"/>
                <w:lang w:val="en-PH" w:eastAsia="en-US"/>
              </w:rPr>
              <w:t>ENTER TITLE / ENTER DEPARTMENT</w:t>
            </w:r>
          </w:p>
        </w:tc>
      </w:tr>
    </w:tbl>
    <w:p w14:paraId="0BFB1199" w14:textId="77777777" w:rsidR="00B0200A" w:rsidRDefault="00B0200A" w:rsidP="00E21D5B">
      <w:pPr>
        <w:spacing w:after="12"/>
        <w:jc w:val="both"/>
        <w:rPr>
          <w:b/>
          <w:sz w:val="16"/>
        </w:rPr>
      </w:pPr>
    </w:p>
    <w:p w14:paraId="0ECBF08E" w14:textId="5A7D177E" w:rsidR="004D308C" w:rsidRDefault="004D308C" w:rsidP="00E21D5B">
      <w:pPr>
        <w:spacing w:after="12"/>
        <w:jc w:val="both"/>
        <w:rPr>
          <w:sz w:val="20"/>
          <w:szCs w:val="20"/>
        </w:rPr>
      </w:pPr>
      <w:r>
        <w:rPr>
          <w:b/>
          <w:sz w:val="16"/>
        </w:rPr>
        <w:t xml:space="preserve">Requirements: </w:t>
      </w:r>
    </w:p>
    <w:p w14:paraId="40D82BE3" w14:textId="77777777" w:rsidR="004D308C" w:rsidRPr="00960710" w:rsidRDefault="004D308C" w:rsidP="00E21D5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E21D5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E21D5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E21D5B"/>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666B5" w14:textId="77777777" w:rsidR="006A03CF" w:rsidRDefault="006A03CF">
      <w:pPr>
        <w:spacing w:line="240" w:lineRule="auto"/>
      </w:pPr>
      <w:r>
        <w:separator/>
      </w:r>
    </w:p>
  </w:endnote>
  <w:endnote w:type="continuationSeparator" w:id="0">
    <w:p w14:paraId="2B5E6D76" w14:textId="77777777" w:rsidR="006A03CF" w:rsidRDefault="006A0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E21D5B" w14:paraId="05423D54" w14:textId="77777777" w:rsidTr="00790062">
      <w:trPr>
        <w:trHeight w:val="460"/>
      </w:trPr>
      <w:tc>
        <w:tcPr>
          <w:tcW w:w="1036" w:type="pct"/>
          <w:shd w:val="clear" w:color="auto" w:fill="auto"/>
        </w:tcPr>
        <w:p w14:paraId="580DBD68" w14:textId="77777777" w:rsidR="00E21D5B" w:rsidRDefault="00E21D5B" w:rsidP="00E21D5B">
          <w:pPr>
            <w:tabs>
              <w:tab w:val="center" w:pos="4680"/>
              <w:tab w:val="right" w:pos="9360"/>
            </w:tabs>
            <w:ind w:left="-30"/>
            <w:rPr>
              <w:sz w:val="18"/>
              <w:szCs w:val="18"/>
              <w:highlight w:val="yellow"/>
            </w:rPr>
          </w:pPr>
          <w:bookmarkStart w:id="1" w:name="_heading=h.1fob9te" w:colFirst="0" w:colLast="0"/>
          <w:bookmarkEnd w:id="1"/>
          <w:r>
            <w:rPr>
              <w:sz w:val="18"/>
              <w:szCs w:val="18"/>
              <w:highlight w:val="yellow"/>
            </w:rPr>
            <w:t>YYYYMMDD</w:t>
          </w:r>
        </w:p>
      </w:tc>
      <w:tc>
        <w:tcPr>
          <w:tcW w:w="2711" w:type="pct"/>
          <w:shd w:val="clear" w:color="auto" w:fill="auto"/>
        </w:tcPr>
        <w:p w14:paraId="222823F0" w14:textId="77777777" w:rsidR="00E21D5B" w:rsidRDefault="00E21D5B" w:rsidP="00E21D5B">
          <w:pPr>
            <w:tabs>
              <w:tab w:val="center" w:pos="4680"/>
              <w:tab w:val="right" w:pos="9360"/>
            </w:tabs>
            <w:jc w:val="center"/>
            <w:rPr>
              <w:b/>
              <w:sz w:val="18"/>
              <w:szCs w:val="18"/>
              <w:highlight w:val="yellow"/>
            </w:rPr>
          </w:pPr>
          <w:r>
            <w:rPr>
              <w:b/>
              <w:sz w:val="18"/>
              <w:szCs w:val="18"/>
              <w:highlight w:val="yellow"/>
            </w:rPr>
            <w:t>COMPANY NAME</w:t>
          </w:r>
        </w:p>
        <w:p w14:paraId="78F769E7" w14:textId="77777777" w:rsidR="00E21D5B" w:rsidRDefault="00E21D5B" w:rsidP="00E21D5B">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46A6BA34" w14:textId="786C8487" w:rsidR="00E21D5B" w:rsidRDefault="00E21D5B" w:rsidP="00E21D5B">
          <w:pPr>
            <w:tabs>
              <w:tab w:val="center" w:pos="4680"/>
              <w:tab w:val="right" w:pos="9360"/>
            </w:tabs>
            <w:jc w:val="right"/>
            <w:rPr>
              <w:sz w:val="18"/>
              <w:szCs w:val="18"/>
              <w:highlight w:val="yellow"/>
            </w:rPr>
          </w:pPr>
          <w:r>
            <w:rPr>
              <w:sz w:val="18"/>
              <w:szCs w:val="18"/>
              <w:highlight w:val="yellow"/>
            </w:rPr>
            <w:t>PCQI-QMS-11.3.2.PX.LX</w:t>
          </w:r>
        </w:p>
      </w:tc>
    </w:tr>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D727C" w14:textId="77777777" w:rsidR="006A03CF" w:rsidRDefault="006A03CF">
      <w:pPr>
        <w:spacing w:line="240" w:lineRule="auto"/>
      </w:pPr>
      <w:r>
        <w:separator/>
      </w:r>
    </w:p>
  </w:footnote>
  <w:footnote w:type="continuationSeparator" w:id="0">
    <w:p w14:paraId="48C21416" w14:textId="77777777" w:rsidR="006A03CF" w:rsidRDefault="006A03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6433" w14:textId="77777777" w:rsidR="00E21D5B" w:rsidRDefault="00E21D5B" w:rsidP="00E21D5B">
    <w:pPr>
      <w:tabs>
        <w:tab w:val="center" w:pos="4680"/>
        <w:tab w:val="right" w:pos="9360"/>
      </w:tabs>
      <w:spacing w:line="240" w:lineRule="auto"/>
      <w:jc w:val="center"/>
      <w:rPr>
        <w:rFonts w:eastAsia="Calibri"/>
        <w:sz w:val="20"/>
        <w:szCs w:val="20"/>
        <w:highlight w:val="yellow"/>
        <w:lang w:eastAsia="en-US"/>
      </w:rPr>
    </w:pPr>
  </w:p>
  <w:p w14:paraId="4E18DBB9" w14:textId="77777777" w:rsidR="00E21D5B" w:rsidRDefault="00E21D5B" w:rsidP="00E21D5B">
    <w:pPr>
      <w:tabs>
        <w:tab w:val="center" w:pos="4680"/>
        <w:tab w:val="right" w:pos="9360"/>
      </w:tabs>
      <w:spacing w:line="240" w:lineRule="auto"/>
      <w:jc w:val="center"/>
      <w:rPr>
        <w:rFonts w:eastAsia="Calibri"/>
        <w:sz w:val="20"/>
        <w:szCs w:val="20"/>
        <w:highlight w:val="yellow"/>
        <w:lang w:eastAsia="en-US"/>
      </w:rPr>
    </w:pPr>
  </w:p>
  <w:p w14:paraId="245DAB80" w14:textId="0F3DBA18" w:rsidR="002A48F9" w:rsidRPr="00E21D5B" w:rsidRDefault="00E21D5B" w:rsidP="00E21D5B">
    <w:pPr>
      <w:tabs>
        <w:tab w:val="center" w:pos="4680"/>
        <w:tab w:val="right" w:pos="9360"/>
      </w:tabs>
      <w:spacing w:line="240" w:lineRule="auto"/>
      <w:jc w:val="center"/>
      <w:rPr>
        <w:rFonts w:eastAsia="Calibri"/>
        <w:sz w:val="18"/>
        <w:szCs w:val="18"/>
        <w:lang w:eastAsia="en-US"/>
      </w:rPr>
    </w:pPr>
    <w:r w:rsidRPr="00E21D5B">
      <w:rPr>
        <w:rFonts w:eastAsia="Calibri"/>
        <w:sz w:val="20"/>
        <w:szCs w:val="20"/>
        <w:highlight w:val="yellow"/>
        <w:lang w:eastAsia="en-US"/>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2E7"/>
    <w:multiLevelType w:val="multilevel"/>
    <w:tmpl w:val="D3A639FE"/>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EE81BD3"/>
    <w:multiLevelType w:val="multilevel"/>
    <w:tmpl w:val="D3D67744"/>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7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FE2217"/>
    <w:multiLevelType w:val="multilevel"/>
    <w:tmpl w:val="00D42A2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D87010"/>
    <w:multiLevelType w:val="multilevel"/>
    <w:tmpl w:val="8B800F8A"/>
    <w:lvl w:ilvl="0">
      <w:start w:val="4"/>
      <w:numFmt w:val="decimal"/>
      <w:lvlText w:val="%1"/>
      <w:lvlJc w:val="left"/>
      <w:pPr>
        <w:ind w:left="444" w:hanging="444"/>
      </w:pPr>
    </w:lvl>
    <w:lvl w:ilvl="1">
      <w:start w:val="5"/>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25A7DDB"/>
    <w:multiLevelType w:val="multilevel"/>
    <w:tmpl w:val="7774FC8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b w:val="0"/>
        <w:bCs w:val="0"/>
        <w:i w:val="0"/>
        <w:iCs w:val="0"/>
        <w:strike w:val="0"/>
        <w:dstrike w:val="0"/>
        <w:sz w:val="20"/>
        <w:szCs w:val="20"/>
        <w:u w:val="none"/>
        <w:effect w:val="none"/>
      </w:rPr>
    </w:lvl>
    <w:lvl w:ilvl="3">
      <w:start w:val="1"/>
      <w:numFmt w:val="decimal"/>
      <w:lvlText w:val="%1.%2.%3.%4."/>
      <w:lvlJc w:val="right"/>
      <w:pPr>
        <w:ind w:left="2880" w:hanging="360"/>
      </w:pPr>
      <w:rPr>
        <w:i w:val="0"/>
        <w:iCs w:val="0"/>
        <w:strike w:val="0"/>
        <w:dstrike w:val="0"/>
        <w:sz w:val="20"/>
        <w:szCs w:val="2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79621DA"/>
    <w:multiLevelType w:val="multilevel"/>
    <w:tmpl w:val="C70E18C8"/>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3F137024"/>
    <w:multiLevelType w:val="multilevel"/>
    <w:tmpl w:val="3F137024"/>
    <w:lvl w:ilvl="0">
      <w:start w:val="1"/>
      <w:numFmt w:val="lowerLetter"/>
      <w:lvlText w:val="%1."/>
      <w:lvlJc w:val="left"/>
      <w:pPr>
        <w:ind w:left="2580" w:hanging="360"/>
      </w:pPr>
    </w:lvl>
    <w:lvl w:ilvl="1">
      <w:start w:val="1"/>
      <w:numFmt w:val="lowerLetter"/>
      <w:lvlText w:val="%2."/>
      <w:lvlJc w:val="left"/>
      <w:pPr>
        <w:ind w:left="3300" w:hanging="360"/>
      </w:pPr>
    </w:lvl>
    <w:lvl w:ilvl="2">
      <w:start w:val="1"/>
      <w:numFmt w:val="lowerRoman"/>
      <w:lvlText w:val="%3."/>
      <w:lvlJc w:val="right"/>
      <w:pPr>
        <w:ind w:left="4020" w:hanging="180"/>
      </w:pPr>
    </w:lvl>
    <w:lvl w:ilvl="3">
      <w:start w:val="1"/>
      <w:numFmt w:val="decimal"/>
      <w:lvlText w:val="%4."/>
      <w:lvlJc w:val="left"/>
      <w:pPr>
        <w:ind w:left="4740" w:hanging="360"/>
      </w:pPr>
    </w:lvl>
    <w:lvl w:ilvl="4">
      <w:start w:val="1"/>
      <w:numFmt w:val="lowerLetter"/>
      <w:lvlText w:val="%5."/>
      <w:lvlJc w:val="left"/>
      <w:pPr>
        <w:ind w:left="5460" w:hanging="360"/>
      </w:pPr>
    </w:lvl>
    <w:lvl w:ilvl="5">
      <w:start w:val="1"/>
      <w:numFmt w:val="lowerRoman"/>
      <w:lvlText w:val="%6."/>
      <w:lvlJc w:val="right"/>
      <w:pPr>
        <w:ind w:left="6180" w:hanging="180"/>
      </w:pPr>
    </w:lvl>
    <w:lvl w:ilvl="6">
      <w:start w:val="1"/>
      <w:numFmt w:val="decimal"/>
      <w:lvlText w:val="%7."/>
      <w:lvlJc w:val="left"/>
      <w:pPr>
        <w:ind w:left="6900" w:hanging="360"/>
      </w:pPr>
    </w:lvl>
    <w:lvl w:ilvl="7">
      <w:start w:val="1"/>
      <w:numFmt w:val="lowerLetter"/>
      <w:lvlText w:val="%8."/>
      <w:lvlJc w:val="left"/>
      <w:pPr>
        <w:ind w:left="7620" w:hanging="360"/>
      </w:pPr>
    </w:lvl>
    <w:lvl w:ilvl="8">
      <w:start w:val="1"/>
      <w:numFmt w:val="lowerRoman"/>
      <w:lvlText w:val="%9."/>
      <w:lvlJc w:val="right"/>
      <w:pPr>
        <w:ind w:left="8340" w:hanging="18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1D48F7"/>
    <w:multiLevelType w:val="multilevel"/>
    <w:tmpl w:val="E8BAC2C6"/>
    <w:lvl w:ilvl="0">
      <w:start w:val="4"/>
      <w:numFmt w:val="decimal"/>
      <w:lvlText w:val="%1"/>
      <w:lvlJc w:val="left"/>
      <w:pPr>
        <w:ind w:left="612" w:hanging="612"/>
      </w:pPr>
    </w:lvl>
    <w:lvl w:ilvl="1">
      <w:start w:val="6"/>
      <w:numFmt w:val="decimal"/>
      <w:lvlText w:val="%1.%2"/>
      <w:lvlJc w:val="left"/>
      <w:pPr>
        <w:ind w:left="612" w:hanging="612"/>
      </w:pPr>
    </w:lvl>
    <w:lvl w:ilvl="2">
      <w:start w:val="1"/>
      <w:numFmt w:val="decimal"/>
      <w:lvlText w:val="%1.%2.%3"/>
      <w:lvlJc w:val="left"/>
      <w:pPr>
        <w:ind w:left="720" w:hanging="720"/>
      </w:pPr>
    </w:lvl>
    <w:lvl w:ilvl="3">
      <w:start w:val="1"/>
      <w:numFmt w:val="decimal"/>
      <w:lvlText w:val="%1.%2.%3.%4"/>
      <w:lvlJc w:val="left"/>
      <w:pPr>
        <w:ind w:left="720" w:hanging="720"/>
      </w:pPr>
      <w:rPr>
        <w:sz w:val="20"/>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687A5FB9"/>
    <w:multiLevelType w:val="multilevel"/>
    <w:tmpl w:val="687A5FB9"/>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7173599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0051781">
    <w:abstractNumId w:val="7"/>
  </w:num>
  <w:num w:numId="3" w16cid:durableId="8650982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38901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58369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0321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869405">
    <w:abstractNumId w:val="6"/>
  </w:num>
  <w:num w:numId="8" w16cid:durableId="7083351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674806">
    <w:abstractNumId w:val="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7313995">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9770938">
    <w:abstractNumId w:val="4"/>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7012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4216701">
    <w:abstractNumId w:val="12"/>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88475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356417">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354210">
    <w:abstractNumId w:val="2"/>
  </w:num>
  <w:num w:numId="17" w16cid:durableId="2118522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4AD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2A91"/>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0164"/>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040A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B89"/>
    <w:rsid w:val="00370E5C"/>
    <w:rsid w:val="00371488"/>
    <w:rsid w:val="00371DF1"/>
    <w:rsid w:val="0037267A"/>
    <w:rsid w:val="0037286D"/>
    <w:rsid w:val="00377526"/>
    <w:rsid w:val="003803F5"/>
    <w:rsid w:val="003813E6"/>
    <w:rsid w:val="00385E1D"/>
    <w:rsid w:val="00385FB9"/>
    <w:rsid w:val="003A3FD6"/>
    <w:rsid w:val="003A4878"/>
    <w:rsid w:val="003A79A9"/>
    <w:rsid w:val="003A7CF6"/>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914"/>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57C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3BE8"/>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03CF"/>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3116"/>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355"/>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20AD"/>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E1BE8"/>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00A"/>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0F64"/>
    <w:rsid w:val="00B674B4"/>
    <w:rsid w:val="00B71A7C"/>
    <w:rsid w:val="00B842DF"/>
    <w:rsid w:val="00B84849"/>
    <w:rsid w:val="00B86E7A"/>
    <w:rsid w:val="00B8723E"/>
    <w:rsid w:val="00B87B3C"/>
    <w:rsid w:val="00B9147B"/>
    <w:rsid w:val="00B91ADD"/>
    <w:rsid w:val="00B94F17"/>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5384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905"/>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1D5B"/>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02D7"/>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068"/>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C797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48202554">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194341152">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82080889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075197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7</cp:revision>
  <cp:lastPrinted>2019-02-08T20:50:00Z</cp:lastPrinted>
  <dcterms:created xsi:type="dcterms:W3CDTF">2023-04-26T15:57:00Z</dcterms:created>
  <dcterms:modified xsi:type="dcterms:W3CDTF">2023-07-13T15:37:00Z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