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B9A8B" w14:textId="2C9E94DA" w:rsidR="00133A17" w:rsidRPr="00926CAF" w:rsidRDefault="00DE4F1E" w:rsidP="00104C9F">
      <w:pPr>
        <w:spacing w:after="0" w:line="276" w:lineRule="auto"/>
        <w:ind w:left="0" w:firstLine="0"/>
        <w:jc w:val="center"/>
      </w:pPr>
      <w:r w:rsidRPr="00DE4F1E">
        <w:rPr>
          <w:b/>
          <w:bCs/>
          <w:sz w:val="22"/>
          <w:szCs w:val="22"/>
        </w:rPr>
        <w:t xml:space="preserve">Lección del </w:t>
      </w:r>
      <w:r w:rsidR="00BF0BCA">
        <w:rPr>
          <w:b/>
          <w:bCs/>
          <w:sz w:val="22"/>
          <w:szCs w:val="22"/>
        </w:rPr>
        <w:t>P</w:t>
      </w:r>
      <w:r w:rsidRPr="00DE4F1E">
        <w:rPr>
          <w:b/>
          <w:bCs/>
          <w:sz w:val="22"/>
          <w:szCs w:val="22"/>
        </w:rPr>
        <w:t xml:space="preserve">rograma de </w:t>
      </w:r>
      <w:r w:rsidR="00BF0BCA">
        <w:rPr>
          <w:b/>
          <w:bCs/>
          <w:sz w:val="22"/>
          <w:szCs w:val="22"/>
        </w:rPr>
        <w:t>A</w:t>
      </w:r>
      <w:r w:rsidRPr="00DE4F1E">
        <w:rPr>
          <w:b/>
          <w:bCs/>
          <w:sz w:val="22"/>
          <w:szCs w:val="22"/>
        </w:rPr>
        <w:t xml:space="preserve">nálisis de </w:t>
      </w:r>
      <w:r w:rsidR="00BF0BCA">
        <w:rPr>
          <w:b/>
          <w:bCs/>
          <w:sz w:val="22"/>
          <w:szCs w:val="22"/>
        </w:rPr>
        <w:t>P</w:t>
      </w:r>
      <w:r w:rsidRPr="00DE4F1E">
        <w:rPr>
          <w:b/>
          <w:bCs/>
          <w:sz w:val="22"/>
          <w:szCs w:val="22"/>
        </w:rPr>
        <w:t>eligros de FSVP</w:t>
      </w:r>
    </w:p>
    <w:p w14:paraId="7313FDA0" w14:textId="77777777" w:rsidR="00104C9F" w:rsidRPr="009F2614" w:rsidRDefault="00104C9F" w:rsidP="00104C9F">
      <w:pPr>
        <w:ind w:left="0" w:firstLine="0"/>
        <w:contextualSpacing/>
      </w:pPr>
    </w:p>
    <w:p w14:paraId="05A40CED" w14:textId="77777777" w:rsidR="00DE4F1E" w:rsidRPr="00475922" w:rsidRDefault="00DE4F1E">
      <w:pPr>
        <w:pStyle w:val="Default"/>
        <w:numPr>
          <w:ilvl w:val="0"/>
          <w:numId w:val="5"/>
        </w:numPr>
        <w:tabs>
          <w:tab w:val="left" w:pos="720"/>
        </w:tabs>
        <w:spacing w:line="276" w:lineRule="auto"/>
        <w:jc w:val="both"/>
        <w:rPr>
          <w:rFonts w:ascii="Arial" w:hAnsi="Arial" w:cs="Arial"/>
          <w:sz w:val="20"/>
          <w:szCs w:val="20"/>
          <w:lang w:eastAsia="ja-JP"/>
        </w:rPr>
      </w:pPr>
      <w:r w:rsidRPr="00475922">
        <w:rPr>
          <w:rFonts w:ascii="Arial" w:hAnsi="Arial" w:cs="Arial"/>
          <w:sz w:val="20"/>
          <w:szCs w:val="20"/>
          <w:lang w:eastAsia="ja-JP"/>
        </w:rPr>
        <w:t>Política</w:t>
      </w:r>
    </w:p>
    <w:p w14:paraId="0190A436" w14:textId="77777777" w:rsidR="00DE4F1E" w:rsidRPr="00475922" w:rsidRDefault="00DE4F1E">
      <w:pPr>
        <w:pStyle w:val="Default"/>
        <w:numPr>
          <w:ilvl w:val="1"/>
          <w:numId w:val="5"/>
        </w:numPr>
        <w:tabs>
          <w:tab w:val="left" w:pos="720"/>
        </w:tabs>
        <w:spacing w:line="276" w:lineRule="auto"/>
        <w:ind w:hanging="781"/>
        <w:jc w:val="both"/>
        <w:rPr>
          <w:rFonts w:ascii="Arial" w:hAnsi="Arial" w:cs="Arial"/>
          <w:sz w:val="20"/>
          <w:szCs w:val="20"/>
          <w:lang w:eastAsia="ja-JP"/>
        </w:rPr>
      </w:pPr>
      <w:r w:rsidRPr="00475922">
        <w:rPr>
          <w:rFonts w:ascii="Arial" w:hAnsi="Arial" w:cs="Arial"/>
          <w:sz w:val="20"/>
          <w:szCs w:val="20"/>
          <w:lang w:eastAsia="ja-JP"/>
        </w:rPr>
        <w:t>La empresa cuenta con un programa de análisis de peligros.</w:t>
      </w:r>
    </w:p>
    <w:p w14:paraId="24F8635E" w14:textId="77777777" w:rsidR="00DE4F1E" w:rsidRPr="00475922" w:rsidRDefault="00DE4F1E">
      <w:pPr>
        <w:pStyle w:val="Default"/>
        <w:numPr>
          <w:ilvl w:val="1"/>
          <w:numId w:val="5"/>
        </w:numPr>
        <w:tabs>
          <w:tab w:val="left" w:pos="720"/>
        </w:tabs>
        <w:spacing w:line="276" w:lineRule="auto"/>
        <w:ind w:hanging="781"/>
        <w:jc w:val="both"/>
        <w:rPr>
          <w:rFonts w:ascii="Arial" w:hAnsi="Arial" w:cs="Arial"/>
          <w:sz w:val="20"/>
          <w:szCs w:val="20"/>
          <w:lang w:eastAsia="ja-JP"/>
        </w:rPr>
      </w:pPr>
      <w:r w:rsidRPr="00475922">
        <w:rPr>
          <w:rFonts w:ascii="Arial" w:hAnsi="Arial" w:cs="Arial"/>
          <w:sz w:val="20"/>
          <w:szCs w:val="20"/>
          <w:lang w:eastAsia="ja-JP"/>
        </w:rPr>
        <w:t>El individuo calificado de la empresa realiza el análisis de peligros.</w:t>
      </w:r>
    </w:p>
    <w:p w14:paraId="6808C605" w14:textId="77777777" w:rsidR="00DE4F1E" w:rsidRPr="00475922" w:rsidRDefault="00DE4F1E" w:rsidP="00DE4F1E">
      <w:pPr>
        <w:pStyle w:val="Default"/>
        <w:tabs>
          <w:tab w:val="left" w:pos="720"/>
        </w:tabs>
        <w:spacing w:line="276" w:lineRule="auto"/>
        <w:ind w:left="1141"/>
        <w:jc w:val="both"/>
        <w:rPr>
          <w:rFonts w:ascii="Arial" w:hAnsi="Arial" w:cs="Arial"/>
          <w:sz w:val="20"/>
          <w:szCs w:val="20"/>
          <w:lang w:eastAsia="ja-JP"/>
        </w:rPr>
      </w:pPr>
    </w:p>
    <w:p w14:paraId="33A18DFD" w14:textId="77777777" w:rsidR="00DE4F1E" w:rsidRPr="00475922" w:rsidRDefault="00DE4F1E">
      <w:pPr>
        <w:pStyle w:val="Default"/>
        <w:numPr>
          <w:ilvl w:val="0"/>
          <w:numId w:val="5"/>
        </w:numPr>
        <w:tabs>
          <w:tab w:val="left" w:pos="720"/>
        </w:tabs>
        <w:spacing w:line="276" w:lineRule="auto"/>
        <w:jc w:val="both"/>
        <w:rPr>
          <w:rFonts w:ascii="Arial" w:hAnsi="Arial" w:cs="Arial"/>
          <w:sz w:val="20"/>
          <w:szCs w:val="20"/>
          <w:lang w:eastAsia="ja-JP"/>
        </w:rPr>
      </w:pPr>
      <w:r w:rsidRPr="00475922">
        <w:rPr>
          <w:rFonts w:ascii="Arial" w:hAnsi="Arial" w:cs="Arial"/>
          <w:sz w:val="20"/>
          <w:szCs w:val="20"/>
          <w:lang w:eastAsia="ja-JP"/>
        </w:rPr>
        <w:t>Procedimientos</w:t>
      </w:r>
    </w:p>
    <w:p w14:paraId="57D0EEBD" w14:textId="77777777" w:rsidR="00DE4F1E" w:rsidRPr="00DE1BA6" w:rsidRDefault="00DE4F1E">
      <w:pPr>
        <w:pStyle w:val="Default"/>
        <w:numPr>
          <w:ilvl w:val="1"/>
          <w:numId w:val="5"/>
        </w:numPr>
        <w:tabs>
          <w:tab w:val="left" w:pos="720"/>
        </w:tabs>
        <w:spacing w:line="276" w:lineRule="auto"/>
        <w:ind w:hanging="781"/>
        <w:jc w:val="both"/>
        <w:rPr>
          <w:rFonts w:ascii="Arial" w:hAnsi="Arial" w:cs="Arial"/>
          <w:sz w:val="20"/>
          <w:szCs w:val="20"/>
          <w:lang w:eastAsia="ja-JP"/>
        </w:rPr>
      </w:pPr>
      <w:r w:rsidRPr="00DE1BA6">
        <w:rPr>
          <w:rFonts w:ascii="Arial" w:hAnsi="Arial" w:cs="Arial"/>
          <w:sz w:val="20"/>
          <w:szCs w:val="20"/>
          <w:lang w:eastAsia="ja-JP"/>
        </w:rPr>
        <w:t>Principio de Análisis de Riesgos de Puntos Críticos de Control</w:t>
      </w:r>
    </w:p>
    <w:p w14:paraId="05639B9C" w14:textId="77777777" w:rsidR="00DE4F1E" w:rsidRPr="00DE1BA6" w:rsidRDefault="00DE4F1E">
      <w:pPr>
        <w:pStyle w:val="Default"/>
        <w:numPr>
          <w:ilvl w:val="2"/>
          <w:numId w:val="5"/>
        </w:numPr>
        <w:tabs>
          <w:tab w:val="left" w:pos="720"/>
        </w:tabs>
        <w:spacing w:line="276" w:lineRule="auto"/>
        <w:ind w:left="1260" w:hanging="540"/>
        <w:jc w:val="both"/>
        <w:rPr>
          <w:rFonts w:ascii="Arial" w:hAnsi="Arial" w:cs="Arial"/>
          <w:sz w:val="20"/>
          <w:szCs w:val="20"/>
          <w:lang w:eastAsia="ja-JP"/>
        </w:rPr>
      </w:pPr>
      <w:r w:rsidRPr="00DE1BA6">
        <w:rPr>
          <w:rFonts w:ascii="Arial" w:hAnsi="Arial" w:cs="Arial"/>
          <w:sz w:val="20"/>
          <w:szCs w:val="20"/>
          <w:lang w:eastAsia="ja-JP"/>
        </w:rPr>
        <w:t>Realice un análisis de peligros.</w:t>
      </w:r>
    </w:p>
    <w:p w14:paraId="59556612" w14:textId="77777777" w:rsidR="00DE4F1E" w:rsidRPr="00DE1BA6" w:rsidRDefault="00DE4F1E">
      <w:pPr>
        <w:pStyle w:val="Default"/>
        <w:numPr>
          <w:ilvl w:val="2"/>
          <w:numId w:val="5"/>
        </w:numPr>
        <w:tabs>
          <w:tab w:val="left" w:pos="720"/>
        </w:tabs>
        <w:spacing w:line="276" w:lineRule="auto"/>
        <w:ind w:left="1260" w:hanging="540"/>
        <w:jc w:val="both"/>
        <w:rPr>
          <w:rFonts w:ascii="Arial" w:hAnsi="Arial" w:cs="Arial"/>
          <w:sz w:val="20"/>
          <w:szCs w:val="20"/>
          <w:lang w:eastAsia="ja-JP"/>
        </w:rPr>
      </w:pPr>
      <w:r w:rsidRPr="00DE1BA6">
        <w:rPr>
          <w:rFonts w:ascii="Arial" w:hAnsi="Arial" w:cs="Arial"/>
          <w:sz w:val="20"/>
          <w:szCs w:val="20"/>
          <w:lang w:eastAsia="ja-JP"/>
        </w:rPr>
        <w:t>Determinar los puntos críticos de control (PCC).</w:t>
      </w:r>
    </w:p>
    <w:p w14:paraId="3C39956F" w14:textId="77777777" w:rsidR="00DE4F1E" w:rsidRPr="00DE1BA6" w:rsidRDefault="00DE4F1E">
      <w:pPr>
        <w:pStyle w:val="Default"/>
        <w:numPr>
          <w:ilvl w:val="2"/>
          <w:numId w:val="5"/>
        </w:numPr>
        <w:tabs>
          <w:tab w:val="left" w:pos="720"/>
        </w:tabs>
        <w:spacing w:line="276" w:lineRule="auto"/>
        <w:ind w:left="1260" w:hanging="540"/>
        <w:jc w:val="both"/>
        <w:rPr>
          <w:rFonts w:ascii="Arial" w:hAnsi="Arial" w:cs="Arial"/>
          <w:sz w:val="20"/>
          <w:szCs w:val="20"/>
          <w:lang w:eastAsia="ja-JP"/>
        </w:rPr>
      </w:pPr>
      <w:r w:rsidRPr="00DE1BA6">
        <w:rPr>
          <w:rFonts w:ascii="Arial" w:hAnsi="Arial" w:cs="Arial"/>
          <w:sz w:val="20"/>
          <w:szCs w:val="20"/>
          <w:lang w:eastAsia="ja-JP"/>
        </w:rPr>
        <w:t>Establecer límites críticos.</w:t>
      </w:r>
    </w:p>
    <w:p w14:paraId="08269573" w14:textId="77777777" w:rsidR="00DE4F1E" w:rsidRPr="00DE1BA6" w:rsidRDefault="00DE4F1E">
      <w:pPr>
        <w:pStyle w:val="Default"/>
        <w:numPr>
          <w:ilvl w:val="2"/>
          <w:numId w:val="5"/>
        </w:numPr>
        <w:tabs>
          <w:tab w:val="left" w:pos="720"/>
        </w:tabs>
        <w:spacing w:line="276" w:lineRule="auto"/>
        <w:ind w:left="1260" w:hanging="540"/>
        <w:jc w:val="both"/>
        <w:rPr>
          <w:rFonts w:ascii="Arial" w:hAnsi="Arial" w:cs="Arial"/>
          <w:sz w:val="20"/>
          <w:szCs w:val="20"/>
          <w:lang w:eastAsia="ja-JP"/>
        </w:rPr>
      </w:pPr>
      <w:r w:rsidRPr="00DE1BA6">
        <w:rPr>
          <w:rFonts w:ascii="Arial" w:hAnsi="Arial" w:cs="Arial"/>
          <w:sz w:val="20"/>
          <w:szCs w:val="20"/>
          <w:lang w:eastAsia="ja-JP"/>
        </w:rPr>
        <w:t>Establecer procedimientos de seguimiento.</w:t>
      </w:r>
    </w:p>
    <w:p w14:paraId="4B401340" w14:textId="77777777" w:rsidR="00DE4F1E" w:rsidRPr="00DE1BA6" w:rsidRDefault="00DE4F1E">
      <w:pPr>
        <w:pStyle w:val="Default"/>
        <w:numPr>
          <w:ilvl w:val="2"/>
          <w:numId w:val="5"/>
        </w:numPr>
        <w:tabs>
          <w:tab w:val="left" w:pos="720"/>
        </w:tabs>
        <w:spacing w:line="276" w:lineRule="auto"/>
        <w:ind w:left="1260" w:hanging="540"/>
        <w:jc w:val="both"/>
        <w:rPr>
          <w:rFonts w:ascii="Arial" w:hAnsi="Arial" w:cs="Arial"/>
          <w:sz w:val="20"/>
          <w:szCs w:val="20"/>
          <w:lang w:eastAsia="ja-JP"/>
        </w:rPr>
      </w:pPr>
      <w:r w:rsidRPr="00DE1BA6">
        <w:rPr>
          <w:rFonts w:ascii="Arial" w:hAnsi="Arial" w:cs="Arial"/>
          <w:sz w:val="20"/>
          <w:szCs w:val="20"/>
          <w:lang w:eastAsia="ja-JP"/>
        </w:rPr>
        <w:t>Establecer acciones correctivas.</w:t>
      </w:r>
    </w:p>
    <w:p w14:paraId="742F5A1C" w14:textId="77777777" w:rsidR="00DE4F1E" w:rsidRPr="00DE1BA6" w:rsidRDefault="00DE4F1E">
      <w:pPr>
        <w:pStyle w:val="Default"/>
        <w:numPr>
          <w:ilvl w:val="2"/>
          <w:numId w:val="5"/>
        </w:numPr>
        <w:tabs>
          <w:tab w:val="left" w:pos="720"/>
        </w:tabs>
        <w:spacing w:line="276" w:lineRule="auto"/>
        <w:ind w:left="1260" w:hanging="540"/>
        <w:jc w:val="both"/>
        <w:rPr>
          <w:rFonts w:ascii="Arial" w:hAnsi="Arial" w:cs="Arial"/>
          <w:sz w:val="20"/>
          <w:szCs w:val="20"/>
          <w:lang w:eastAsia="ja-JP"/>
        </w:rPr>
      </w:pPr>
      <w:r w:rsidRPr="00DE1BA6">
        <w:rPr>
          <w:rFonts w:ascii="Arial" w:hAnsi="Arial" w:cs="Arial"/>
          <w:sz w:val="20"/>
          <w:szCs w:val="20"/>
          <w:lang w:eastAsia="ja-JP"/>
        </w:rPr>
        <w:t>Establecer procedimientos de verificación.</w:t>
      </w:r>
    </w:p>
    <w:p w14:paraId="57A0D889" w14:textId="77777777" w:rsidR="00DE4F1E" w:rsidRPr="00DE1BA6" w:rsidRDefault="00DE4F1E">
      <w:pPr>
        <w:pStyle w:val="Default"/>
        <w:numPr>
          <w:ilvl w:val="2"/>
          <w:numId w:val="5"/>
        </w:numPr>
        <w:tabs>
          <w:tab w:val="left" w:pos="720"/>
        </w:tabs>
        <w:spacing w:line="276" w:lineRule="auto"/>
        <w:ind w:left="1260" w:hanging="540"/>
        <w:jc w:val="both"/>
        <w:rPr>
          <w:rFonts w:ascii="Arial" w:hAnsi="Arial" w:cs="Arial"/>
          <w:sz w:val="20"/>
          <w:szCs w:val="20"/>
          <w:lang w:eastAsia="ja-JP"/>
        </w:rPr>
      </w:pPr>
      <w:r w:rsidRPr="00DE1BA6">
        <w:rPr>
          <w:rFonts w:ascii="Arial" w:hAnsi="Arial" w:cs="Arial"/>
          <w:sz w:val="20"/>
          <w:szCs w:val="20"/>
          <w:lang w:eastAsia="ja-JP"/>
        </w:rPr>
        <w:t>Establecer procedimientos de registro y documentación.</w:t>
      </w:r>
    </w:p>
    <w:p w14:paraId="509FDD0E" w14:textId="77777777" w:rsidR="00DE4F1E" w:rsidRPr="00475922" w:rsidRDefault="00DE4F1E">
      <w:pPr>
        <w:pStyle w:val="Default"/>
        <w:numPr>
          <w:ilvl w:val="1"/>
          <w:numId w:val="5"/>
        </w:numPr>
        <w:tabs>
          <w:tab w:val="left" w:pos="720"/>
        </w:tabs>
        <w:spacing w:line="276" w:lineRule="auto"/>
        <w:ind w:hanging="781"/>
        <w:jc w:val="both"/>
        <w:rPr>
          <w:rFonts w:ascii="Arial" w:hAnsi="Arial" w:cs="Arial"/>
          <w:sz w:val="20"/>
          <w:szCs w:val="20"/>
          <w:lang w:eastAsia="ja-JP"/>
        </w:rPr>
      </w:pPr>
      <w:r w:rsidRPr="00475922">
        <w:rPr>
          <w:rFonts w:ascii="Arial" w:hAnsi="Arial" w:cs="Arial"/>
          <w:sz w:val="20"/>
          <w:szCs w:val="20"/>
          <w:lang w:eastAsia="ja-JP"/>
        </w:rPr>
        <w:t>Identificación de peligros</w:t>
      </w:r>
    </w:p>
    <w:p w14:paraId="1FF04166" w14:textId="77777777" w:rsidR="00DE4F1E" w:rsidRPr="00475922" w:rsidRDefault="00DE4F1E">
      <w:pPr>
        <w:pStyle w:val="indent-2"/>
        <w:numPr>
          <w:ilvl w:val="2"/>
          <w:numId w:val="5"/>
        </w:numPr>
        <w:spacing w:line="276" w:lineRule="auto"/>
        <w:ind w:left="1260" w:hanging="540"/>
        <w:jc w:val="both"/>
        <w:rPr>
          <w:rFonts w:ascii="Arial" w:hAnsi="Arial" w:cs="Arial"/>
          <w:sz w:val="20"/>
          <w:szCs w:val="20"/>
        </w:rPr>
      </w:pPr>
      <w:r>
        <w:rPr>
          <w:rFonts w:ascii="Arial" w:hAnsi="Arial" w:cs="Arial"/>
          <w:sz w:val="20"/>
          <w:szCs w:val="20"/>
        </w:rPr>
        <w:t>El análisis de los peligros conocidos o razonablemente previsibles en cada alimento se incluye en los siguientes tipos de peligros:</w:t>
      </w:r>
    </w:p>
    <w:p w14:paraId="5F099B54" w14:textId="77777777" w:rsidR="00DE4F1E" w:rsidRPr="00475922" w:rsidRDefault="00DE4F1E">
      <w:pPr>
        <w:pStyle w:val="indent-3"/>
        <w:numPr>
          <w:ilvl w:val="3"/>
          <w:numId w:val="5"/>
        </w:numPr>
        <w:spacing w:before="0" w:beforeAutospacing="0" w:after="0" w:afterAutospacing="0" w:line="276" w:lineRule="auto"/>
        <w:ind w:left="1980" w:hanging="720"/>
        <w:jc w:val="both"/>
        <w:rPr>
          <w:rFonts w:ascii="Arial" w:hAnsi="Arial" w:cs="Arial"/>
          <w:sz w:val="20"/>
          <w:szCs w:val="20"/>
        </w:rPr>
      </w:pPr>
      <w:r w:rsidRPr="00475922">
        <w:rPr>
          <w:rFonts w:ascii="Arial" w:hAnsi="Arial" w:cs="Arial"/>
          <w:sz w:val="20"/>
          <w:szCs w:val="20"/>
        </w:rPr>
        <w:t>Peligros biológicos, incluidos los peligros microbiológicos como parásitos, patógenos ambientales y otros patógenos. Consulte la guía de referencia para fuentes comunes de peligros biológicos:</w:t>
      </w:r>
    </w:p>
    <w:tbl>
      <w:tblPr>
        <w:tblStyle w:val="TableGrid0"/>
        <w:tblW w:w="0" w:type="auto"/>
        <w:tblInd w:w="1255" w:type="dxa"/>
        <w:tblLook w:val="04A0" w:firstRow="1" w:lastRow="0" w:firstColumn="1" w:lastColumn="0" w:noHBand="0" w:noVBand="1"/>
      </w:tblPr>
      <w:tblGrid>
        <w:gridCol w:w="2151"/>
        <w:gridCol w:w="3220"/>
        <w:gridCol w:w="1833"/>
        <w:gridCol w:w="1611"/>
      </w:tblGrid>
      <w:tr w:rsidR="00DE4F1E" w:rsidRPr="00475922" w14:paraId="12053DBE" w14:textId="77777777" w:rsidTr="001D4CB0">
        <w:tc>
          <w:tcPr>
            <w:tcW w:w="2160" w:type="dxa"/>
          </w:tcPr>
          <w:p w14:paraId="0E98C4FA" w14:textId="77777777" w:rsidR="00DE4F1E" w:rsidRPr="00475922" w:rsidRDefault="00DE4F1E" w:rsidP="001D4CB0">
            <w:pPr>
              <w:pStyle w:val="indent-3"/>
              <w:spacing w:before="0" w:beforeAutospacing="0" w:after="0" w:afterAutospacing="0" w:line="276" w:lineRule="auto"/>
              <w:jc w:val="center"/>
              <w:rPr>
                <w:rFonts w:ascii="Arial" w:hAnsi="Arial" w:cs="Arial"/>
                <w:b/>
                <w:sz w:val="20"/>
                <w:szCs w:val="20"/>
              </w:rPr>
            </w:pPr>
            <w:r w:rsidRPr="00475922">
              <w:rPr>
                <w:rFonts w:ascii="Arial" w:hAnsi="Arial" w:cs="Arial"/>
                <w:b/>
                <w:sz w:val="20"/>
                <w:szCs w:val="20"/>
              </w:rPr>
              <w:t>Fuente principal</w:t>
            </w:r>
          </w:p>
        </w:tc>
        <w:tc>
          <w:tcPr>
            <w:tcW w:w="3240" w:type="dxa"/>
          </w:tcPr>
          <w:p w14:paraId="15C96E09" w14:textId="77777777" w:rsidR="00DE4F1E" w:rsidRPr="00475922" w:rsidRDefault="00DE4F1E" w:rsidP="001D4CB0">
            <w:pPr>
              <w:pStyle w:val="indent-3"/>
              <w:spacing w:before="0" w:beforeAutospacing="0" w:after="0" w:afterAutospacing="0" w:line="276" w:lineRule="auto"/>
              <w:jc w:val="center"/>
              <w:rPr>
                <w:rFonts w:ascii="Arial" w:hAnsi="Arial" w:cs="Arial"/>
                <w:b/>
                <w:sz w:val="20"/>
                <w:szCs w:val="20"/>
              </w:rPr>
            </w:pPr>
            <w:r w:rsidRPr="00475922">
              <w:rPr>
                <w:rFonts w:ascii="Arial" w:hAnsi="Arial" w:cs="Arial"/>
                <w:b/>
                <w:sz w:val="20"/>
                <w:szCs w:val="20"/>
              </w:rPr>
              <w:t>bacterias</w:t>
            </w:r>
          </w:p>
        </w:tc>
        <w:tc>
          <w:tcPr>
            <w:tcW w:w="1800" w:type="dxa"/>
          </w:tcPr>
          <w:p w14:paraId="6B8F001F" w14:textId="77777777" w:rsidR="00DE4F1E" w:rsidRPr="00475922" w:rsidRDefault="00DE4F1E" w:rsidP="001D4CB0">
            <w:pPr>
              <w:pStyle w:val="indent-3"/>
              <w:spacing w:before="0" w:beforeAutospacing="0" w:after="0" w:afterAutospacing="0" w:line="276" w:lineRule="auto"/>
              <w:jc w:val="center"/>
              <w:rPr>
                <w:rFonts w:ascii="Arial" w:hAnsi="Arial" w:cs="Arial"/>
                <w:b/>
                <w:sz w:val="20"/>
                <w:szCs w:val="20"/>
              </w:rPr>
            </w:pPr>
            <w:r w:rsidRPr="00475922">
              <w:rPr>
                <w:rFonts w:ascii="Arial" w:hAnsi="Arial" w:cs="Arial"/>
                <w:b/>
                <w:sz w:val="20"/>
                <w:szCs w:val="20"/>
              </w:rPr>
              <w:t>Parásitos</w:t>
            </w:r>
          </w:p>
        </w:tc>
        <w:tc>
          <w:tcPr>
            <w:tcW w:w="1615" w:type="dxa"/>
          </w:tcPr>
          <w:p w14:paraId="68048F95" w14:textId="77777777" w:rsidR="00DE4F1E" w:rsidRPr="00475922" w:rsidRDefault="00DE4F1E" w:rsidP="001D4CB0">
            <w:pPr>
              <w:pStyle w:val="indent-3"/>
              <w:spacing w:before="0" w:beforeAutospacing="0" w:after="0" w:afterAutospacing="0" w:line="276" w:lineRule="auto"/>
              <w:jc w:val="center"/>
              <w:rPr>
                <w:rFonts w:ascii="Arial" w:hAnsi="Arial" w:cs="Arial"/>
                <w:b/>
                <w:sz w:val="20"/>
                <w:szCs w:val="20"/>
              </w:rPr>
            </w:pPr>
            <w:r w:rsidRPr="00475922">
              <w:rPr>
                <w:rFonts w:ascii="Arial" w:hAnsi="Arial" w:cs="Arial"/>
                <w:b/>
                <w:sz w:val="20"/>
                <w:szCs w:val="20"/>
              </w:rPr>
              <w:t>virus</w:t>
            </w:r>
          </w:p>
        </w:tc>
      </w:tr>
      <w:tr w:rsidR="00DE4F1E" w:rsidRPr="00475922" w14:paraId="6003572E" w14:textId="77777777" w:rsidTr="001D4CB0">
        <w:tc>
          <w:tcPr>
            <w:tcW w:w="2160" w:type="dxa"/>
          </w:tcPr>
          <w:p w14:paraId="6E1E6A1A" w14:textId="77777777" w:rsidR="00DE4F1E" w:rsidRPr="00475922" w:rsidRDefault="00DE4F1E" w:rsidP="001D4CB0">
            <w:pPr>
              <w:pStyle w:val="indent-3"/>
              <w:spacing w:before="0" w:beforeAutospacing="0" w:after="0" w:afterAutospacing="0" w:line="276" w:lineRule="auto"/>
              <w:rPr>
                <w:rFonts w:ascii="Arial" w:hAnsi="Arial" w:cs="Arial"/>
                <w:sz w:val="20"/>
                <w:szCs w:val="20"/>
              </w:rPr>
            </w:pPr>
            <w:r w:rsidRPr="00475922">
              <w:rPr>
                <w:rFonts w:ascii="Arial" w:hAnsi="Arial" w:cs="Arial"/>
                <w:sz w:val="20"/>
                <w:szCs w:val="20"/>
              </w:rPr>
              <w:t>Relacionado con los ingredientes (p. ej., contaminación de materias primas y otros ingredientes)</w:t>
            </w:r>
          </w:p>
        </w:tc>
        <w:tc>
          <w:tcPr>
            <w:tcW w:w="3240" w:type="dxa"/>
          </w:tcPr>
          <w:p w14:paraId="1FD95D9C" w14:textId="77777777" w:rsidR="00DE4F1E" w:rsidRPr="00475922" w:rsidRDefault="00DE4F1E">
            <w:pPr>
              <w:pStyle w:val="indent-3"/>
              <w:numPr>
                <w:ilvl w:val="0"/>
                <w:numId w:val="6"/>
              </w:numPr>
              <w:spacing w:before="0" w:beforeAutospacing="0" w:after="0" w:afterAutospacing="0" w:line="276" w:lineRule="auto"/>
              <w:ind w:left="208" w:hanging="208"/>
              <w:rPr>
                <w:rFonts w:ascii="Arial" w:hAnsi="Arial" w:cs="Arial"/>
                <w:sz w:val="20"/>
                <w:szCs w:val="20"/>
              </w:rPr>
            </w:pPr>
            <w:r w:rsidRPr="0043452A">
              <w:rPr>
                <w:rFonts w:ascii="Arial" w:hAnsi="Arial" w:cs="Arial"/>
                <w:i/>
                <w:iCs/>
                <w:sz w:val="20"/>
                <w:szCs w:val="20"/>
              </w:rPr>
              <w:t xml:space="preserve">Salmonella </w:t>
            </w:r>
            <w:r w:rsidRPr="00475922">
              <w:rPr>
                <w:rFonts w:ascii="Arial" w:hAnsi="Arial" w:cs="Arial"/>
                <w:sz w:val="20"/>
                <w:szCs w:val="20"/>
              </w:rPr>
              <w:t>spp. (p. ej., aves de corral, productos agrícolas, frutos secos)</w:t>
            </w:r>
          </w:p>
          <w:p w14:paraId="70E8EE61" w14:textId="77777777" w:rsidR="00DE4F1E" w:rsidRPr="00475922" w:rsidRDefault="00DE4F1E">
            <w:pPr>
              <w:pStyle w:val="indent-3"/>
              <w:numPr>
                <w:ilvl w:val="0"/>
                <w:numId w:val="6"/>
              </w:numPr>
              <w:spacing w:before="0" w:beforeAutospacing="0" w:after="0" w:afterAutospacing="0" w:line="276" w:lineRule="auto"/>
              <w:ind w:left="208" w:hanging="208"/>
              <w:rPr>
                <w:rFonts w:ascii="Arial" w:hAnsi="Arial" w:cs="Arial"/>
                <w:sz w:val="20"/>
                <w:szCs w:val="20"/>
              </w:rPr>
            </w:pPr>
            <w:r w:rsidRPr="0043452A">
              <w:rPr>
                <w:rFonts w:ascii="Arial" w:hAnsi="Arial" w:cs="Arial"/>
                <w:i/>
                <w:iCs/>
                <w:sz w:val="20"/>
                <w:szCs w:val="20"/>
              </w:rPr>
              <w:t xml:space="preserve">E. coli </w:t>
            </w:r>
            <w:r w:rsidRPr="00475922">
              <w:rPr>
                <w:rFonts w:ascii="Arial" w:hAnsi="Arial" w:cs="Arial"/>
                <w:sz w:val="20"/>
                <w:szCs w:val="20"/>
              </w:rPr>
              <w:t>O157:H7 y STEC similares (p. ej., animales rumiantes, frutos caídos, brotes)</w:t>
            </w:r>
          </w:p>
          <w:p w14:paraId="330DEEBC" w14:textId="77777777" w:rsidR="00DE4F1E" w:rsidRPr="00475922" w:rsidRDefault="00DE4F1E" w:rsidP="001D4CB0">
            <w:pPr>
              <w:pStyle w:val="indent-3"/>
              <w:spacing w:before="0" w:beforeAutospacing="0" w:after="0" w:afterAutospacing="0" w:line="276" w:lineRule="auto"/>
              <w:ind w:left="208" w:hanging="208"/>
              <w:rPr>
                <w:rFonts w:ascii="Arial" w:hAnsi="Arial" w:cs="Arial"/>
                <w:sz w:val="20"/>
                <w:szCs w:val="20"/>
              </w:rPr>
            </w:pPr>
            <w:r w:rsidRPr="00475922">
              <w:rPr>
                <w:rFonts w:ascii="Arial" w:hAnsi="Arial" w:cs="Arial"/>
                <w:sz w:val="20"/>
                <w:szCs w:val="20"/>
              </w:rPr>
              <w:t xml:space="preserve">• </w:t>
            </w:r>
            <w:r w:rsidRPr="0043452A">
              <w:rPr>
                <w:rFonts w:ascii="Arial" w:hAnsi="Arial" w:cs="Arial"/>
                <w:i/>
                <w:iCs/>
                <w:sz w:val="20"/>
                <w:szCs w:val="20"/>
              </w:rPr>
              <w:t xml:space="preserve">Campylobacter </w:t>
            </w:r>
            <w:r w:rsidRPr="00475922">
              <w:rPr>
                <w:rFonts w:ascii="Arial" w:hAnsi="Arial" w:cs="Arial"/>
                <w:sz w:val="20"/>
                <w:szCs w:val="20"/>
              </w:rPr>
              <w:t>spp. (p. ej., aves de corral y leche cruda)</w:t>
            </w:r>
          </w:p>
          <w:p w14:paraId="388C6090" w14:textId="77777777" w:rsidR="00DE4F1E" w:rsidRPr="00475922" w:rsidRDefault="00DE4F1E" w:rsidP="001D4CB0">
            <w:pPr>
              <w:pStyle w:val="indent-3"/>
              <w:spacing w:before="0" w:beforeAutospacing="0" w:after="0" w:afterAutospacing="0" w:line="276" w:lineRule="auto"/>
              <w:ind w:left="208" w:hanging="208"/>
              <w:rPr>
                <w:rFonts w:ascii="Arial" w:hAnsi="Arial" w:cs="Arial"/>
                <w:sz w:val="20"/>
                <w:szCs w:val="20"/>
              </w:rPr>
            </w:pPr>
            <w:r w:rsidRPr="00475922">
              <w:rPr>
                <w:rFonts w:ascii="Arial" w:hAnsi="Arial" w:cs="Arial"/>
                <w:sz w:val="20"/>
                <w:szCs w:val="20"/>
              </w:rPr>
              <w:t xml:space="preserve">• </w:t>
            </w:r>
            <w:r w:rsidRPr="0043452A">
              <w:rPr>
                <w:rFonts w:ascii="Arial" w:hAnsi="Arial" w:cs="Arial"/>
                <w:i/>
                <w:iCs/>
                <w:sz w:val="20"/>
                <w:szCs w:val="20"/>
              </w:rPr>
              <w:t xml:space="preserve">B. cereus </w:t>
            </w:r>
            <w:r w:rsidRPr="00475922">
              <w:rPr>
                <w:rFonts w:ascii="Arial" w:hAnsi="Arial" w:cs="Arial"/>
                <w:sz w:val="20"/>
                <w:szCs w:val="20"/>
              </w:rPr>
              <w:t>(p. ej., arroz y otros cereales)</w:t>
            </w:r>
          </w:p>
          <w:p w14:paraId="7C614BFA" w14:textId="77777777" w:rsidR="00DE4F1E" w:rsidRPr="00475922" w:rsidRDefault="00DE4F1E" w:rsidP="001D4CB0">
            <w:pPr>
              <w:pStyle w:val="indent-3"/>
              <w:spacing w:before="0" w:beforeAutospacing="0" w:after="0" w:afterAutospacing="0" w:line="276" w:lineRule="auto"/>
              <w:ind w:left="208" w:hanging="208"/>
              <w:rPr>
                <w:rFonts w:ascii="Arial" w:hAnsi="Arial" w:cs="Arial"/>
                <w:sz w:val="20"/>
                <w:szCs w:val="20"/>
              </w:rPr>
            </w:pPr>
            <w:r w:rsidRPr="00475922">
              <w:rPr>
                <w:rFonts w:ascii="Arial" w:hAnsi="Arial" w:cs="Arial"/>
                <w:sz w:val="20"/>
                <w:szCs w:val="20"/>
              </w:rPr>
              <w:t xml:space="preserve">• </w:t>
            </w:r>
            <w:r w:rsidRPr="0043452A">
              <w:rPr>
                <w:rFonts w:ascii="Arial" w:hAnsi="Arial" w:cs="Arial"/>
                <w:i/>
                <w:iCs/>
                <w:sz w:val="20"/>
                <w:szCs w:val="20"/>
              </w:rPr>
              <w:t xml:space="preserve">C. botulinum </w:t>
            </w:r>
            <w:r w:rsidRPr="00475922">
              <w:rPr>
                <w:rFonts w:ascii="Arial" w:hAnsi="Arial" w:cs="Arial"/>
                <w:sz w:val="20"/>
                <w:szCs w:val="20"/>
              </w:rPr>
              <w:t>(las esporas se pueden encontrar en el suelo y en ciertos tubérculos).</w:t>
            </w:r>
          </w:p>
          <w:p w14:paraId="3BACA397" w14:textId="77777777" w:rsidR="00DE4F1E" w:rsidRPr="00475922" w:rsidRDefault="00DE4F1E" w:rsidP="001D4CB0">
            <w:pPr>
              <w:pStyle w:val="indent-3"/>
              <w:spacing w:before="0" w:beforeAutospacing="0" w:after="0" w:afterAutospacing="0" w:line="276" w:lineRule="auto"/>
              <w:ind w:left="208" w:hanging="208"/>
              <w:rPr>
                <w:rFonts w:ascii="Arial" w:hAnsi="Arial" w:cs="Arial"/>
                <w:sz w:val="20"/>
                <w:szCs w:val="20"/>
              </w:rPr>
            </w:pPr>
            <w:r w:rsidRPr="00475922">
              <w:rPr>
                <w:rFonts w:ascii="Arial" w:hAnsi="Arial" w:cs="Arial"/>
                <w:sz w:val="20"/>
                <w:szCs w:val="20"/>
              </w:rPr>
              <w:t xml:space="preserve">• </w:t>
            </w:r>
            <w:r w:rsidRPr="0043452A">
              <w:rPr>
                <w:rFonts w:ascii="Arial" w:hAnsi="Arial" w:cs="Arial"/>
                <w:i/>
                <w:iCs/>
                <w:sz w:val="20"/>
                <w:szCs w:val="20"/>
              </w:rPr>
              <w:t xml:space="preserve">C. perfringens </w:t>
            </w:r>
            <w:r w:rsidRPr="00475922">
              <w:rPr>
                <w:rFonts w:ascii="Arial" w:hAnsi="Arial" w:cs="Arial"/>
                <w:sz w:val="20"/>
                <w:szCs w:val="20"/>
              </w:rPr>
              <w:t>(p. ej., las especias, pueden estar en la tierra de los productos agrícolas)</w:t>
            </w:r>
          </w:p>
          <w:p w14:paraId="690CB5BD" w14:textId="77777777" w:rsidR="00DE4F1E" w:rsidRPr="00475922" w:rsidRDefault="00DE4F1E" w:rsidP="001D4CB0">
            <w:pPr>
              <w:pStyle w:val="indent-3"/>
              <w:spacing w:before="0" w:beforeAutospacing="0" w:after="0" w:afterAutospacing="0" w:line="276" w:lineRule="auto"/>
              <w:ind w:left="208" w:hanging="208"/>
              <w:rPr>
                <w:rFonts w:ascii="Arial" w:hAnsi="Arial" w:cs="Arial"/>
                <w:sz w:val="20"/>
                <w:szCs w:val="20"/>
              </w:rPr>
            </w:pPr>
            <w:r w:rsidRPr="00475922">
              <w:rPr>
                <w:rFonts w:ascii="Arial" w:hAnsi="Arial" w:cs="Arial"/>
                <w:sz w:val="20"/>
                <w:szCs w:val="20"/>
              </w:rPr>
              <w:t xml:space="preserve">• </w:t>
            </w:r>
            <w:r w:rsidRPr="0043452A">
              <w:rPr>
                <w:rFonts w:ascii="Arial" w:hAnsi="Arial" w:cs="Arial"/>
                <w:i/>
                <w:iCs/>
                <w:sz w:val="20"/>
                <w:szCs w:val="20"/>
              </w:rPr>
              <w:t xml:space="preserve">L. monocytogenes </w:t>
            </w:r>
            <w:r w:rsidRPr="00475922">
              <w:rPr>
                <w:rFonts w:ascii="Arial" w:hAnsi="Arial" w:cs="Arial"/>
                <w:sz w:val="20"/>
                <w:szCs w:val="20"/>
              </w:rPr>
              <w:t>(p. ej., materias primas agrícolas, otros productos contaminados utilizados como ingredientes)</w:t>
            </w:r>
          </w:p>
        </w:tc>
        <w:tc>
          <w:tcPr>
            <w:tcW w:w="1800" w:type="dxa"/>
          </w:tcPr>
          <w:p w14:paraId="27A5045B" w14:textId="77777777" w:rsidR="00DE4F1E" w:rsidRPr="00475922" w:rsidRDefault="00DE4F1E">
            <w:pPr>
              <w:pStyle w:val="indent-3"/>
              <w:numPr>
                <w:ilvl w:val="0"/>
                <w:numId w:val="6"/>
              </w:numPr>
              <w:spacing w:before="0" w:beforeAutospacing="0" w:after="0" w:afterAutospacing="0" w:line="276" w:lineRule="auto"/>
              <w:ind w:left="113" w:hanging="180"/>
              <w:rPr>
                <w:rFonts w:ascii="Arial" w:hAnsi="Arial" w:cs="Arial"/>
                <w:sz w:val="20"/>
                <w:szCs w:val="20"/>
              </w:rPr>
            </w:pPr>
            <w:r w:rsidRPr="0043452A">
              <w:rPr>
                <w:rFonts w:ascii="Arial" w:hAnsi="Arial" w:cs="Arial"/>
                <w:i/>
                <w:iCs/>
                <w:sz w:val="20"/>
                <w:szCs w:val="20"/>
              </w:rPr>
              <w:t xml:space="preserve">Cryptosporidium parvum </w:t>
            </w:r>
            <w:r w:rsidRPr="00475922">
              <w:rPr>
                <w:rFonts w:ascii="Arial" w:hAnsi="Arial" w:cs="Arial"/>
                <w:sz w:val="20"/>
                <w:szCs w:val="20"/>
              </w:rPr>
              <w:t>(agua contaminada utilizada como ingrediente)</w:t>
            </w:r>
          </w:p>
          <w:p w14:paraId="00A4D1BB" w14:textId="77777777" w:rsidR="00DE4F1E" w:rsidRPr="00475922" w:rsidRDefault="00DE4F1E">
            <w:pPr>
              <w:pStyle w:val="indent-3"/>
              <w:numPr>
                <w:ilvl w:val="0"/>
                <w:numId w:val="6"/>
              </w:numPr>
              <w:spacing w:before="0" w:beforeAutospacing="0" w:after="0" w:afterAutospacing="0" w:line="276" w:lineRule="auto"/>
              <w:ind w:left="113" w:hanging="180"/>
              <w:rPr>
                <w:rFonts w:ascii="Arial" w:hAnsi="Arial" w:cs="Arial"/>
                <w:sz w:val="20"/>
                <w:szCs w:val="20"/>
              </w:rPr>
            </w:pPr>
            <w:proofErr w:type="spellStart"/>
            <w:r w:rsidRPr="0043452A">
              <w:rPr>
                <w:rFonts w:ascii="Arial" w:hAnsi="Arial" w:cs="Arial"/>
                <w:i/>
                <w:iCs/>
                <w:sz w:val="20"/>
                <w:szCs w:val="20"/>
              </w:rPr>
              <w:t>Cyclospora</w:t>
            </w:r>
            <w:proofErr w:type="spellEnd"/>
            <w:r w:rsidRPr="0043452A">
              <w:rPr>
                <w:rFonts w:ascii="Arial" w:hAnsi="Arial" w:cs="Arial"/>
                <w:i/>
                <w:iCs/>
                <w:sz w:val="20"/>
                <w:szCs w:val="20"/>
              </w:rPr>
              <w:t xml:space="preserve"> </w:t>
            </w:r>
            <w:proofErr w:type="spellStart"/>
            <w:r w:rsidRPr="0043452A">
              <w:rPr>
                <w:rFonts w:ascii="Arial" w:hAnsi="Arial" w:cs="Arial"/>
                <w:i/>
                <w:iCs/>
                <w:sz w:val="20"/>
                <w:szCs w:val="20"/>
              </w:rPr>
              <w:t>cayetanensis</w:t>
            </w:r>
            <w:proofErr w:type="spellEnd"/>
            <w:r w:rsidRPr="0043452A">
              <w:rPr>
                <w:rFonts w:ascii="Arial" w:hAnsi="Arial" w:cs="Arial"/>
                <w:i/>
                <w:iCs/>
                <w:sz w:val="20"/>
                <w:szCs w:val="20"/>
              </w:rPr>
              <w:t xml:space="preserve"> </w:t>
            </w:r>
            <w:r w:rsidRPr="00475922">
              <w:rPr>
                <w:rFonts w:ascii="Arial" w:hAnsi="Arial" w:cs="Arial"/>
                <w:sz w:val="20"/>
                <w:szCs w:val="20"/>
              </w:rPr>
              <w:t>(bayas)</w:t>
            </w:r>
          </w:p>
          <w:p w14:paraId="4E0EAF07" w14:textId="77777777" w:rsidR="00DE4F1E" w:rsidRPr="00475922" w:rsidRDefault="00DE4F1E">
            <w:pPr>
              <w:pStyle w:val="indent-3"/>
              <w:numPr>
                <w:ilvl w:val="0"/>
                <w:numId w:val="6"/>
              </w:numPr>
              <w:spacing w:before="0" w:beforeAutospacing="0" w:after="0" w:afterAutospacing="0" w:line="276" w:lineRule="auto"/>
              <w:ind w:left="113" w:hanging="180"/>
              <w:rPr>
                <w:rFonts w:ascii="Arial" w:hAnsi="Arial" w:cs="Arial"/>
                <w:sz w:val="20"/>
                <w:szCs w:val="20"/>
              </w:rPr>
            </w:pPr>
            <w:r w:rsidRPr="0043452A">
              <w:rPr>
                <w:rFonts w:ascii="Arial" w:hAnsi="Arial" w:cs="Arial"/>
                <w:i/>
                <w:iCs/>
                <w:sz w:val="20"/>
                <w:szCs w:val="20"/>
              </w:rPr>
              <w:t xml:space="preserve">Toxoplasma gondii </w:t>
            </w:r>
            <w:r w:rsidRPr="00475922">
              <w:rPr>
                <w:rFonts w:ascii="Arial" w:hAnsi="Arial" w:cs="Arial"/>
                <w:sz w:val="20"/>
                <w:szCs w:val="20"/>
              </w:rPr>
              <w:t>(carne)</w:t>
            </w:r>
          </w:p>
        </w:tc>
        <w:tc>
          <w:tcPr>
            <w:tcW w:w="1615" w:type="dxa"/>
          </w:tcPr>
          <w:p w14:paraId="245D6CF2" w14:textId="77777777" w:rsidR="00DE4F1E" w:rsidRPr="00475922" w:rsidRDefault="00DE4F1E">
            <w:pPr>
              <w:pStyle w:val="indent-3"/>
              <w:numPr>
                <w:ilvl w:val="0"/>
                <w:numId w:val="6"/>
              </w:numPr>
              <w:spacing w:before="0" w:beforeAutospacing="0" w:after="0" w:afterAutospacing="0" w:line="276" w:lineRule="auto"/>
              <w:ind w:left="132" w:hanging="180"/>
              <w:rPr>
                <w:rFonts w:ascii="Arial" w:hAnsi="Arial" w:cs="Arial"/>
                <w:sz w:val="20"/>
                <w:szCs w:val="20"/>
              </w:rPr>
            </w:pPr>
            <w:r w:rsidRPr="00475922">
              <w:rPr>
                <w:rFonts w:ascii="Arial" w:hAnsi="Arial" w:cs="Arial"/>
                <w:sz w:val="20"/>
                <w:szCs w:val="20"/>
              </w:rPr>
              <w:t>Norovirus (productos, mariscos)</w:t>
            </w:r>
          </w:p>
          <w:p w14:paraId="2F295735" w14:textId="77777777" w:rsidR="00DE4F1E" w:rsidRPr="00475922" w:rsidRDefault="00DE4F1E">
            <w:pPr>
              <w:pStyle w:val="indent-3"/>
              <w:numPr>
                <w:ilvl w:val="0"/>
                <w:numId w:val="6"/>
              </w:numPr>
              <w:spacing w:before="0" w:beforeAutospacing="0" w:after="0" w:afterAutospacing="0" w:line="276" w:lineRule="auto"/>
              <w:ind w:left="132" w:hanging="180"/>
              <w:rPr>
                <w:rFonts w:ascii="Arial" w:hAnsi="Arial" w:cs="Arial"/>
                <w:sz w:val="20"/>
                <w:szCs w:val="20"/>
              </w:rPr>
            </w:pPr>
            <w:r w:rsidRPr="00475922">
              <w:rPr>
                <w:rFonts w:ascii="Arial" w:hAnsi="Arial" w:cs="Arial"/>
                <w:sz w:val="20"/>
                <w:szCs w:val="20"/>
              </w:rPr>
              <w:t>Virus de la hepatitis A (productos, frutas)</w:t>
            </w:r>
          </w:p>
        </w:tc>
      </w:tr>
      <w:tr w:rsidR="00DE4F1E" w:rsidRPr="00475922" w14:paraId="5ECB386A" w14:textId="77777777" w:rsidTr="001D4CB0">
        <w:tc>
          <w:tcPr>
            <w:tcW w:w="2160" w:type="dxa"/>
          </w:tcPr>
          <w:p w14:paraId="7B347220" w14:textId="77777777" w:rsidR="00DE4F1E" w:rsidRPr="00475922" w:rsidRDefault="00DE4F1E" w:rsidP="001D4CB0">
            <w:pPr>
              <w:pStyle w:val="indent-3"/>
              <w:spacing w:before="0" w:beforeAutospacing="0" w:after="0" w:afterAutospacing="0" w:line="276" w:lineRule="auto"/>
              <w:rPr>
                <w:rFonts w:ascii="Arial" w:hAnsi="Arial" w:cs="Arial"/>
                <w:sz w:val="20"/>
                <w:szCs w:val="20"/>
              </w:rPr>
            </w:pPr>
            <w:r w:rsidRPr="00475922">
              <w:rPr>
                <w:rFonts w:ascii="Arial" w:hAnsi="Arial" w:cs="Arial"/>
                <w:sz w:val="20"/>
                <w:szCs w:val="20"/>
              </w:rPr>
              <w:t xml:space="preserve">Relacionado con el proceso (p. ej., controles de proceso deficientes o ineficaces, incluso </w:t>
            </w:r>
            <w:r w:rsidRPr="00475922">
              <w:rPr>
                <w:rFonts w:ascii="Arial" w:hAnsi="Arial" w:cs="Arial"/>
                <w:sz w:val="20"/>
                <w:szCs w:val="20"/>
              </w:rPr>
              <w:lastRenderedPageBreak/>
              <w:t>por parte de un proveedor)</w:t>
            </w:r>
          </w:p>
        </w:tc>
        <w:tc>
          <w:tcPr>
            <w:tcW w:w="3240" w:type="dxa"/>
          </w:tcPr>
          <w:p w14:paraId="260B1D7A" w14:textId="77777777" w:rsidR="00DE4F1E" w:rsidRPr="00475922" w:rsidRDefault="00DE4F1E">
            <w:pPr>
              <w:pStyle w:val="indent-3"/>
              <w:numPr>
                <w:ilvl w:val="0"/>
                <w:numId w:val="7"/>
              </w:numPr>
              <w:spacing w:before="0" w:beforeAutospacing="0" w:after="0" w:afterAutospacing="0" w:line="276" w:lineRule="auto"/>
              <w:ind w:left="160" w:hanging="160"/>
              <w:rPr>
                <w:rFonts w:ascii="Arial" w:hAnsi="Arial" w:cs="Arial"/>
                <w:sz w:val="20"/>
                <w:szCs w:val="20"/>
              </w:rPr>
            </w:pPr>
            <w:r w:rsidRPr="0043452A">
              <w:rPr>
                <w:rFonts w:ascii="Arial" w:hAnsi="Arial" w:cs="Arial"/>
                <w:i/>
                <w:iCs/>
                <w:sz w:val="20"/>
                <w:szCs w:val="20"/>
              </w:rPr>
              <w:lastRenderedPageBreak/>
              <w:t xml:space="preserve">Salmonella </w:t>
            </w:r>
            <w:r w:rsidRPr="00475922">
              <w:rPr>
                <w:rFonts w:ascii="Arial" w:hAnsi="Arial" w:cs="Arial"/>
                <w:sz w:val="20"/>
                <w:szCs w:val="20"/>
              </w:rPr>
              <w:t>spp. sobrevivir a un tratamiento térmico inadecuado</w:t>
            </w:r>
          </w:p>
          <w:p w14:paraId="1376A1DF" w14:textId="77777777" w:rsidR="00DE4F1E" w:rsidRPr="00475922" w:rsidRDefault="00DE4F1E">
            <w:pPr>
              <w:pStyle w:val="indent-3"/>
              <w:numPr>
                <w:ilvl w:val="0"/>
                <w:numId w:val="7"/>
              </w:numPr>
              <w:spacing w:before="0" w:beforeAutospacing="0" w:after="0" w:afterAutospacing="0" w:line="276" w:lineRule="auto"/>
              <w:ind w:left="160" w:hanging="160"/>
              <w:rPr>
                <w:rFonts w:ascii="Arial" w:hAnsi="Arial" w:cs="Arial"/>
                <w:sz w:val="20"/>
                <w:szCs w:val="20"/>
              </w:rPr>
            </w:pPr>
            <w:r w:rsidRPr="0043452A">
              <w:rPr>
                <w:rFonts w:ascii="Arial" w:hAnsi="Arial" w:cs="Arial"/>
                <w:i/>
                <w:iCs/>
                <w:sz w:val="20"/>
                <w:szCs w:val="20"/>
              </w:rPr>
              <w:t xml:space="preserve">C. perfringens </w:t>
            </w:r>
            <w:r w:rsidRPr="00475922">
              <w:rPr>
                <w:rFonts w:ascii="Arial" w:hAnsi="Arial" w:cs="Arial"/>
                <w:sz w:val="20"/>
                <w:szCs w:val="20"/>
              </w:rPr>
              <w:t>(alimentos cocinados enfriados incorrectamente)</w:t>
            </w:r>
          </w:p>
          <w:p w14:paraId="492CA59A" w14:textId="77777777" w:rsidR="00DE4F1E" w:rsidRPr="00475922" w:rsidRDefault="00DE4F1E">
            <w:pPr>
              <w:pStyle w:val="indent-3"/>
              <w:numPr>
                <w:ilvl w:val="0"/>
                <w:numId w:val="7"/>
              </w:numPr>
              <w:spacing w:before="0" w:beforeAutospacing="0" w:after="0" w:afterAutospacing="0" w:line="276" w:lineRule="auto"/>
              <w:ind w:left="160" w:hanging="160"/>
              <w:rPr>
                <w:rFonts w:ascii="Arial" w:hAnsi="Arial" w:cs="Arial"/>
                <w:sz w:val="20"/>
                <w:szCs w:val="20"/>
              </w:rPr>
            </w:pPr>
            <w:r w:rsidRPr="00475922">
              <w:rPr>
                <w:rFonts w:ascii="Arial" w:hAnsi="Arial" w:cs="Arial"/>
                <w:sz w:val="20"/>
                <w:szCs w:val="20"/>
              </w:rPr>
              <w:lastRenderedPageBreak/>
              <w:t xml:space="preserve"> </w:t>
            </w:r>
            <w:r w:rsidRPr="0043452A">
              <w:rPr>
                <w:rFonts w:ascii="Arial" w:hAnsi="Arial" w:cs="Arial"/>
                <w:i/>
                <w:iCs/>
                <w:sz w:val="20"/>
                <w:szCs w:val="20"/>
              </w:rPr>
              <w:t xml:space="preserve">L. monocytogenes </w:t>
            </w:r>
            <w:r w:rsidRPr="00475922">
              <w:rPr>
                <w:rFonts w:ascii="Arial" w:hAnsi="Arial" w:cs="Arial"/>
                <w:sz w:val="20"/>
                <w:szCs w:val="20"/>
              </w:rPr>
              <w:t>(productos agrícolas crudos, productos contaminados)</w:t>
            </w:r>
          </w:p>
        </w:tc>
        <w:tc>
          <w:tcPr>
            <w:tcW w:w="1800" w:type="dxa"/>
          </w:tcPr>
          <w:p w14:paraId="50D9EA9F" w14:textId="77777777" w:rsidR="00DE4F1E" w:rsidRPr="00475922" w:rsidRDefault="00DE4F1E">
            <w:pPr>
              <w:pStyle w:val="indent-3"/>
              <w:numPr>
                <w:ilvl w:val="0"/>
                <w:numId w:val="7"/>
              </w:numPr>
              <w:spacing w:before="0" w:beforeAutospacing="0" w:after="0" w:afterAutospacing="0" w:line="276" w:lineRule="auto"/>
              <w:ind w:left="152" w:hanging="180"/>
              <w:rPr>
                <w:rFonts w:ascii="Arial" w:hAnsi="Arial" w:cs="Arial"/>
                <w:sz w:val="20"/>
                <w:szCs w:val="20"/>
              </w:rPr>
            </w:pPr>
            <w:r w:rsidRPr="0043452A">
              <w:rPr>
                <w:rFonts w:ascii="Arial" w:hAnsi="Arial" w:cs="Arial"/>
                <w:i/>
                <w:iCs/>
                <w:sz w:val="20"/>
                <w:szCs w:val="20"/>
              </w:rPr>
              <w:lastRenderedPageBreak/>
              <w:t xml:space="preserve">Cryptosporidium parvum </w:t>
            </w:r>
            <w:r w:rsidRPr="00475922">
              <w:rPr>
                <w:rFonts w:ascii="Arial" w:hAnsi="Arial" w:cs="Arial"/>
                <w:sz w:val="20"/>
                <w:szCs w:val="20"/>
              </w:rPr>
              <w:t>(fuente de agua contaminada)</w:t>
            </w:r>
          </w:p>
        </w:tc>
        <w:tc>
          <w:tcPr>
            <w:tcW w:w="1615" w:type="dxa"/>
          </w:tcPr>
          <w:p w14:paraId="0EC57D8A" w14:textId="77777777" w:rsidR="00DE4F1E" w:rsidRDefault="00DE4F1E" w:rsidP="001D4CB0">
            <w:pPr>
              <w:pStyle w:val="indent-3"/>
              <w:spacing w:before="0" w:beforeAutospacing="0" w:after="0" w:afterAutospacing="0" w:line="276" w:lineRule="auto"/>
              <w:rPr>
                <w:rFonts w:ascii="Arial" w:hAnsi="Arial" w:cs="Arial"/>
                <w:sz w:val="20"/>
                <w:szCs w:val="20"/>
              </w:rPr>
            </w:pPr>
            <w:r w:rsidRPr="00475922">
              <w:rPr>
                <w:rFonts w:ascii="Arial" w:hAnsi="Arial" w:cs="Arial"/>
                <w:sz w:val="20"/>
                <w:szCs w:val="20"/>
              </w:rPr>
              <w:t>N / A</w:t>
            </w:r>
          </w:p>
          <w:p w14:paraId="142AD289" w14:textId="77777777" w:rsidR="002F5816" w:rsidRPr="002F5816" w:rsidRDefault="002F5816" w:rsidP="002F5816">
            <w:pPr>
              <w:rPr>
                <w:lang w:eastAsia="en-GB"/>
              </w:rPr>
            </w:pPr>
          </w:p>
          <w:p w14:paraId="085C737D" w14:textId="77777777" w:rsidR="002F5816" w:rsidRPr="002F5816" w:rsidRDefault="002F5816" w:rsidP="002F5816">
            <w:pPr>
              <w:rPr>
                <w:lang w:eastAsia="en-GB"/>
              </w:rPr>
            </w:pPr>
          </w:p>
          <w:p w14:paraId="406AC01E" w14:textId="77777777" w:rsidR="002F5816" w:rsidRPr="002F5816" w:rsidRDefault="002F5816" w:rsidP="002F5816">
            <w:pPr>
              <w:rPr>
                <w:lang w:eastAsia="en-GB"/>
              </w:rPr>
            </w:pPr>
          </w:p>
          <w:p w14:paraId="26536521" w14:textId="77777777" w:rsidR="002F5816" w:rsidRDefault="002F5816" w:rsidP="002F5816">
            <w:pPr>
              <w:rPr>
                <w:rFonts w:ascii="Arial" w:eastAsia="Times New Roman" w:hAnsi="Arial" w:cs="Arial"/>
                <w:color w:val="auto"/>
                <w:sz w:val="20"/>
                <w:szCs w:val="20"/>
                <w:lang w:eastAsia="en-GB"/>
              </w:rPr>
            </w:pPr>
          </w:p>
          <w:p w14:paraId="14C01182" w14:textId="77777777" w:rsidR="002F5816" w:rsidRPr="002F5816" w:rsidRDefault="002F5816" w:rsidP="002F5816">
            <w:pPr>
              <w:rPr>
                <w:lang w:eastAsia="en-GB"/>
              </w:rPr>
            </w:pPr>
          </w:p>
          <w:p w14:paraId="530AC242" w14:textId="77777777" w:rsidR="002F5816" w:rsidRPr="002F5816" w:rsidRDefault="002F5816" w:rsidP="002F5816">
            <w:pPr>
              <w:rPr>
                <w:lang w:eastAsia="en-GB"/>
              </w:rPr>
            </w:pPr>
          </w:p>
        </w:tc>
      </w:tr>
      <w:tr w:rsidR="00DE4F1E" w:rsidRPr="00475922" w14:paraId="6F404D0A" w14:textId="77777777" w:rsidTr="001D4CB0">
        <w:tc>
          <w:tcPr>
            <w:tcW w:w="2160" w:type="dxa"/>
          </w:tcPr>
          <w:p w14:paraId="35401D90" w14:textId="77777777" w:rsidR="00DE4F1E" w:rsidRPr="00475922" w:rsidRDefault="00DE4F1E" w:rsidP="001D4CB0">
            <w:pPr>
              <w:pStyle w:val="indent-3"/>
              <w:spacing w:before="0" w:beforeAutospacing="0" w:after="0" w:afterAutospacing="0" w:line="276" w:lineRule="auto"/>
              <w:rPr>
                <w:rFonts w:ascii="Arial" w:hAnsi="Arial" w:cs="Arial"/>
                <w:sz w:val="20"/>
                <w:szCs w:val="20"/>
              </w:rPr>
            </w:pPr>
            <w:r w:rsidRPr="00475922">
              <w:rPr>
                <w:rFonts w:ascii="Arial" w:hAnsi="Arial" w:cs="Arial"/>
                <w:sz w:val="20"/>
                <w:szCs w:val="20"/>
              </w:rPr>
              <w:t>Relacionado con las instalaciones (puede ser causado por malas prácticas de saneamiento (p. ej., limpieza y desinfección inadecuadas de posibles sitios de anidamiento), diseño deficiente de plantas y equipos, y malas prácticas de manejo de plagas)</w:t>
            </w:r>
          </w:p>
        </w:tc>
        <w:tc>
          <w:tcPr>
            <w:tcW w:w="3240" w:type="dxa"/>
          </w:tcPr>
          <w:p w14:paraId="77BAFC18" w14:textId="77777777" w:rsidR="00DE4F1E" w:rsidRPr="00475922" w:rsidRDefault="00DE4F1E">
            <w:pPr>
              <w:pStyle w:val="indent-3"/>
              <w:numPr>
                <w:ilvl w:val="0"/>
                <w:numId w:val="9"/>
              </w:numPr>
              <w:spacing w:before="0" w:beforeAutospacing="0" w:after="0" w:afterAutospacing="0" w:line="276" w:lineRule="auto"/>
              <w:ind w:left="250" w:hanging="270"/>
              <w:rPr>
                <w:rFonts w:ascii="Arial" w:hAnsi="Arial" w:cs="Arial"/>
                <w:sz w:val="20"/>
                <w:szCs w:val="20"/>
              </w:rPr>
            </w:pPr>
            <w:r w:rsidRPr="0043452A">
              <w:rPr>
                <w:rFonts w:ascii="Arial" w:hAnsi="Arial" w:cs="Arial"/>
                <w:i/>
                <w:iCs/>
                <w:sz w:val="20"/>
                <w:szCs w:val="20"/>
              </w:rPr>
              <w:t xml:space="preserve">L. monocytogenes </w:t>
            </w:r>
            <w:r w:rsidRPr="00475922">
              <w:rPr>
                <w:rFonts w:ascii="Arial" w:hAnsi="Arial" w:cs="Arial"/>
                <w:sz w:val="20"/>
                <w:szCs w:val="20"/>
              </w:rPr>
              <w:t>(p. ej., los reservorios incluyen pisos, áreas frías y húmedas, equipos, drenajes, condensados, enfriadores y suelo)</w:t>
            </w:r>
          </w:p>
          <w:p w14:paraId="5B661C4E" w14:textId="77777777" w:rsidR="00DE4F1E" w:rsidRPr="00475922" w:rsidRDefault="00DE4F1E">
            <w:pPr>
              <w:pStyle w:val="indent-3"/>
              <w:numPr>
                <w:ilvl w:val="0"/>
                <w:numId w:val="9"/>
              </w:numPr>
              <w:spacing w:before="0" w:beforeAutospacing="0" w:after="0" w:afterAutospacing="0" w:line="276" w:lineRule="auto"/>
              <w:ind w:left="250" w:hanging="270"/>
              <w:rPr>
                <w:rFonts w:ascii="Arial" w:hAnsi="Arial" w:cs="Arial"/>
                <w:sz w:val="20"/>
                <w:szCs w:val="20"/>
              </w:rPr>
            </w:pPr>
            <w:r w:rsidRPr="0043452A">
              <w:rPr>
                <w:rFonts w:ascii="Arial" w:hAnsi="Arial" w:cs="Arial"/>
                <w:i/>
                <w:iCs/>
                <w:sz w:val="20"/>
                <w:szCs w:val="20"/>
              </w:rPr>
              <w:t xml:space="preserve">Salmonella </w:t>
            </w:r>
            <w:r w:rsidRPr="00475922">
              <w:rPr>
                <w:rFonts w:ascii="Arial" w:hAnsi="Arial" w:cs="Arial"/>
                <w:sz w:val="20"/>
                <w:szCs w:val="20"/>
              </w:rPr>
              <w:t>spp. (plagas)</w:t>
            </w:r>
          </w:p>
        </w:tc>
        <w:tc>
          <w:tcPr>
            <w:tcW w:w="1800" w:type="dxa"/>
          </w:tcPr>
          <w:p w14:paraId="7758B247" w14:textId="77777777" w:rsidR="00DE4F1E" w:rsidRPr="00475922" w:rsidRDefault="00DE4F1E" w:rsidP="001D4CB0">
            <w:pPr>
              <w:pStyle w:val="indent-3"/>
              <w:spacing w:before="0" w:beforeAutospacing="0" w:after="0" w:afterAutospacing="0" w:line="276" w:lineRule="auto"/>
              <w:rPr>
                <w:rFonts w:ascii="Arial" w:hAnsi="Arial" w:cs="Arial"/>
                <w:sz w:val="20"/>
                <w:szCs w:val="20"/>
              </w:rPr>
            </w:pPr>
            <w:r w:rsidRPr="00475922">
              <w:rPr>
                <w:rFonts w:ascii="Arial" w:hAnsi="Arial" w:cs="Arial"/>
                <w:sz w:val="20"/>
                <w:szCs w:val="20"/>
              </w:rPr>
              <w:t>N / A</w:t>
            </w:r>
          </w:p>
        </w:tc>
        <w:tc>
          <w:tcPr>
            <w:tcW w:w="1615" w:type="dxa"/>
          </w:tcPr>
          <w:p w14:paraId="20BC34BF" w14:textId="77777777" w:rsidR="00DE4F1E" w:rsidRPr="00475922" w:rsidRDefault="00DE4F1E">
            <w:pPr>
              <w:pStyle w:val="indent-3"/>
              <w:numPr>
                <w:ilvl w:val="0"/>
                <w:numId w:val="10"/>
              </w:numPr>
              <w:spacing w:before="0" w:beforeAutospacing="0" w:after="0" w:afterAutospacing="0" w:line="276" w:lineRule="auto"/>
              <w:ind w:left="132" w:hanging="180"/>
              <w:rPr>
                <w:rFonts w:ascii="Arial" w:hAnsi="Arial" w:cs="Arial"/>
                <w:sz w:val="20"/>
                <w:szCs w:val="20"/>
              </w:rPr>
            </w:pPr>
            <w:r w:rsidRPr="00475922">
              <w:rPr>
                <w:rFonts w:ascii="Arial" w:hAnsi="Arial" w:cs="Arial"/>
                <w:sz w:val="20"/>
                <w:szCs w:val="20"/>
              </w:rPr>
              <w:t>Norovirus (solo cuando se produce excreción activa en la instalación a través de vómitos y diarrea )</w:t>
            </w:r>
          </w:p>
        </w:tc>
      </w:tr>
      <w:tr w:rsidR="00DE4F1E" w:rsidRPr="00475922" w14:paraId="1E3F610C" w14:textId="77777777" w:rsidTr="001D4CB0">
        <w:tc>
          <w:tcPr>
            <w:tcW w:w="2160" w:type="dxa"/>
          </w:tcPr>
          <w:p w14:paraId="10D867AE" w14:textId="77777777" w:rsidR="00DE4F1E" w:rsidRPr="00475922" w:rsidRDefault="00DE4F1E" w:rsidP="001D4CB0">
            <w:pPr>
              <w:spacing w:line="276" w:lineRule="auto"/>
              <w:rPr>
                <w:rFonts w:ascii="Arial" w:hAnsi="Arial" w:cs="Arial"/>
                <w:sz w:val="20"/>
                <w:szCs w:val="20"/>
              </w:rPr>
            </w:pPr>
            <w:r w:rsidRPr="00475922">
              <w:rPr>
                <w:rFonts w:ascii="Arial" w:hAnsi="Arial" w:cs="Arial"/>
                <w:sz w:val="20"/>
                <w:szCs w:val="20"/>
              </w:rPr>
              <w:t>Relacionadas con personas (individuos que son portadores, que no muestran signos de enfermedad, que están eliminando el peligro o que están infectados y están activamente enfermos)</w:t>
            </w:r>
          </w:p>
        </w:tc>
        <w:tc>
          <w:tcPr>
            <w:tcW w:w="3240" w:type="dxa"/>
          </w:tcPr>
          <w:p w14:paraId="590E392E" w14:textId="77777777" w:rsidR="00DE4F1E" w:rsidRPr="0043452A" w:rsidRDefault="00DE4F1E">
            <w:pPr>
              <w:pStyle w:val="ListParagraph"/>
              <w:numPr>
                <w:ilvl w:val="0"/>
                <w:numId w:val="8"/>
              </w:numPr>
              <w:spacing w:line="276" w:lineRule="auto"/>
              <w:ind w:left="160" w:hanging="180"/>
              <w:rPr>
                <w:rFonts w:ascii="Arial" w:hAnsi="Arial" w:cs="Arial"/>
                <w:i/>
                <w:iCs/>
                <w:sz w:val="20"/>
                <w:szCs w:val="20"/>
              </w:rPr>
            </w:pPr>
            <w:r w:rsidRPr="0043452A">
              <w:rPr>
                <w:rFonts w:ascii="Arial" w:hAnsi="Arial" w:cs="Arial"/>
                <w:i/>
                <w:iCs/>
                <w:sz w:val="20"/>
                <w:szCs w:val="20"/>
              </w:rPr>
              <w:t>S. aureus</w:t>
            </w:r>
          </w:p>
          <w:p w14:paraId="11B471AE" w14:textId="77777777" w:rsidR="00DE4F1E" w:rsidRPr="00475922" w:rsidRDefault="00DE4F1E">
            <w:pPr>
              <w:pStyle w:val="ListParagraph"/>
              <w:numPr>
                <w:ilvl w:val="0"/>
                <w:numId w:val="8"/>
              </w:numPr>
              <w:spacing w:line="276" w:lineRule="auto"/>
              <w:ind w:left="160" w:hanging="180"/>
              <w:rPr>
                <w:rFonts w:ascii="Arial" w:hAnsi="Arial" w:cs="Arial"/>
                <w:sz w:val="20"/>
                <w:szCs w:val="20"/>
              </w:rPr>
            </w:pPr>
            <w:r w:rsidRPr="0043452A">
              <w:rPr>
                <w:rFonts w:ascii="Arial" w:hAnsi="Arial" w:cs="Arial"/>
                <w:i/>
                <w:iCs/>
                <w:sz w:val="20"/>
                <w:szCs w:val="20"/>
              </w:rPr>
              <w:t xml:space="preserve">Shigella </w:t>
            </w:r>
            <w:r w:rsidRPr="00475922">
              <w:rPr>
                <w:rFonts w:ascii="Arial" w:hAnsi="Arial" w:cs="Arial"/>
                <w:sz w:val="20"/>
                <w:szCs w:val="20"/>
              </w:rPr>
              <w:t>spp.</w:t>
            </w:r>
          </w:p>
          <w:p w14:paraId="5279DD20" w14:textId="77777777" w:rsidR="00DE4F1E" w:rsidRPr="00475922" w:rsidRDefault="00DE4F1E">
            <w:pPr>
              <w:pStyle w:val="ListParagraph"/>
              <w:numPr>
                <w:ilvl w:val="0"/>
                <w:numId w:val="8"/>
              </w:numPr>
              <w:spacing w:line="276" w:lineRule="auto"/>
              <w:ind w:left="160" w:hanging="180"/>
              <w:rPr>
                <w:rFonts w:ascii="Arial" w:hAnsi="Arial" w:cs="Arial"/>
                <w:sz w:val="20"/>
                <w:szCs w:val="20"/>
              </w:rPr>
            </w:pPr>
            <w:r w:rsidRPr="0043452A">
              <w:rPr>
                <w:rFonts w:ascii="Arial" w:hAnsi="Arial" w:cs="Arial"/>
                <w:i/>
                <w:iCs/>
                <w:sz w:val="20"/>
                <w:szCs w:val="20"/>
              </w:rPr>
              <w:t xml:space="preserve">Salmonella </w:t>
            </w:r>
            <w:r w:rsidRPr="00475922">
              <w:rPr>
                <w:rFonts w:ascii="Arial" w:hAnsi="Arial" w:cs="Arial"/>
                <w:sz w:val="20"/>
                <w:szCs w:val="20"/>
              </w:rPr>
              <w:t>spp.</w:t>
            </w:r>
          </w:p>
          <w:p w14:paraId="28250851" w14:textId="77777777" w:rsidR="00DE4F1E" w:rsidRPr="00475922" w:rsidRDefault="00DE4F1E" w:rsidP="001D4CB0">
            <w:pPr>
              <w:pStyle w:val="ListParagraph"/>
              <w:spacing w:line="276" w:lineRule="auto"/>
              <w:ind w:left="160"/>
              <w:rPr>
                <w:rFonts w:ascii="Arial" w:hAnsi="Arial" w:cs="Arial"/>
                <w:sz w:val="20"/>
                <w:szCs w:val="20"/>
              </w:rPr>
            </w:pPr>
          </w:p>
        </w:tc>
        <w:tc>
          <w:tcPr>
            <w:tcW w:w="1800" w:type="dxa"/>
          </w:tcPr>
          <w:p w14:paraId="2FBCD049" w14:textId="77777777" w:rsidR="00DE4F1E" w:rsidRPr="0043452A" w:rsidRDefault="00DE4F1E">
            <w:pPr>
              <w:pStyle w:val="ListParagraph"/>
              <w:numPr>
                <w:ilvl w:val="0"/>
                <w:numId w:val="8"/>
              </w:numPr>
              <w:spacing w:after="160" w:line="276" w:lineRule="auto"/>
              <w:ind w:left="160" w:hanging="180"/>
              <w:rPr>
                <w:rFonts w:ascii="Arial" w:hAnsi="Arial" w:cs="Arial"/>
                <w:i/>
                <w:iCs/>
                <w:sz w:val="20"/>
                <w:szCs w:val="20"/>
              </w:rPr>
            </w:pPr>
            <w:r w:rsidRPr="0043452A">
              <w:rPr>
                <w:rFonts w:ascii="Arial" w:hAnsi="Arial" w:cs="Arial"/>
                <w:i/>
                <w:iCs/>
                <w:sz w:val="20"/>
                <w:szCs w:val="20"/>
              </w:rPr>
              <w:t>Cryptosporidium parvum</w:t>
            </w:r>
          </w:p>
          <w:p w14:paraId="798F5795" w14:textId="77777777" w:rsidR="00DE4F1E" w:rsidRPr="00475922" w:rsidRDefault="00DE4F1E" w:rsidP="001D4CB0">
            <w:pPr>
              <w:spacing w:line="276" w:lineRule="auto"/>
              <w:rPr>
                <w:rFonts w:ascii="Arial" w:hAnsi="Arial" w:cs="Arial"/>
                <w:sz w:val="20"/>
                <w:szCs w:val="20"/>
              </w:rPr>
            </w:pPr>
          </w:p>
        </w:tc>
        <w:tc>
          <w:tcPr>
            <w:tcW w:w="1615" w:type="dxa"/>
          </w:tcPr>
          <w:p w14:paraId="0B1FF1E2" w14:textId="77777777" w:rsidR="00DE4F1E" w:rsidRPr="00475922" w:rsidRDefault="00DE4F1E">
            <w:pPr>
              <w:pStyle w:val="ListParagraph"/>
              <w:numPr>
                <w:ilvl w:val="0"/>
                <w:numId w:val="8"/>
              </w:numPr>
              <w:spacing w:after="160" w:line="276" w:lineRule="auto"/>
              <w:ind w:left="160" w:hanging="180"/>
              <w:rPr>
                <w:rFonts w:ascii="Arial" w:hAnsi="Arial" w:cs="Arial"/>
                <w:sz w:val="20"/>
                <w:szCs w:val="20"/>
              </w:rPr>
            </w:pPr>
            <w:r w:rsidRPr="00475922">
              <w:rPr>
                <w:rFonts w:ascii="Arial" w:hAnsi="Arial" w:cs="Arial"/>
                <w:sz w:val="20"/>
                <w:szCs w:val="20"/>
              </w:rPr>
              <w:t>virus de la hepatitis A</w:t>
            </w:r>
          </w:p>
          <w:p w14:paraId="638F1D3A" w14:textId="77777777" w:rsidR="00DE4F1E" w:rsidRPr="00475922" w:rsidRDefault="00DE4F1E">
            <w:pPr>
              <w:pStyle w:val="ListParagraph"/>
              <w:numPr>
                <w:ilvl w:val="0"/>
                <w:numId w:val="8"/>
              </w:numPr>
              <w:spacing w:after="160" w:line="276" w:lineRule="auto"/>
              <w:ind w:left="160" w:hanging="180"/>
              <w:rPr>
                <w:rFonts w:ascii="Arial" w:hAnsi="Arial" w:cs="Arial"/>
                <w:sz w:val="20"/>
                <w:szCs w:val="20"/>
              </w:rPr>
            </w:pPr>
            <w:r w:rsidRPr="00475922">
              <w:rPr>
                <w:rFonts w:ascii="Arial" w:hAnsi="Arial" w:cs="Arial"/>
                <w:sz w:val="20"/>
                <w:szCs w:val="20"/>
              </w:rPr>
              <w:t>norovirus</w:t>
            </w:r>
          </w:p>
          <w:p w14:paraId="046127C5" w14:textId="77777777" w:rsidR="00DE4F1E" w:rsidRPr="00475922" w:rsidRDefault="00DE4F1E">
            <w:pPr>
              <w:pStyle w:val="ListParagraph"/>
              <w:numPr>
                <w:ilvl w:val="0"/>
                <w:numId w:val="8"/>
              </w:numPr>
              <w:spacing w:after="160" w:line="276" w:lineRule="auto"/>
              <w:ind w:left="160" w:hanging="180"/>
              <w:rPr>
                <w:rFonts w:ascii="Arial" w:hAnsi="Arial" w:cs="Arial"/>
                <w:sz w:val="20"/>
                <w:szCs w:val="20"/>
              </w:rPr>
            </w:pPr>
            <w:r w:rsidRPr="00475922">
              <w:rPr>
                <w:rFonts w:ascii="Arial" w:hAnsi="Arial" w:cs="Arial"/>
                <w:sz w:val="20"/>
                <w:szCs w:val="20"/>
              </w:rPr>
              <w:t>rotavirus</w:t>
            </w:r>
          </w:p>
        </w:tc>
      </w:tr>
    </w:tbl>
    <w:p w14:paraId="007AD0D8" w14:textId="77777777" w:rsidR="00DE4F1E" w:rsidRPr="00475922" w:rsidRDefault="00DE4F1E" w:rsidP="00DE4F1E">
      <w:pPr>
        <w:pStyle w:val="indent-3"/>
        <w:tabs>
          <w:tab w:val="left" w:pos="2841"/>
        </w:tabs>
        <w:spacing w:before="0" w:beforeAutospacing="0" w:after="0" w:afterAutospacing="0" w:line="276" w:lineRule="auto"/>
        <w:rPr>
          <w:rFonts w:ascii="Arial" w:hAnsi="Arial" w:cs="Arial"/>
          <w:sz w:val="20"/>
          <w:szCs w:val="20"/>
        </w:rPr>
      </w:pPr>
    </w:p>
    <w:p w14:paraId="02AAACE3" w14:textId="77777777" w:rsidR="00DE4F1E" w:rsidRPr="00475922" w:rsidRDefault="00DE4F1E">
      <w:pPr>
        <w:pStyle w:val="indent-3"/>
        <w:numPr>
          <w:ilvl w:val="3"/>
          <w:numId w:val="5"/>
        </w:numPr>
        <w:spacing w:before="0" w:beforeAutospacing="0" w:after="0" w:afterAutospacing="0" w:line="276" w:lineRule="auto"/>
        <w:ind w:left="1980" w:hanging="720"/>
        <w:jc w:val="both"/>
        <w:rPr>
          <w:rFonts w:ascii="Arial" w:hAnsi="Arial" w:cs="Arial"/>
          <w:sz w:val="20"/>
          <w:szCs w:val="20"/>
        </w:rPr>
      </w:pPr>
      <w:r w:rsidRPr="00475922">
        <w:rPr>
          <w:rFonts w:ascii="Arial" w:hAnsi="Arial" w:cs="Arial"/>
          <w:sz w:val="20"/>
          <w:szCs w:val="20"/>
        </w:rPr>
        <w:t>colorantes no aprobados , alérgenos alimentarios y (en alimentos para animales) deficiencias o toxicidades de nutrientes. Consulte la guía de referencia para conocer las fuentes comunes de peligros químicos.</w:t>
      </w:r>
    </w:p>
    <w:p w14:paraId="68B73FB4" w14:textId="77777777" w:rsidR="00DE4F1E" w:rsidRPr="00475922" w:rsidRDefault="00DE4F1E" w:rsidP="00DE4F1E">
      <w:pPr>
        <w:pStyle w:val="indent-3"/>
        <w:spacing w:before="0" w:beforeAutospacing="0" w:after="0" w:afterAutospacing="0" w:line="276" w:lineRule="auto"/>
        <w:ind w:left="1980"/>
        <w:rPr>
          <w:rFonts w:ascii="Arial" w:hAnsi="Arial" w:cs="Arial"/>
          <w:sz w:val="20"/>
          <w:szCs w:val="20"/>
        </w:rPr>
      </w:pPr>
    </w:p>
    <w:tbl>
      <w:tblPr>
        <w:tblStyle w:val="TableGrid0"/>
        <w:tblW w:w="0" w:type="auto"/>
        <w:tblInd w:w="1255" w:type="dxa"/>
        <w:tblLook w:val="04A0" w:firstRow="1" w:lastRow="0" w:firstColumn="1" w:lastColumn="0" w:noHBand="0" w:noVBand="1"/>
      </w:tblPr>
      <w:tblGrid>
        <w:gridCol w:w="2520"/>
        <w:gridCol w:w="6295"/>
      </w:tblGrid>
      <w:tr w:rsidR="00DE4F1E" w:rsidRPr="00475922" w14:paraId="3F8D2CFF" w14:textId="77777777" w:rsidTr="001D4CB0">
        <w:tc>
          <w:tcPr>
            <w:tcW w:w="2520" w:type="dxa"/>
          </w:tcPr>
          <w:p w14:paraId="5913CD6B" w14:textId="77777777" w:rsidR="00DE4F1E" w:rsidRPr="00DE1BA6" w:rsidRDefault="00DE4F1E" w:rsidP="001D4CB0">
            <w:pPr>
              <w:pStyle w:val="indent-3"/>
              <w:spacing w:before="0" w:beforeAutospacing="0" w:after="0" w:afterAutospacing="0" w:line="276" w:lineRule="auto"/>
              <w:jc w:val="center"/>
              <w:rPr>
                <w:rFonts w:ascii="Arial" w:hAnsi="Arial" w:cs="Arial"/>
                <w:b/>
                <w:sz w:val="20"/>
                <w:szCs w:val="20"/>
              </w:rPr>
            </w:pPr>
            <w:r w:rsidRPr="00DE1BA6">
              <w:rPr>
                <w:rFonts w:ascii="Arial" w:hAnsi="Arial" w:cs="Arial"/>
                <w:b/>
                <w:sz w:val="20"/>
                <w:szCs w:val="20"/>
              </w:rPr>
              <w:t>Fuente</w:t>
            </w:r>
          </w:p>
        </w:tc>
        <w:tc>
          <w:tcPr>
            <w:tcW w:w="6295" w:type="dxa"/>
          </w:tcPr>
          <w:p w14:paraId="67BC581D" w14:textId="77777777" w:rsidR="00DE4F1E" w:rsidRPr="00DE1BA6" w:rsidRDefault="00DE4F1E" w:rsidP="001D4CB0">
            <w:pPr>
              <w:pStyle w:val="indent-3"/>
              <w:tabs>
                <w:tab w:val="left" w:pos="1206"/>
              </w:tabs>
              <w:spacing w:before="0" w:beforeAutospacing="0" w:after="0" w:afterAutospacing="0" w:line="276" w:lineRule="auto"/>
              <w:jc w:val="center"/>
              <w:rPr>
                <w:rFonts w:ascii="Arial" w:hAnsi="Arial" w:cs="Arial"/>
                <w:b/>
                <w:sz w:val="20"/>
                <w:szCs w:val="20"/>
              </w:rPr>
            </w:pPr>
            <w:r w:rsidRPr="00DE1BA6">
              <w:rPr>
                <w:rFonts w:ascii="Arial" w:hAnsi="Arial" w:cs="Arial"/>
                <w:b/>
                <w:sz w:val="20"/>
                <w:szCs w:val="20"/>
              </w:rPr>
              <w:t>Ejemplo</w:t>
            </w:r>
          </w:p>
        </w:tc>
      </w:tr>
      <w:tr w:rsidR="00DE4F1E" w:rsidRPr="00475922" w14:paraId="1BF8C51D" w14:textId="77777777" w:rsidTr="001D4CB0">
        <w:tc>
          <w:tcPr>
            <w:tcW w:w="2520" w:type="dxa"/>
          </w:tcPr>
          <w:p w14:paraId="26041206" w14:textId="77777777" w:rsidR="00DE4F1E" w:rsidRPr="00DE1BA6" w:rsidRDefault="00DE4F1E" w:rsidP="001D4CB0">
            <w:pPr>
              <w:pStyle w:val="indent-3"/>
              <w:spacing w:before="0" w:beforeAutospacing="0" w:after="0" w:afterAutospacing="0" w:line="276" w:lineRule="auto"/>
              <w:rPr>
                <w:rFonts w:ascii="Arial" w:hAnsi="Arial" w:cs="Arial"/>
                <w:sz w:val="20"/>
                <w:szCs w:val="20"/>
              </w:rPr>
            </w:pPr>
            <w:r w:rsidRPr="00DE1BA6">
              <w:rPr>
                <w:rFonts w:ascii="Arial" w:hAnsi="Arial" w:cs="Arial"/>
                <w:sz w:val="20"/>
                <w:szCs w:val="20"/>
              </w:rPr>
              <w:t>Peligros químicos relacionados con los ingredientes</w:t>
            </w:r>
          </w:p>
        </w:tc>
        <w:tc>
          <w:tcPr>
            <w:tcW w:w="6295" w:type="dxa"/>
          </w:tcPr>
          <w:p w14:paraId="05342C6D" w14:textId="77777777" w:rsidR="00DE4F1E" w:rsidRPr="00DE1BA6" w:rsidRDefault="00DE4F1E">
            <w:pPr>
              <w:pStyle w:val="indent-3"/>
              <w:numPr>
                <w:ilvl w:val="0"/>
                <w:numId w:val="14"/>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Residuos de pesticidas en productos agrícolas crudos</w:t>
            </w:r>
          </w:p>
          <w:p w14:paraId="3D990693" w14:textId="77777777" w:rsidR="00DE4F1E" w:rsidRPr="00DE1BA6" w:rsidRDefault="00DE4F1E">
            <w:pPr>
              <w:pStyle w:val="indent-3"/>
              <w:numPr>
                <w:ilvl w:val="0"/>
                <w:numId w:val="14"/>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Residuos de medicamentos en la leche</w:t>
            </w:r>
          </w:p>
          <w:p w14:paraId="329DF8FD" w14:textId="77777777" w:rsidR="00DE4F1E" w:rsidRPr="00DE1BA6" w:rsidRDefault="00DE4F1E">
            <w:pPr>
              <w:pStyle w:val="indent-3"/>
              <w:numPr>
                <w:ilvl w:val="0"/>
                <w:numId w:val="14"/>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Metales pesados en o sobre productos agrícolas crudos (p. ej., plomo, cadmio, arsénico y mercurio)</w:t>
            </w:r>
          </w:p>
          <w:p w14:paraId="7165D59A" w14:textId="77777777" w:rsidR="00DE4F1E" w:rsidRPr="00DE1BA6" w:rsidRDefault="00DE4F1E">
            <w:pPr>
              <w:pStyle w:val="indent-3"/>
              <w:numPr>
                <w:ilvl w:val="0"/>
                <w:numId w:val="14"/>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Contaminantes ambientales (p. ej., dioxinas)</w:t>
            </w:r>
          </w:p>
          <w:p w14:paraId="6AC07106" w14:textId="77777777" w:rsidR="00DE4F1E" w:rsidRPr="00DE1BA6" w:rsidRDefault="00DE4F1E">
            <w:pPr>
              <w:pStyle w:val="indent-3"/>
              <w:numPr>
                <w:ilvl w:val="0"/>
                <w:numId w:val="14"/>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Micotoxinas en cereales</w:t>
            </w:r>
          </w:p>
          <w:p w14:paraId="73BCEB96" w14:textId="77777777" w:rsidR="00DE4F1E" w:rsidRPr="00DE1BA6" w:rsidRDefault="00DE4F1E">
            <w:pPr>
              <w:pStyle w:val="indent-3"/>
              <w:numPr>
                <w:ilvl w:val="0"/>
                <w:numId w:val="14"/>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Histamina en algunos quesos añejos</w:t>
            </w:r>
          </w:p>
          <w:p w14:paraId="31A6D5B9" w14:textId="77777777" w:rsidR="00DE4F1E" w:rsidRPr="00DE1BA6" w:rsidRDefault="00DE4F1E">
            <w:pPr>
              <w:pStyle w:val="indent-3"/>
              <w:numPr>
                <w:ilvl w:val="0"/>
                <w:numId w:val="14"/>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Peligros radiológicos en alimentos de áreas después de un accidente nuclear</w:t>
            </w:r>
          </w:p>
          <w:p w14:paraId="6861FA56" w14:textId="77777777" w:rsidR="00DE4F1E" w:rsidRPr="00DE1BA6" w:rsidRDefault="00DE4F1E">
            <w:pPr>
              <w:pStyle w:val="indent-3"/>
              <w:numPr>
                <w:ilvl w:val="0"/>
                <w:numId w:val="14"/>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Aditivos alimentarios o colorantes no aprobados</w:t>
            </w:r>
          </w:p>
          <w:p w14:paraId="11CDB72C" w14:textId="77777777" w:rsidR="00DE4F1E" w:rsidRPr="00DE1BA6" w:rsidRDefault="00DE4F1E">
            <w:pPr>
              <w:pStyle w:val="indent-3"/>
              <w:numPr>
                <w:ilvl w:val="0"/>
                <w:numId w:val="14"/>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Alérgenos alimentarios y sustancias asociadas con una intolerancia alimentaria o un trastorno alimentario (p. ej., sulfitos , gluten)</w:t>
            </w:r>
          </w:p>
        </w:tc>
      </w:tr>
      <w:tr w:rsidR="00DE4F1E" w:rsidRPr="00475922" w14:paraId="447CB678" w14:textId="77777777" w:rsidTr="001D4CB0">
        <w:tc>
          <w:tcPr>
            <w:tcW w:w="2520" w:type="dxa"/>
          </w:tcPr>
          <w:p w14:paraId="31AEB0DE" w14:textId="77777777" w:rsidR="00DE4F1E" w:rsidRPr="00DE1BA6" w:rsidRDefault="00DE4F1E" w:rsidP="001D4CB0">
            <w:pPr>
              <w:pStyle w:val="indent-3"/>
              <w:spacing w:before="0" w:beforeAutospacing="0" w:after="0" w:afterAutospacing="0" w:line="276" w:lineRule="auto"/>
              <w:rPr>
                <w:rFonts w:ascii="Arial" w:hAnsi="Arial" w:cs="Arial"/>
                <w:sz w:val="20"/>
                <w:szCs w:val="20"/>
              </w:rPr>
            </w:pPr>
            <w:r w:rsidRPr="00DE1BA6">
              <w:rPr>
                <w:rFonts w:ascii="Arial" w:hAnsi="Arial" w:cs="Arial"/>
                <w:sz w:val="20"/>
                <w:szCs w:val="20"/>
              </w:rPr>
              <w:t>Peligros químicos relacionados con el proceso</w:t>
            </w:r>
          </w:p>
        </w:tc>
        <w:tc>
          <w:tcPr>
            <w:tcW w:w="6295" w:type="dxa"/>
          </w:tcPr>
          <w:p w14:paraId="15C40B7E" w14:textId="77777777" w:rsidR="00DE4F1E" w:rsidRPr="00DE1BA6" w:rsidRDefault="00DE4F1E">
            <w:pPr>
              <w:pStyle w:val="indent-3"/>
              <w:numPr>
                <w:ilvl w:val="0"/>
                <w:numId w:val="15"/>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Alérgenos alimentarios no declarados debido a un etiquetado incorrecto o contacto cruzado</w:t>
            </w:r>
          </w:p>
          <w:p w14:paraId="1CF9A842" w14:textId="77777777" w:rsidR="00DE4F1E" w:rsidRPr="00DE1BA6" w:rsidRDefault="00DE4F1E">
            <w:pPr>
              <w:pStyle w:val="indent-3"/>
              <w:numPr>
                <w:ilvl w:val="0"/>
                <w:numId w:val="15"/>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lastRenderedPageBreak/>
              <w:t>Adición inadecuada de sustancias asociadas con la intolerancia alimentaria (p. ej., sulfitos )</w:t>
            </w:r>
          </w:p>
          <w:p w14:paraId="30B8AA65" w14:textId="77777777" w:rsidR="00DE4F1E" w:rsidRPr="00DE1BA6" w:rsidRDefault="00DE4F1E">
            <w:pPr>
              <w:pStyle w:val="indent-3"/>
              <w:numPr>
                <w:ilvl w:val="0"/>
                <w:numId w:val="15"/>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 xml:space="preserve">Uso inadecuado de un aditivo de color como </w:t>
            </w:r>
            <w:proofErr w:type="spellStart"/>
            <w:r w:rsidRPr="00DE1BA6">
              <w:rPr>
                <w:rFonts w:ascii="Arial" w:hAnsi="Arial" w:cs="Arial"/>
                <w:sz w:val="20"/>
                <w:szCs w:val="20"/>
              </w:rPr>
              <w:t>Yellow</w:t>
            </w:r>
            <w:proofErr w:type="spellEnd"/>
            <w:r w:rsidRPr="00DE1BA6">
              <w:rPr>
                <w:rFonts w:ascii="Arial" w:hAnsi="Arial" w:cs="Arial"/>
                <w:sz w:val="20"/>
                <w:szCs w:val="20"/>
              </w:rPr>
              <w:t xml:space="preserve"> No. 5</w:t>
            </w:r>
          </w:p>
          <w:p w14:paraId="376DA3EF" w14:textId="77777777" w:rsidR="00DE4F1E" w:rsidRPr="00DE1BA6" w:rsidRDefault="00DE4F1E">
            <w:pPr>
              <w:pStyle w:val="indent-3"/>
              <w:numPr>
                <w:ilvl w:val="0"/>
                <w:numId w:val="15"/>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Contaminación con productos químicos industriales como limpiadores o desinfectantes</w:t>
            </w:r>
          </w:p>
          <w:p w14:paraId="0436C6FE" w14:textId="77777777" w:rsidR="00DE4F1E" w:rsidRPr="00DE1BA6" w:rsidRDefault="00DE4F1E">
            <w:pPr>
              <w:pStyle w:val="indent-3"/>
              <w:numPr>
                <w:ilvl w:val="0"/>
                <w:numId w:val="15"/>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Riesgos radiológicos derivados del uso de suministro de agua contaminada</w:t>
            </w:r>
          </w:p>
        </w:tc>
      </w:tr>
      <w:tr w:rsidR="00DE4F1E" w:rsidRPr="00475922" w14:paraId="6882711F" w14:textId="77777777" w:rsidTr="001D4CB0">
        <w:tc>
          <w:tcPr>
            <w:tcW w:w="2520" w:type="dxa"/>
          </w:tcPr>
          <w:p w14:paraId="7F70FC45" w14:textId="77777777" w:rsidR="00DE4F1E" w:rsidRPr="00DE1BA6" w:rsidRDefault="00DE4F1E" w:rsidP="001D4CB0">
            <w:pPr>
              <w:pStyle w:val="indent-3"/>
              <w:spacing w:before="0" w:beforeAutospacing="0" w:after="0" w:afterAutospacing="0" w:line="276" w:lineRule="auto"/>
              <w:rPr>
                <w:rFonts w:ascii="Arial" w:hAnsi="Arial" w:cs="Arial"/>
                <w:sz w:val="20"/>
                <w:szCs w:val="20"/>
              </w:rPr>
            </w:pPr>
            <w:r w:rsidRPr="00DE1BA6">
              <w:rPr>
                <w:rFonts w:ascii="Arial" w:hAnsi="Arial" w:cs="Arial"/>
                <w:sz w:val="20"/>
                <w:szCs w:val="20"/>
              </w:rPr>
              <w:lastRenderedPageBreak/>
              <w:t>Peligros químicos relacionados con las instalaciones</w:t>
            </w:r>
          </w:p>
        </w:tc>
        <w:tc>
          <w:tcPr>
            <w:tcW w:w="6295" w:type="dxa"/>
          </w:tcPr>
          <w:p w14:paraId="2C8AEBBD" w14:textId="77777777" w:rsidR="00DE4F1E" w:rsidRPr="00DE1BA6" w:rsidRDefault="00DE4F1E">
            <w:pPr>
              <w:pStyle w:val="indent-3"/>
              <w:numPr>
                <w:ilvl w:val="0"/>
                <w:numId w:val="16"/>
              </w:numPr>
              <w:spacing w:before="0" w:beforeAutospacing="0" w:after="0" w:afterAutospacing="0" w:line="276" w:lineRule="auto"/>
              <w:ind w:left="76" w:hanging="180"/>
              <w:rPr>
                <w:rFonts w:ascii="Arial" w:hAnsi="Arial" w:cs="Arial"/>
                <w:sz w:val="20"/>
                <w:szCs w:val="20"/>
              </w:rPr>
            </w:pPr>
            <w:r w:rsidRPr="00DE1BA6">
              <w:rPr>
                <w:rFonts w:ascii="Arial" w:hAnsi="Arial" w:cs="Arial"/>
                <w:sz w:val="20"/>
                <w:szCs w:val="20"/>
              </w:rPr>
              <w:t>Metales pesados por lixiviación de equipos, recipientes o utensilios</w:t>
            </w:r>
          </w:p>
        </w:tc>
      </w:tr>
    </w:tbl>
    <w:p w14:paraId="6F3AACB1" w14:textId="77777777" w:rsidR="00DE4F1E" w:rsidRPr="00475922" w:rsidRDefault="00DE4F1E" w:rsidP="00DE4F1E">
      <w:pPr>
        <w:pStyle w:val="indent-3"/>
        <w:spacing w:before="0" w:beforeAutospacing="0" w:after="0" w:afterAutospacing="0" w:line="276" w:lineRule="auto"/>
        <w:ind w:left="360"/>
        <w:rPr>
          <w:rFonts w:ascii="Arial" w:hAnsi="Arial" w:cs="Arial"/>
          <w:sz w:val="20"/>
          <w:szCs w:val="20"/>
        </w:rPr>
      </w:pPr>
    </w:p>
    <w:p w14:paraId="38FFFADC" w14:textId="77777777" w:rsidR="00DE4F1E" w:rsidRDefault="00DE4F1E">
      <w:pPr>
        <w:pStyle w:val="indent-3"/>
        <w:numPr>
          <w:ilvl w:val="4"/>
          <w:numId w:val="5"/>
        </w:numPr>
        <w:spacing w:before="0" w:beforeAutospacing="0" w:after="0" w:afterAutospacing="0" w:line="276" w:lineRule="auto"/>
        <w:ind w:left="2880" w:hanging="900"/>
        <w:jc w:val="both"/>
        <w:rPr>
          <w:rFonts w:ascii="Arial" w:hAnsi="Arial" w:cs="Arial"/>
          <w:sz w:val="20"/>
          <w:szCs w:val="20"/>
        </w:rPr>
      </w:pPr>
      <w:r w:rsidRPr="00475922">
        <w:rPr>
          <w:rFonts w:ascii="Arial" w:hAnsi="Arial" w:cs="Arial"/>
          <w:sz w:val="20"/>
          <w:szCs w:val="20"/>
        </w:rPr>
        <w:t xml:space="preserve">Análisis de peligros para el envasado y etiquetado de alimentos : el punto de control crítico común es un alérgeno. </w:t>
      </w:r>
      <w:r w:rsidRPr="00500E27">
        <w:rPr>
          <w:rFonts w:ascii="Arial" w:hAnsi="Arial" w:cs="Arial"/>
          <w:color w:val="000000"/>
          <w:sz w:val="20"/>
          <w:szCs w:val="18"/>
          <w:shd w:val="clear" w:color="auto" w:fill="FFFFFF"/>
        </w:rPr>
        <w:t xml:space="preserve">Cuando el empaque está </w:t>
      </w:r>
      <w:r>
        <w:rPr>
          <w:rFonts w:ascii="Arial" w:hAnsi="Arial" w:cs="Arial"/>
          <w:color w:val="000000"/>
          <w:sz w:val="20"/>
          <w:szCs w:val="18"/>
          <w:shd w:val="clear" w:color="auto" w:fill="FFFFFF"/>
        </w:rPr>
        <w:t xml:space="preserve">etiquetado </w:t>
      </w:r>
      <w:r w:rsidRPr="00500E27">
        <w:rPr>
          <w:rFonts w:ascii="Arial" w:hAnsi="Arial" w:cs="Arial"/>
          <w:color w:val="000000"/>
          <w:sz w:val="20"/>
          <w:szCs w:val="18"/>
          <w:shd w:val="clear" w:color="auto" w:fill="FFFFFF"/>
        </w:rPr>
        <w:t>o decorado (que puede incluir declaraciones de ingredientes alimentarios), es fundamental que la organización cuente con controles para utilizar la versión más actualizada de la declaración de ingredientes.</w:t>
      </w:r>
    </w:p>
    <w:p w14:paraId="4F47ADCD" w14:textId="77777777" w:rsidR="00DE4F1E" w:rsidRPr="00475922" w:rsidRDefault="00DE4F1E">
      <w:pPr>
        <w:pStyle w:val="indent-3"/>
        <w:numPr>
          <w:ilvl w:val="4"/>
          <w:numId w:val="5"/>
        </w:numPr>
        <w:spacing w:before="0" w:beforeAutospacing="0" w:after="0" w:afterAutospacing="0" w:line="276" w:lineRule="auto"/>
        <w:ind w:left="2880" w:hanging="900"/>
        <w:jc w:val="both"/>
        <w:rPr>
          <w:rFonts w:ascii="Arial" w:hAnsi="Arial" w:cs="Arial"/>
          <w:sz w:val="20"/>
          <w:szCs w:val="20"/>
        </w:rPr>
      </w:pPr>
      <w:r w:rsidRPr="00500E27">
        <w:rPr>
          <w:rFonts w:ascii="Arial" w:hAnsi="Arial" w:cs="Arial"/>
          <w:sz w:val="20"/>
        </w:rPr>
        <w:t>Peligros químicos que pueden estar relacionados con los ingredientes o con el proceso</w:t>
      </w:r>
      <w:r w:rsidRPr="00500E27">
        <w:rPr>
          <w:rFonts w:ascii="Arial" w:hAnsi="Arial" w:cs="Arial"/>
          <w:sz w:val="16"/>
          <w:szCs w:val="20"/>
        </w:rPr>
        <w:t xml:space="preserve"> </w:t>
      </w:r>
      <w:r>
        <w:rPr>
          <w:rFonts w:ascii="Arial" w:hAnsi="Arial" w:cs="Arial"/>
          <w:sz w:val="20"/>
          <w:szCs w:val="20"/>
        </w:rPr>
        <w:t>- para prevenir reacciones potencialmente mortales, los consumidores alérgicos evitan los alérgenos alimentarios. Los alérgenos alimentarios no declarados son peligros químicos que pueden entrar en los alimentos porque:</w:t>
      </w:r>
    </w:p>
    <w:p w14:paraId="0BE3702F" w14:textId="77777777" w:rsidR="00DE4F1E" w:rsidRPr="00475922" w:rsidRDefault="00DE4F1E">
      <w:pPr>
        <w:pStyle w:val="indent-3"/>
        <w:numPr>
          <w:ilvl w:val="5"/>
          <w:numId w:val="5"/>
        </w:numPr>
        <w:spacing w:before="0" w:beforeAutospacing="0" w:after="0" w:afterAutospacing="0" w:line="276" w:lineRule="auto"/>
        <w:ind w:left="3960" w:hanging="1080"/>
        <w:jc w:val="both"/>
        <w:rPr>
          <w:rFonts w:ascii="Arial" w:hAnsi="Arial" w:cs="Arial"/>
          <w:sz w:val="20"/>
          <w:szCs w:val="20"/>
        </w:rPr>
      </w:pPr>
      <w:r w:rsidRPr="00475922">
        <w:rPr>
          <w:rFonts w:ascii="Arial" w:hAnsi="Arial" w:cs="Arial"/>
          <w:sz w:val="20"/>
          <w:szCs w:val="20"/>
        </w:rPr>
        <w:t>El fabricante de alimentos no declaró correctamente un ingrediente alérgeno alimentario en la etiqueta del producto.</w:t>
      </w:r>
    </w:p>
    <w:p w14:paraId="2F538554" w14:textId="77777777" w:rsidR="00DE4F1E" w:rsidRPr="00475922" w:rsidRDefault="00DE4F1E">
      <w:pPr>
        <w:pStyle w:val="indent-3"/>
        <w:numPr>
          <w:ilvl w:val="5"/>
          <w:numId w:val="5"/>
        </w:numPr>
        <w:spacing w:before="0" w:beforeAutospacing="0" w:after="0" w:afterAutospacing="0" w:line="276" w:lineRule="auto"/>
        <w:ind w:left="3960" w:hanging="1080"/>
        <w:jc w:val="both"/>
        <w:rPr>
          <w:rFonts w:ascii="Arial" w:hAnsi="Arial" w:cs="Arial"/>
          <w:sz w:val="20"/>
          <w:szCs w:val="20"/>
        </w:rPr>
      </w:pPr>
      <w:r w:rsidRPr="00475922">
        <w:rPr>
          <w:rFonts w:ascii="Arial" w:hAnsi="Arial" w:cs="Arial"/>
          <w:sz w:val="20"/>
          <w:szCs w:val="20"/>
        </w:rPr>
        <w:t>Los alérgenos alimentarios no deseados (y, por lo tanto, no declarados) están presentes en los alimentos debido a un etiquetado incorrecto o debido al contacto cruzado con alérgenos.</w:t>
      </w:r>
    </w:p>
    <w:p w14:paraId="322EC195" w14:textId="77777777" w:rsidR="00DE4F1E" w:rsidRPr="00475922" w:rsidRDefault="00DE4F1E">
      <w:pPr>
        <w:pStyle w:val="indent-3"/>
        <w:numPr>
          <w:ilvl w:val="4"/>
          <w:numId w:val="5"/>
        </w:numPr>
        <w:spacing w:before="0" w:beforeAutospacing="0" w:after="0" w:afterAutospacing="0" w:line="276" w:lineRule="auto"/>
        <w:ind w:left="2880" w:hanging="900"/>
        <w:jc w:val="both"/>
        <w:rPr>
          <w:rFonts w:ascii="Arial" w:hAnsi="Arial" w:cs="Arial"/>
          <w:sz w:val="20"/>
          <w:szCs w:val="20"/>
        </w:rPr>
      </w:pPr>
      <w:r w:rsidRPr="0075610F">
        <w:rPr>
          <w:rFonts w:ascii="Arial" w:hAnsi="Arial" w:cs="Arial"/>
          <w:sz w:val="20"/>
          <w:szCs w:val="20"/>
        </w:rPr>
        <w:t xml:space="preserve">Peligros de alérgenos alimentarios no declarados debido al diseño incorrecto de la etiqueta: </w:t>
      </w:r>
      <w:r w:rsidRPr="0075610F">
        <w:rPr>
          <w:rFonts w:ascii="Arial" w:hAnsi="Arial" w:cs="Arial"/>
          <w:sz w:val="20"/>
          <w:szCs w:val="20"/>
          <w:shd w:val="clear" w:color="auto" w:fill="FFFFFF"/>
        </w:rPr>
        <w:t xml:space="preserve">la Ley de Protección al Consumidor y Etiquetado de Alérgenos Alimentarios </w:t>
      </w:r>
      <w:r w:rsidRPr="0075610F">
        <w:rPr>
          <w:rFonts w:ascii="Arial" w:hAnsi="Arial" w:cs="Arial"/>
          <w:sz w:val="20"/>
          <w:szCs w:val="20"/>
        </w:rPr>
        <w:t>de 2004 (FALCPA) también enmendó la sección 403 de la Ley FD&amp;C (21 USC 343) para prescribir ciertos requisitos sobre lo que debe declarar en la etiqueta del producto para cualquier producto alimenticio que contiene cualquiera de los "ocho grandes alérgenos" (p. ej., crustáceos, huevo, pescado, leche, maní, soya, nueces de árbol y trigo)</w:t>
      </w:r>
    </w:p>
    <w:p w14:paraId="46C53158" w14:textId="77777777" w:rsidR="00DE4F1E" w:rsidRPr="00475922" w:rsidRDefault="00DE4F1E">
      <w:pPr>
        <w:pStyle w:val="indent-3"/>
        <w:numPr>
          <w:ilvl w:val="5"/>
          <w:numId w:val="5"/>
        </w:numPr>
        <w:spacing w:before="0" w:beforeAutospacing="0" w:after="0" w:afterAutospacing="0" w:line="276" w:lineRule="auto"/>
        <w:ind w:left="3960" w:hanging="1080"/>
        <w:jc w:val="both"/>
        <w:rPr>
          <w:rFonts w:ascii="Arial" w:hAnsi="Arial" w:cs="Arial"/>
          <w:sz w:val="20"/>
          <w:szCs w:val="20"/>
        </w:rPr>
      </w:pPr>
      <w:r w:rsidRPr="00475922">
        <w:rPr>
          <w:rFonts w:ascii="Arial" w:hAnsi="Arial" w:cs="Arial"/>
          <w:sz w:val="20"/>
          <w:szCs w:val="20"/>
        </w:rPr>
        <w:t>Un alérgeno alimentario no declarado (incluido un alérgeno alimentario contenido en saborizantes , colorantes y aditivos incidentales) debido a un diseño de etiqueta incorrecto que no aborda todos los requisitos de etiquetado de FALCPA es un peligro químico.</w:t>
      </w:r>
    </w:p>
    <w:p w14:paraId="1602C9FF" w14:textId="77777777" w:rsidR="00DE4F1E" w:rsidRPr="00475922" w:rsidRDefault="00DE4F1E">
      <w:pPr>
        <w:pStyle w:val="indent-3"/>
        <w:numPr>
          <w:ilvl w:val="4"/>
          <w:numId w:val="5"/>
        </w:numPr>
        <w:spacing w:before="0" w:beforeAutospacing="0" w:after="0" w:afterAutospacing="0" w:line="276" w:lineRule="auto"/>
        <w:ind w:left="2880" w:hanging="900"/>
        <w:jc w:val="both"/>
        <w:rPr>
          <w:rFonts w:ascii="Arial" w:hAnsi="Arial" w:cs="Arial"/>
          <w:sz w:val="20"/>
          <w:szCs w:val="20"/>
        </w:rPr>
      </w:pPr>
      <w:r w:rsidRPr="00475922">
        <w:rPr>
          <w:rFonts w:ascii="Arial" w:hAnsi="Arial" w:cs="Arial"/>
          <w:sz w:val="20"/>
          <w:szCs w:val="20"/>
        </w:rPr>
        <w:t>Peligros de alérgenos alimentarios no declarados debido a la aplicación o el uso incorrectos de la etiqueta de un producto: si aplica la etiqueta incorrecta a los alimentos o utiliza el empaque incorrecto (p. ej., si usa un empaque para "helado de chocolate" en lugar de "helado de chocolate con almendras" ), los consumidores que tienen alergia a los alimentos podrían comprar alimentos que provoquen una reacción alérgica. Un alérgeno alimentario no declarado debido a la aplicación de una etiqueta alimentaria incorrecta a un producto o al uso de un embalaje incorrecto es un peligro químico.</w:t>
      </w:r>
    </w:p>
    <w:p w14:paraId="040C0AFD" w14:textId="77777777" w:rsidR="00DE4F1E" w:rsidRPr="00475922" w:rsidRDefault="00DE4F1E">
      <w:pPr>
        <w:pStyle w:val="indent-3"/>
        <w:numPr>
          <w:ilvl w:val="4"/>
          <w:numId w:val="5"/>
        </w:numPr>
        <w:spacing w:before="0" w:beforeAutospacing="0" w:after="0" w:afterAutospacing="0" w:line="276" w:lineRule="auto"/>
        <w:ind w:left="2880" w:hanging="900"/>
        <w:jc w:val="both"/>
        <w:rPr>
          <w:rFonts w:ascii="Arial" w:hAnsi="Arial" w:cs="Arial"/>
          <w:sz w:val="20"/>
          <w:szCs w:val="20"/>
        </w:rPr>
      </w:pPr>
      <w:r w:rsidRPr="00475922">
        <w:rPr>
          <w:rFonts w:ascii="Arial" w:hAnsi="Arial" w:cs="Arial"/>
          <w:sz w:val="20"/>
          <w:szCs w:val="20"/>
        </w:rPr>
        <w:t xml:space="preserve">Peligros de alérgenos alimentarios no declarados debido al contacto cruzado de alérgenos: la incorporación no intencional de alérgenos no declarados en los alimentos puede causar contacto cruzado. El contacto cruzado puede ocurrir entre alimentos que contienen diferentes alérgenos alimentarios o entre alimentos con y sin alérgenos alimentarios. La introducción de un alérgeno por contacto cruzado puede ocurrir durante la recepción, manipulación, procesamiento y </w:t>
      </w:r>
      <w:r w:rsidRPr="00475922">
        <w:rPr>
          <w:rFonts w:ascii="Arial" w:hAnsi="Arial" w:cs="Arial"/>
          <w:sz w:val="20"/>
          <w:szCs w:val="20"/>
        </w:rPr>
        <w:lastRenderedPageBreak/>
        <w:t>almacenamiento de ingredientes y alimentos, utensilios y empaques; por el manejo y limpieza inadecuados de equipos, utensilios e instalaciones; y a través del diseño inadecuado de las instalaciones. Un alérgeno alimentario no declarado debido al contacto cruzado con alérgenos es un peligro químico. El contacto cruzado con alérgenos puede resultar de:</w:t>
      </w:r>
    </w:p>
    <w:p w14:paraId="5D0E4D19" w14:textId="77777777" w:rsidR="00DE4F1E" w:rsidRDefault="00DE4F1E">
      <w:pPr>
        <w:pStyle w:val="indent-3"/>
        <w:numPr>
          <w:ilvl w:val="5"/>
          <w:numId w:val="5"/>
        </w:numPr>
        <w:spacing w:before="0" w:beforeAutospacing="0" w:after="0" w:afterAutospacing="0" w:line="276" w:lineRule="auto"/>
        <w:ind w:left="3960" w:hanging="1080"/>
        <w:jc w:val="both"/>
        <w:rPr>
          <w:rFonts w:ascii="Arial" w:hAnsi="Arial" w:cs="Arial"/>
          <w:sz w:val="20"/>
          <w:szCs w:val="20"/>
        </w:rPr>
      </w:pPr>
      <w:r w:rsidRPr="00475922">
        <w:rPr>
          <w:rFonts w:ascii="Arial" w:hAnsi="Arial" w:cs="Arial"/>
          <w:sz w:val="20"/>
          <w:szCs w:val="20"/>
        </w:rPr>
        <w:t>No programar adecuadamente la producción de dos productos diferentes, lo que da como resultado que un producto que contiene alérgenos contamine un producto sin alérgenos alimentarios.</w:t>
      </w:r>
    </w:p>
    <w:p w14:paraId="08B092F9" w14:textId="77777777" w:rsidR="00DE4F1E" w:rsidRDefault="00DE4F1E">
      <w:pPr>
        <w:pStyle w:val="indent-3"/>
        <w:numPr>
          <w:ilvl w:val="5"/>
          <w:numId w:val="5"/>
        </w:numPr>
        <w:spacing w:before="0" w:beforeAutospacing="0" w:after="0" w:afterAutospacing="0" w:line="276" w:lineRule="auto"/>
        <w:ind w:left="3960" w:hanging="1080"/>
        <w:jc w:val="both"/>
        <w:rPr>
          <w:rFonts w:ascii="Arial" w:hAnsi="Arial" w:cs="Arial"/>
          <w:sz w:val="20"/>
          <w:szCs w:val="20"/>
        </w:rPr>
      </w:pPr>
      <w:r w:rsidRPr="00475922">
        <w:rPr>
          <w:rFonts w:ascii="Arial" w:hAnsi="Arial" w:cs="Arial"/>
          <w:sz w:val="20"/>
          <w:szCs w:val="20"/>
        </w:rPr>
        <w:t>No limpiar adecuadamente entre dos formulaciones diferentes de un producto que contiene y no contiene alérgenos, lo que da como resultado que un producto que contiene alérgenos contamine un producto sin alérgenos.</w:t>
      </w:r>
    </w:p>
    <w:p w14:paraId="79031A98" w14:textId="77777777" w:rsidR="00DE4F1E" w:rsidRDefault="00DE4F1E">
      <w:pPr>
        <w:pStyle w:val="indent-3"/>
        <w:numPr>
          <w:ilvl w:val="5"/>
          <w:numId w:val="5"/>
        </w:numPr>
        <w:spacing w:before="0" w:beforeAutospacing="0" w:after="0" w:afterAutospacing="0" w:line="276" w:lineRule="auto"/>
        <w:ind w:left="3960" w:hanging="1080"/>
        <w:jc w:val="both"/>
        <w:rPr>
          <w:rFonts w:ascii="Arial" w:hAnsi="Arial" w:cs="Arial"/>
          <w:sz w:val="20"/>
          <w:szCs w:val="20"/>
        </w:rPr>
      </w:pPr>
      <w:r w:rsidRPr="00475922">
        <w:rPr>
          <w:rFonts w:ascii="Arial" w:hAnsi="Arial" w:cs="Arial"/>
          <w:sz w:val="20"/>
          <w:szCs w:val="20"/>
        </w:rPr>
        <w:t>No almacenar los ingredientes que contienen alérgenos por separado de los ingredientes que no contienen alérgenos, donde la fuga de materiales que contienen alérgenos da como resultado la contaminación del producto que no contiene alérgenos.</w:t>
      </w:r>
    </w:p>
    <w:p w14:paraId="072025A5" w14:textId="77777777" w:rsidR="00DE4F1E" w:rsidRDefault="00DE4F1E">
      <w:pPr>
        <w:pStyle w:val="indent-3"/>
        <w:numPr>
          <w:ilvl w:val="5"/>
          <w:numId w:val="5"/>
        </w:numPr>
        <w:spacing w:before="0" w:beforeAutospacing="0" w:after="0" w:afterAutospacing="0" w:line="276" w:lineRule="auto"/>
        <w:ind w:left="3960" w:hanging="1080"/>
        <w:jc w:val="both"/>
        <w:rPr>
          <w:rFonts w:ascii="Arial" w:hAnsi="Arial" w:cs="Arial"/>
          <w:sz w:val="20"/>
          <w:szCs w:val="20"/>
        </w:rPr>
      </w:pPr>
      <w:r w:rsidRPr="00475922">
        <w:rPr>
          <w:rFonts w:ascii="Arial" w:hAnsi="Arial" w:cs="Arial"/>
          <w:sz w:val="20"/>
          <w:szCs w:val="20"/>
        </w:rPr>
        <w:t>No manejar los alérgenos en polvo de una manera que evite que las partículas vuelen sobre los alimentos o las superficies en contacto con los alimentos para los alimentos que no contienen ese alérgeno.</w:t>
      </w:r>
    </w:p>
    <w:p w14:paraId="7750D81F" w14:textId="77777777" w:rsidR="00DE4F1E" w:rsidRPr="00500E27" w:rsidRDefault="00DE4F1E">
      <w:pPr>
        <w:pStyle w:val="indent-3"/>
        <w:numPr>
          <w:ilvl w:val="4"/>
          <w:numId w:val="5"/>
        </w:numPr>
        <w:tabs>
          <w:tab w:val="left" w:pos="2520"/>
        </w:tabs>
        <w:spacing w:before="0" w:beforeAutospacing="0" w:after="0" w:afterAutospacing="0" w:line="276" w:lineRule="auto"/>
        <w:ind w:left="2880" w:hanging="900"/>
        <w:jc w:val="both"/>
        <w:rPr>
          <w:rFonts w:ascii="Arial" w:hAnsi="Arial" w:cs="Arial"/>
          <w:sz w:val="12"/>
          <w:szCs w:val="20"/>
        </w:rPr>
      </w:pPr>
      <w:r w:rsidRPr="001E62E4">
        <w:rPr>
          <w:rFonts w:ascii="Arial" w:hAnsi="Arial" w:cs="Arial"/>
          <w:sz w:val="20"/>
        </w:rPr>
        <w:t xml:space="preserve">Peligros químicos debido al etiquetado incorrecto de sustancias asociadas con intolerancia alimentaria o trastorno alimentario. Aunque los mecanismos por los que las personas experimentan intolerancia alimentaria o trastorno alimentario son diferentes de los mecanismos que causan alergia alimentaria, las reacciones debidas a la intolerancia alimentaria o trastorno alimentario pueden causar problemas de salud significativos. para los afectados. Los consumidores que evitan los síntomas de la intolerancia alimentaria equivalen a eludir los síntomas de la alergia alimentaria. Por ejemplo, las personas que son intolerantes a la lactosa, un azúcar que es un componente de la leche, evitan los productos alimenticios que contienen leche para evitar los síntomas asociados con la intolerancia a la lactosa. Además, las personas que padecen la enfermedad celíaca evitan los productos alimenticios que contienen trigo y otras fuentes de gluten. Las estrategias de control para evitar </w:t>
      </w:r>
      <w:r w:rsidRPr="000A1E28">
        <w:rPr>
          <w:rFonts w:ascii="Arial" w:hAnsi="Arial" w:cs="Arial"/>
          <w:sz w:val="20"/>
        </w:rPr>
        <w:t>el etiquetado incorrecto de sustancias asociadas con una intolerancia alimentaria o un trastorno alimentario son análogas a las utilizadas para evitar el etiquetado incorrecto de los alérgenos alimentarios.</w:t>
      </w:r>
    </w:p>
    <w:p w14:paraId="73800B67" w14:textId="77777777" w:rsidR="00DE4F1E" w:rsidRPr="00475922" w:rsidRDefault="00DE4F1E">
      <w:pPr>
        <w:pStyle w:val="indent-3"/>
        <w:numPr>
          <w:ilvl w:val="3"/>
          <w:numId w:val="5"/>
        </w:numPr>
        <w:spacing w:before="0" w:beforeAutospacing="0" w:after="0" w:afterAutospacing="0" w:line="276" w:lineRule="auto"/>
        <w:ind w:left="1980" w:hanging="720"/>
        <w:jc w:val="both"/>
        <w:rPr>
          <w:rFonts w:ascii="Arial" w:hAnsi="Arial" w:cs="Arial"/>
          <w:sz w:val="20"/>
          <w:szCs w:val="20"/>
        </w:rPr>
      </w:pPr>
      <w:r w:rsidRPr="00475922">
        <w:rPr>
          <w:rFonts w:ascii="Arial" w:hAnsi="Arial" w:cs="Arial"/>
          <w:sz w:val="20"/>
          <w:szCs w:val="20"/>
        </w:rPr>
        <w:t>Peligros físicos (como piedras, vidrio y fragmentos de metal). Consulte la guía de referencia para conocer las fuentes comunes de peligros físicos.</w:t>
      </w:r>
    </w:p>
    <w:tbl>
      <w:tblPr>
        <w:tblStyle w:val="TableGrid0"/>
        <w:tblW w:w="0" w:type="auto"/>
        <w:tblInd w:w="1255" w:type="dxa"/>
        <w:tblLook w:val="04A0" w:firstRow="1" w:lastRow="0" w:firstColumn="1" w:lastColumn="0" w:noHBand="0" w:noVBand="1"/>
      </w:tblPr>
      <w:tblGrid>
        <w:gridCol w:w="2747"/>
        <w:gridCol w:w="2022"/>
        <w:gridCol w:w="2023"/>
        <w:gridCol w:w="2023"/>
      </w:tblGrid>
      <w:tr w:rsidR="00DE4F1E" w:rsidRPr="00475922" w14:paraId="06C5A2AA" w14:textId="77777777" w:rsidTr="001D4CB0">
        <w:tc>
          <w:tcPr>
            <w:tcW w:w="2747" w:type="dxa"/>
          </w:tcPr>
          <w:p w14:paraId="12426F39" w14:textId="77777777" w:rsidR="00DE4F1E" w:rsidRPr="00475922" w:rsidRDefault="00DE4F1E" w:rsidP="001D4CB0">
            <w:pPr>
              <w:pStyle w:val="indent-3"/>
              <w:spacing w:before="0" w:beforeAutospacing="0" w:after="0" w:afterAutospacing="0" w:line="276" w:lineRule="auto"/>
              <w:jc w:val="center"/>
              <w:rPr>
                <w:rFonts w:ascii="Arial" w:hAnsi="Arial" w:cs="Arial"/>
                <w:b/>
                <w:sz w:val="20"/>
                <w:szCs w:val="20"/>
              </w:rPr>
            </w:pPr>
            <w:r w:rsidRPr="00475922">
              <w:rPr>
                <w:rFonts w:ascii="Arial" w:hAnsi="Arial" w:cs="Arial"/>
                <w:b/>
                <w:sz w:val="20"/>
                <w:szCs w:val="20"/>
              </w:rPr>
              <w:t>Fuente</w:t>
            </w:r>
          </w:p>
        </w:tc>
        <w:tc>
          <w:tcPr>
            <w:tcW w:w="2022" w:type="dxa"/>
          </w:tcPr>
          <w:p w14:paraId="19B19A7A" w14:textId="77777777" w:rsidR="00DE4F1E" w:rsidRPr="00475922" w:rsidRDefault="00DE4F1E" w:rsidP="001D4CB0">
            <w:pPr>
              <w:pStyle w:val="indent-3"/>
              <w:spacing w:before="0" w:beforeAutospacing="0" w:after="0" w:afterAutospacing="0" w:line="276" w:lineRule="auto"/>
              <w:jc w:val="center"/>
              <w:rPr>
                <w:rFonts w:ascii="Arial" w:hAnsi="Arial" w:cs="Arial"/>
                <w:b/>
                <w:sz w:val="20"/>
                <w:szCs w:val="20"/>
              </w:rPr>
            </w:pPr>
            <w:r w:rsidRPr="00475922">
              <w:rPr>
                <w:rFonts w:ascii="Arial" w:hAnsi="Arial" w:cs="Arial"/>
                <w:b/>
                <w:sz w:val="20"/>
                <w:szCs w:val="20"/>
              </w:rPr>
              <w:t>Metal: ferroso y no ferroso</w:t>
            </w:r>
          </w:p>
        </w:tc>
        <w:tc>
          <w:tcPr>
            <w:tcW w:w="2023" w:type="dxa"/>
          </w:tcPr>
          <w:p w14:paraId="4D7FF9B6" w14:textId="77777777" w:rsidR="00DE4F1E" w:rsidRPr="00475922" w:rsidRDefault="00DE4F1E" w:rsidP="001D4CB0">
            <w:pPr>
              <w:pStyle w:val="indent-3"/>
              <w:spacing w:before="0" w:beforeAutospacing="0" w:after="0" w:afterAutospacing="0" w:line="276" w:lineRule="auto"/>
              <w:jc w:val="center"/>
              <w:rPr>
                <w:rFonts w:ascii="Arial" w:hAnsi="Arial" w:cs="Arial"/>
                <w:b/>
                <w:sz w:val="20"/>
                <w:szCs w:val="20"/>
              </w:rPr>
            </w:pPr>
            <w:r w:rsidRPr="00475922">
              <w:rPr>
                <w:rFonts w:ascii="Arial" w:hAnsi="Arial" w:cs="Arial"/>
                <w:b/>
                <w:sz w:val="20"/>
                <w:szCs w:val="20"/>
              </w:rPr>
              <w:t>Plástico, Cerámica y Vidrio</w:t>
            </w:r>
          </w:p>
        </w:tc>
        <w:tc>
          <w:tcPr>
            <w:tcW w:w="2023" w:type="dxa"/>
          </w:tcPr>
          <w:p w14:paraId="419B8838" w14:textId="77777777" w:rsidR="00DE4F1E" w:rsidRPr="00475922" w:rsidRDefault="00DE4F1E" w:rsidP="001D4CB0">
            <w:pPr>
              <w:pStyle w:val="indent-3"/>
              <w:spacing w:before="0" w:beforeAutospacing="0" w:after="0" w:afterAutospacing="0" w:line="276" w:lineRule="auto"/>
              <w:jc w:val="center"/>
              <w:rPr>
                <w:rFonts w:ascii="Arial" w:hAnsi="Arial" w:cs="Arial"/>
                <w:b/>
                <w:sz w:val="20"/>
                <w:szCs w:val="20"/>
              </w:rPr>
            </w:pPr>
            <w:r w:rsidRPr="00475922">
              <w:rPr>
                <w:rFonts w:ascii="Arial" w:hAnsi="Arial" w:cs="Arial"/>
                <w:b/>
                <w:sz w:val="20"/>
                <w:szCs w:val="20"/>
              </w:rPr>
              <w:t>Otro</w:t>
            </w:r>
          </w:p>
        </w:tc>
      </w:tr>
      <w:tr w:rsidR="00DE4F1E" w:rsidRPr="00475922" w14:paraId="3D0E90E0" w14:textId="77777777" w:rsidTr="001D4CB0">
        <w:tc>
          <w:tcPr>
            <w:tcW w:w="2747" w:type="dxa"/>
          </w:tcPr>
          <w:p w14:paraId="66FE10D3" w14:textId="77777777" w:rsidR="00DE4F1E" w:rsidRPr="00475922" w:rsidRDefault="00DE4F1E" w:rsidP="001D4CB0">
            <w:pPr>
              <w:pStyle w:val="indent-3"/>
              <w:spacing w:before="0" w:beforeAutospacing="0" w:after="0" w:afterAutospacing="0" w:line="276" w:lineRule="auto"/>
              <w:rPr>
                <w:rFonts w:ascii="Arial" w:hAnsi="Arial" w:cs="Arial"/>
                <w:sz w:val="20"/>
                <w:szCs w:val="20"/>
              </w:rPr>
            </w:pPr>
            <w:r w:rsidRPr="00475922">
              <w:rPr>
                <w:rFonts w:ascii="Arial" w:hAnsi="Arial" w:cs="Arial"/>
                <w:sz w:val="20"/>
                <w:szCs w:val="20"/>
              </w:rPr>
              <w:t>Relacionado con los ingredientes</w:t>
            </w:r>
          </w:p>
        </w:tc>
        <w:tc>
          <w:tcPr>
            <w:tcW w:w="2022" w:type="dxa"/>
          </w:tcPr>
          <w:p w14:paraId="3BD849EA" w14:textId="77777777" w:rsidR="00DE4F1E" w:rsidRPr="00475922" w:rsidRDefault="00DE4F1E">
            <w:pPr>
              <w:pStyle w:val="indent-3"/>
              <w:numPr>
                <w:ilvl w:val="0"/>
                <w:numId w:val="11"/>
              </w:numPr>
              <w:spacing w:before="0" w:beforeAutospacing="0" w:after="0" w:afterAutospacing="0" w:line="276" w:lineRule="auto"/>
              <w:ind w:left="118" w:hanging="180"/>
              <w:rPr>
                <w:rFonts w:ascii="Arial" w:hAnsi="Arial" w:cs="Arial"/>
                <w:sz w:val="20"/>
                <w:szCs w:val="20"/>
              </w:rPr>
            </w:pPr>
            <w:r w:rsidRPr="00475922">
              <w:rPr>
                <w:rFonts w:ascii="Arial" w:hAnsi="Arial" w:cs="Arial"/>
                <w:sz w:val="20"/>
                <w:szCs w:val="20"/>
              </w:rPr>
              <w:t>Escombros del campo de cultivo</w:t>
            </w:r>
          </w:p>
          <w:p w14:paraId="739878FC" w14:textId="77777777" w:rsidR="00DE4F1E" w:rsidRPr="00475922" w:rsidRDefault="00DE4F1E">
            <w:pPr>
              <w:pStyle w:val="indent-3"/>
              <w:numPr>
                <w:ilvl w:val="0"/>
                <w:numId w:val="11"/>
              </w:numPr>
              <w:spacing w:before="0" w:beforeAutospacing="0" w:after="0" w:afterAutospacing="0" w:line="276" w:lineRule="auto"/>
              <w:ind w:left="118" w:hanging="180"/>
              <w:rPr>
                <w:rFonts w:ascii="Arial" w:hAnsi="Arial" w:cs="Arial"/>
                <w:sz w:val="20"/>
                <w:szCs w:val="20"/>
              </w:rPr>
            </w:pPr>
            <w:r w:rsidRPr="00475922">
              <w:rPr>
                <w:rFonts w:ascii="Arial" w:hAnsi="Arial" w:cs="Arial"/>
                <w:sz w:val="20"/>
                <w:szCs w:val="20"/>
              </w:rPr>
              <w:t>Artículos precortados, triturados, inyectados y rebanados, donde el proveedor no controla adecuadamente el metal.</w:t>
            </w:r>
          </w:p>
        </w:tc>
        <w:tc>
          <w:tcPr>
            <w:tcW w:w="2023" w:type="dxa"/>
          </w:tcPr>
          <w:p w14:paraId="3B6659BA" w14:textId="77777777" w:rsidR="00DE4F1E" w:rsidRPr="00475922" w:rsidRDefault="00DE4F1E">
            <w:pPr>
              <w:pStyle w:val="indent-3"/>
              <w:numPr>
                <w:ilvl w:val="0"/>
                <w:numId w:val="11"/>
              </w:numPr>
              <w:spacing w:before="0" w:beforeAutospacing="0" w:after="0" w:afterAutospacing="0" w:line="276" w:lineRule="auto"/>
              <w:ind w:left="165" w:hanging="180"/>
              <w:rPr>
                <w:rFonts w:ascii="Arial" w:hAnsi="Arial" w:cs="Arial"/>
                <w:sz w:val="20"/>
                <w:szCs w:val="20"/>
              </w:rPr>
            </w:pPr>
            <w:r w:rsidRPr="00475922">
              <w:rPr>
                <w:rFonts w:ascii="Arial" w:hAnsi="Arial" w:cs="Arial"/>
                <w:sz w:val="20"/>
                <w:szCs w:val="20"/>
              </w:rPr>
              <w:t>Escombros del campo de cultivo,</w:t>
            </w:r>
          </w:p>
          <w:p w14:paraId="608D09E9" w14:textId="77777777" w:rsidR="00DE4F1E" w:rsidRPr="00475922" w:rsidRDefault="00DE4F1E">
            <w:pPr>
              <w:pStyle w:val="indent-3"/>
              <w:numPr>
                <w:ilvl w:val="0"/>
                <w:numId w:val="11"/>
              </w:numPr>
              <w:spacing w:before="0" w:beforeAutospacing="0" w:after="0" w:afterAutospacing="0" w:line="276" w:lineRule="auto"/>
              <w:ind w:left="165" w:hanging="180"/>
              <w:rPr>
                <w:rFonts w:ascii="Arial" w:hAnsi="Arial" w:cs="Arial"/>
                <w:sz w:val="20"/>
                <w:szCs w:val="20"/>
              </w:rPr>
            </w:pPr>
            <w:r w:rsidRPr="00475922">
              <w:rPr>
                <w:rFonts w:ascii="Arial" w:hAnsi="Arial" w:cs="Arial"/>
                <w:sz w:val="20"/>
                <w:szCs w:val="20"/>
              </w:rPr>
              <w:t>Materiales de embalaje</w:t>
            </w:r>
          </w:p>
        </w:tc>
        <w:tc>
          <w:tcPr>
            <w:tcW w:w="2023" w:type="dxa"/>
          </w:tcPr>
          <w:p w14:paraId="1DC22B94" w14:textId="77777777" w:rsidR="00DE4F1E" w:rsidRPr="00475922" w:rsidRDefault="00DE4F1E">
            <w:pPr>
              <w:pStyle w:val="indent-3"/>
              <w:numPr>
                <w:ilvl w:val="0"/>
                <w:numId w:val="11"/>
              </w:numPr>
              <w:spacing w:before="0" w:beforeAutospacing="0" w:after="0" w:afterAutospacing="0" w:line="276" w:lineRule="auto"/>
              <w:ind w:left="121" w:hanging="180"/>
              <w:rPr>
                <w:rFonts w:ascii="Arial" w:hAnsi="Arial" w:cs="Arial"/>
                <w:sz w:val="20"/>
                <w:szCs w:val="20"/>
              </w:rPr>
            </w:pPr>
            <w:r w:rsidRPr="00475922">
              <w:rPr>
                <w:rFonts w:ascii="Arial" w:hAnsi="Arial" w:cs="Arial"/>
                <w:sz w:val="20"/>
                <w:szCs w:val="20"/>
              </w:rPr>
              <w:t>Pozos o fragmentos de pozos, conchas</w:t>
            </w:r>
          </w:p>
        </w:tc>
      </w:tr>
      <w:tr w:rsidR="00DE4F1E" w:rsidRPr="00475922" w14:paraId="0D506CA0" w14:textId="77777777" w:rsidTr="001D4CB0">
        <w:tc>
          <w:tcPr>
            <w:tcW w:w="2747" w:type="dxa"/>
          </w:tcPr>
          <w:p w14:paraId="72D8BF7B" w14:textId="77777777" w:rsidR="00DE4F1E" w:rsidRPr="00475922" w:rsidRDefault="00DE4F1E" w:rsidP="001D4CB0">
            <w:pPr>
              <w:pStyle w:val="indent-3"/>
              <w:spacing w:before="0" w:beforeAutospacing="0" w:after="0" w:afterAutospacing="0" w:line="276" w:lineRule="auto"/>
              <w:rPr>
                <w:rFonts w:ascii="Arial" w:hAnsi="Arial" w:cs="Arial"/>
                <w:sz w:val="20"/>
                <w:szCs w:val="20"/>
              </w:rPr>
            </w:pPr>
            <w:r w:rsidRPr="00475922">
              <w:rPr>
                <w:rFonts w:ascii="Arial" w:hAnsi="Arial" w:cs="Arial"/>
                <w:sz w:val="20"/>
                <w:szCs w:val="20"/>
              </w:rPr>
              <w:lastRenderedPageBreak/>
              <w:t>Entorno de producción/procesamiento, equipo y plagas (insectos, pájaros, roedores, reptiles) relacionados con las instalaciones y los procesos.</w:t>
            </w:r>
          </w:p>
        </w:tc>
        <w:tc>
          <w:tcPr>
            <w:tcW w:w="2022" w:type="dxa"/>
          </w:tcPr>
          <w:p w14:paraId="0036D749" w14:textId="77777777" w:rsidR="00DE4F1E" w:rsidRPr="00475922" w:rsidRDefault="00DE4F1E">
            <w:pPr>
              <w:pStyle w:val="indent-3"/>
              <w:numPr>
                <w:ilvl w:val="0"/>
                <w:numId w:val="12"/>
              </w:numPr>
              <w:spacing w:before="0" w:beforeAutospacing="0" w:after="0" w:afterAutospacing="0" w:line="276" w:lineRule="auto"/>
              <w:ind w:left="170" w:hanging="180"/>
              <w:rPr>
                <w:rFonts w:ascii="Arial" w:hAnsi="Arial" w:cs="Arial"/>
                <w:sz w:val="20"/>
                <w:szCs w:val="20"/>
              </w:rPr>
            </w:pPr>
            <w:r w:rsidRPr="00475922">
              <w:rPr>
                <w:rFonts w:ascii="Arial" w:hAnsi="Arial" w:cs="Arial"/>
                <w:sz w:val="20"/>
                <w:szCs w:val="20"/>
              </w:rPr>
              <w:t>Equipo</w:t>
            </w:r>
          </w:p>
          <w:p w14:paraId="52EDB9E6" w14:textId="77777777" w:rsidR="00DE4F1E" w:rsidRPr="00475922" w:rsidRDefault="00DE4F1E">
            <w:pPr>
              <w:pStyle w:val="indent-3"/>
              <w:numPr>
                <w:ilvl w:val="0"/>
                <w:numId w:val="12"/>
              </w:numPr>
              <w:spacing w:before="0" w:beforeAutospacing="0" w:after="0" w:afterAutospacing="0" w:line="276" w:lineRule="auto"/>
              <w:ind w:left="170" w:hanging="180"/>
              <w:rPr>
                <w:rFonts w:ascii="Arial" w:hAnsi="Arial" w:cs="Arial"/>
                <w:sz w:val="20"/>
                <w:szCs w:val="20"/>
              </w:rPr>
            </w:pPr>
            <w:r w:rsidRPr="00475922">
              <w:rPr>
                <w:rFonts w:ascii="Arial" w:hAnsi="Arial" w:cs="Arial"/>
                <w:sz w:val="20"/>
                <w:szCs w:val="20"/>
              </w:rPr>
              <w:t>Amoladoras, rebanadoras, cuchillos</w:t>
            </w:r>
          </w:p>
          <w:p w14:paraId="0501971C" w14:textId="77777777" w:rsidR="00DE4F1E" w:rsidRPr="00475922" w:rsidRDefault="00DE4F1E">
            <w:pPr>
              <w:pStyle w:val="indent-3"/>
              <w:numPr>
                <w:ilvl w:val="0"/>
                <w:numId w:val="12"/>
              </w:numPr>
              <w:spacing w:before="0" w:beforeAutospacing="0" w:after="0" w:afterAutospacing="0" w:line="276" w:lineRule="auto"/>
              <w:ind w:left="170" w:hanging="180"/>
              <w:rPr>
                <w:rFonts w:ascii="Arial" w:hAnsi="Arial" w:cs="Arial"/>
                <w:sz w:val="20"/>
                <w:szCs w:val="20"/>
              </w:rPr>
            </w:pPr>
            <w:r w:rsidRPr="00475922">
              <w:rPr>
                <w:rFonts w:ascii="Arial" w:hAnsi="Arial" w:cs="Arial"/>
                <w:sz w:val="20"/>
                <w:szCs w:val="20"/>
              </w:rPr>
              <w:t>Tamices, pantallas, cintas de malla de alambre</w:t>
            </w:r>
          </w:p>
          <w:p w14:paraId="290EB3E9" w14:textId="77777777" w:rsidR="00DE4F1E" w:rsidRPr="00475922" w:rsidRDefault="00DE4F1E">
            <w:pPr>
              <w:pStyle w:val="indent-3"/>
              <w:numPr>
                <w:ilvl w:val="0"/>
                <w:numId w:val="12"/>
              </w:numPr>
              <w:spacing w:before="0" w:beforeAutospacing="0" w:after="0" w:afterAutospacing="0" w:line="276" w:lineRule="auto"/>
              <w:ind w:left="170" w:hanging="180"/>
              <w:rPr>
                <w:rFonts w:ascii="Arial" w:hAnsi="Arial" w:cs="Arial"/>
                <w:sz w:val="20"/>
                <w:szCs w:val="20"/>
              </w:rPr>
            </w:pPr>
            <w:r w:rsidRPr="00475922">
              <w:rPr>
                <w:rFonts w:ascii="Arial" w:hAnsi="Arial" w:cs="Arial"/>
                <w:sz w:val="20"/>
                <w:szCs w:val="20"/>
              </w:rPr>
              <w:t>paletas mezcladoras</w:t>
            </w:r>
          </w:p>
          <w:p w14:paraId="3418C7F7" w14:textId="77777777" w:rsidR="00DE4F1E" w:rsidRPr="00475922" w:rsidRDefault="00DE4F1E">
            <w:pPr>
              <w:pStyle w:val="indent-3"/>
              <w:numPr>
                <w:ilvl w:val="0"/>
                <w:numId w:val="12"/>
              </w:numPr>
              <w:spacing w:before="0" w:beforeAutospacing="0" w:after="0" w:afterAutospacing="0" w:line="276" w:lineRule="auto"/>
              <w:ind w:left="170" w:hanging="180"/>
              <w:rPr>
                <w:rFonts w:ascii="Arial" w:hAnsi="Arial" w:cs="Arial"/>
                <w:sz w:val="20"/>
                <w:szCs w:val="20"/>
              </w:rPr>
            </w:pPr>
            <w:r w:rsidRPr="00475922">
              <w:rPr>
                <w:rFonts w:ascii="Arial" w:hAnsi="Arial" w:cs="Arial"/>
                <w:sz w:val="20"/>
                <w:szCs w:val="20"/>
              </w:rPr>
              <w:t>Latas de metal (virutas, tapas)</w:t>
            </w:r>
          </w:p>
          <w:p w14:paraId="35BC0BCC" w14:textId="77777777" w:rsidR="00DE4F1E" w:rsidRPr="00475922" w:rsidRDefault="00DE4F1E">
            <w:pPr>
              <w:pStyle w:val="indent-3"/>
              <w:numPr>
                <w:ilvl w:val="0"/>
                <w:numId w:val="12"/>
              </w:numPr>
              <w:spacing w:before="0" w:beforeAutospacing="0" w:after="0" w:afterAutospacing="0" w:line="276" w:lineRule="auto"/>
              <w:ind w:left="170" w:hanging="180"/>
              <w:rPr>
                <w:rFonts w:ascii="Arial" w:hAnsi="Arial" w:cs="Arial"/>
                <w:sz w:val="20"/>
                <w:szCs w:val="20"/>
              </w:rPr>
            </w:pPr>
            <w:r w:rsidRPr="00475922">
              <w:rPr>
                <w:rFonts w:ascii="Arial" w:hAnsi="Arial" w:cs="Arial"/>
                <w:sz w:val="20"/>
                <w:szCs w:val="20"/>
              </w:rPr>
              <w:t>Zapatillas</w:t>
            </w:r>
          </w:p>
          <w:p w14:paraId="0A1D6C60" w14:textId="77777777" w:rsidR="00DE4F1E" w:rsidRPr="00475922" w:rsidRDefault="00DE4F1E">
            <w:pPr>
              <w:pStyle w:val="indent-3"/>
              <w:numPr>
                <w:ilvl w:val="0"/>
                <w:numId w:val="12"/>
              </w:numPr>
              <w:spacing w:before="0" w:beforeAutospacing="0" w:after="0" w:afterAutospacing="0" w:line="276" w:lineRule="auto"/>
              <w:ind w:left="170" w:hanging="180"/>
              <w:rPr>
                <w:rFonts w:ascii="Arial" w:hAnsi="Arial" w:cs="Arial"/>
                <w:sz w:val="20"/>
                <w:szCs w:val="20"/>
              </w:rPr>
            </w:pPr>
            <w:r w:rsidRPr="00475922">
              <w:rPr>
                <w:rFonts w:ascii="Arial" w:hAnsi="Arial" w:cs="Arial"/>
                <w:sz w:val="20"/>
                <w:szCs w:val="20"/>
              </w:rPr>
              <w:t>Hervidores de agua con paletas de superficie barrida</w:t>
            </w:r>
          </w:p>
          <w:p w14:paraId="25D35B7E" w14:textId="77777777" w:rsidR="00DE4F1E" w:rsidRPr="00475922" w:rsidRDefault="00DE4F1E">
            <w:pPr>
              <w:pStyle w:val="indent-3"/>
              <w:numPr>
                <w:ilvl w:val="0"/>
                <w:numId w:val="12"/>
              </w:numPr>
              <w:spacing w:before="0" w:beforeAutospacing="0" w:after="0" w:afterAutospacing="0" w:line="276" w:lineRule="auto"/>
              <w:ind w:left="170" w:hanging="180"/>
              <w:rPr>
                <w:rFonts w:ascii="Arial" w:hAnsi="Arial" w:cs="Arial"/>
                <w:sz w:val="20"/>
                <w:szCs w:val="20"/>
              </w:rPr>
            </w:pPr>
            <w:r w:rsidRPr="00475922">
              <w:rPr>
                <w:rFonts w:ascii="Arial" w:hAnsi="Arial" w:cs="Arial"/>
                <w:sz w:val="20"/>
                <w:szCs w:val="20"/>
              </w:rPr>
              <w:t>Caída de cubos</w:t>
            </w:r>
          </w:p>
        </w:tc>
        <w:tc>
          <w:tcPr>
            <w:tcW w:w="2023" w:type="dxa"/>
          </w:tcPr>
          <w:p w14:paraId="3869C897" w14:textId="77777777" w:rsidR="00DE4F1E" w:rsidRPr="00475922" w:rsidRDefault="00DE4F1E">
            <w:pPr>
              <w:pStyle w:val="indent-3"/>
              <w:numPr>
                <w:ilvl w:val="0"/>
                <w:numId w:val="12"/>
              </w:numPr>
              <w:spacing w:before="0" w:beforeAutospacing="0" w:after="0" w:afterAutospacing="0" w:line="276" w:lineRule="auto"/>
              <w:ind w:left="139" w:hanging="180"/>
              <w:rPr>
                <w:rFonts w:ascii="Arial" w:hAnsi="Arial" w:cs="Arial"/>
                <w:sz w:val="20"/>
                <w:szCs w:val="20"/>
              </w:rPr>
            </w:pPr>
            <w:r w:rsidRPr="00475922">
              <w:rPr>
                <w:rFonts w:ascii="Arial" w:hAnsi="Arial" w:cs="Arial"/>
                <w:sz w:val="20"/>
                <w:szCs w:val="20"/>
              </w:rPr>
              <w:t>Equipo (bandas de inspección, artículos pequeños, baldes)</w:t>
            </w:r>
          </w:p>
          <w:p w14:paraId="4D411E33" w14:textId="77777777" w:rsidR="00DE4F1E" w:rsidRPr="00475922" w:rsidRDefault="00DE4F1E">
            <w:pPr>
              <w:pStyle w:val="indent-3"/>
              <w:numPr>
                <w:ilvl w:val="0"/>
                <w:numId w:val="12"/>
              </w:numPr>
              <w:spacing w:before="0" w:beforeAutospacing="0" w:after="0" w:afterAutospacing="0" w:line="276" w:lineRule="auto"/>
              <w:ind w:left="139" w:hanging="180"/>
              <w:rPr>
                <w:rFonts w:ascii="Arial" w:hAnsi="Arial" w:cs="Arial"/>
                <w:sz w:val="20"/>
                <w:szCs w:val="20"/>
              </w:rPr>
            </w:pPr>
            <w:r w:rsidRPr="00475922">
              <w:rPr>
                <w:rFonts w:ascii="Arial" w:hAnsi="Arial" w:cs="Arial"/>
                <w:sz w:val="20"/>
                <w:szCs w:val="20"/>
              </w:rPr>
              <w:t>Instalación (lámparas de vidrio, ventanas de vidrio en las puertas, cortinas de tiras de plástico)</w:t>
            </w:r>
          </w:p>
          <w:p w14:paraId="56306018" w14:textId="77777777" w:rsidR="00DE4F1E" w:rsidRPr="00475922" w:rsidRDefault="00DE4F1E">
            <w:pPr>
              <w:pStyle w:val="indent-3"/>
              <w:numPr>
                <w:ilvl w:val="0"/>
                <w:numId w:val="12"/>
              </w:numPr>
              <w:spacing w:before="0" w:beforeAutospacing="0" w:after="0" w:afterAutospacing="0" w:line="276" w:lineRule="auto"/>
              <w:ind w:left="139" w:hanging="180"/>
              <w:rPr>
                <w:rFonts w:ascii="Arial" w:hAnsi="Arial" w:cs="Arial"/>
                <w:sz w:val="20"/>
                <w:szCs w:val="20"/>
              </w:rPr>
            </w:pPr>
            <w:r w:rsidRPr="00475922">
              <w:rPr>
                <w:rFonts w:ascii="Arial" w:hAnsi="Arial" w:cs="Arial"/>
                <w:sz w:val="20"/>
                <w:szCs w:val="20"/>
              </w:rPr>
              <w:t>Contenedores de vidrio</w:t>
            </w:r>
          </w:p>
          <w:p w14:paraId="18E36332" w14:textId="77777777" w:rsidR="00DE4F1E" w:rsidRPr="00475922" w:rsidRDefault="00DE4F1E">
            <w:pPr>
              <w:pStyle w:val="indent-3"/>
              <w:numPr>
                <w:ilvl w:val="0"/>
                <w:numId w:val="12"/>
              </w:numPr>
              <w:spacing w:before="0" w:beforeAutospacing="0" w:after="0" w:afterAutospacing="0" w:line="276" w:lineRule="auto"/>
              <w:ind w:left="139" w:hanging="180"/>
              <w:rPr>
                <w:rFonts w:ascii="Arial" w:hAnsi="Arial" w:cs="Arial"/>
                <w:sz w:val="20"/>
                <w:szCs w:val="20"/>
              </w:rPr>
            </w:pPr>
            <w:r w:rsidRPr="00475922">
              <w:rPr>
                <w:rFonts w:ascii="Arial" w:hAnsi="Arial" w:cs="Arial"/>
                <w:sz w:val="20"/>
                <w:szCs w:val="20"/>
              </w:rPr>
              <w:t>cucharadas</w:t>
            </w:r>
          </w:p>
          <w:p w14:paraId="66612CE9" w14:textId="77777777" w:rsidR="00DE4F1E" w:rsidRPr="00475922" w:rsidRDefault="00DE4F1E">
            <w:pPr>
              <w:pStyle w:val="indent-3"/>
              <w:numPr>
                <w:ilvl w:val="0"/>
                <w:numId w:val="12"/>
              </w:numPr>
              <w:spacing w:before="0" w:beforeAutospacing="0" w:after="0" w:afterAutospacing="0" w:line="276" w:lineRule="auto"/>
              <w:ind w:left="139" w:hanging="180"/>
              <w:rPr>
                <w:rFonts w:ascii="Arial" w:hAnsi="Arial" w:cs="Arial"/>
                <w:sz w:val="20"/>
                <w:szCs w:val="20"/>
              </w:rPr>
            </w:pPr>
            <w:r w:rsidRPr="00475922">
              <w:rPr>
                <w:rFonts w:ascii="Arial" w:hAnsi="Arial" w:cs="Arial"/>
                <w:sz w:val="20"/>
                <w:szCs w:val="20"/>
              </w:rPr>
              <w:t>paletas mezcladoras</w:t>
            </w:r>
          </w:p>
          <w:p w14:paraId="3904C5E1" w14:textId="77777777" w:rsidR="00DE4F1E" w:rsidRPr="00475922" w:rsidRDefault="00DE4F1E">
            <w:pPr>
              <w:pStyle w:val="indent-3"/>
              <w:numPr>
                <w:ilvl w:val="0"/>
                <w:numId w:val="12"/>
              </w:numPr>
              <w:spacing w:before="0" w:beforeAutospacing="0" w:after="0" w:afterAutospacing="0" w:line="276" w:lineRule="auto"/>
              <w:ind w:left="139" w:hanging="180"/>
              <w:rPr>
                <w:rFonts w:ascii="Arial" w:hAnsi="Arial" w:cs="Arial"/>
                <w:sz w:val="20"/>
                <w:szCs w:val="20"/>
              </w:rPr>
            </w:pPr>
            <w:r w:rsidRPr="00475922">
              <w:rPr>
                <w:rFonts w:ascii="Arial" w:hAnsi="Arial" w:cs="Arial"/>
                <w:sz w:val="20"/>
                <w:szCs w:val="20"/>
              </w:rPr>
              <w:t>cubos</w:t>
            </w:r>
          </w:p>
        </w:tc>
        <w:tc>
          <w:tcPr>
            <w:tcW w:w="2023" w:type="dxa"/>
          </w:tcPr>
          <w:p w14:paraId="07281D69" w14:textId="77777777" w:rsidR="00DE4F1E" w:rsidRPr="00475922" w:rsidRDefault="00DE4F1E">
            <w:pPr>
              <w:pStyle w:val="indent-3"/>
              <w:numPr>
                <w:ilvl w:val="0"/>
                <w:numId w:val="12"/>
              </w:numPr>
              <w:spacing w:before="0" w:beforeAutospacing="0" w:after="0" w:afterAutospacing="0" w:line="276" w:lineRule="auto"/>
              <w:ind w:left="109" w:hanging="180"/>
              <w:rPr>
                <w:rFonts w:ascii="Arial" w:hAnsi="Arial" w:cs="Arial"/>
                <w:sz w:val="20"/>
                <w:szCs w:val="20"/>
              </w:rPr>
            </w:pPr>
            <w:r w:rsidRPr="00475922">
              <w:rPr>
                <w:rFonts w:ascii="Arial" w:hAnsi="Arial" w:cs="Arial"/>
                <w:sz w:val="20"/>
                <w:szCs w:val="20"/>
              </w:rPr>
              <w:t>Eliminación incompleta de fosas o fragmentos de fosas, conchas</w:t>
            </w:r>
          </w:p>
          <w:p w14:paraId="28FD025D" w14:textId="77777777" w:rsidR="00DE4F1E" w:rsidRPr="00475922" w:rsidRDefault="00DE4F1E">
            <w:pPr>
              <w:pStyle w:val="indent-3"/>
              <w:numPr>
                <w:ilvl w:val="0"/>
                <w:numId w:val="12"/>
              </w:numPr>
              <w:spacing w:before="0" w:beforeAutospacing="0" w:after="0" w:afterAutospacing="0" w:line="276" w:lineRule="auto"/>
              <w:ind w:left="109" w:hanging="180"/>
              <w:rPr>
                <w:rFonts w:ascii="Arial" w:hAnsi="Arial" w:cs="Arial"/>
                <w:sz w:val="20"/>
                <w:szCs w:val="20"/>
              </w:rPr>
            </w:pPr>
            <w:r w:rsidRPr="00475922">
              <w:rPr>
                <w:rFonts w:ascii="Arial" w:hAnsi="Arial" w:cs="Arial"/>
                <w:sz w:val="20"/>
                <w:szCs w:val="20"/>
              </w:rPr>
              <w:t>Diseño deficiente: tamaño de partícula del alimento inapropiado para el consumidor: peligro de asfixia</w:t>
            </w:r>
          </w:p>
        </w:tc>
      </w:tr>
      <w:tr w:rsidR="00DE4F1E" w:rsidRPr="00475922" w14:paraId="365CFA24" w14:textId="77777777" w:rsidTr="001D4CB0">
        <w:tc>
          <w:tcPr>
            <w:tcW w:w="2747" w:type="dxa"/>
          </w:tcPr>
          <w:p w14:paraId="6163EA80" w14:textId="77777777" w:rsidR="00DE4F1E" w:rsidRPr="00475922" w:rsidRDefault="00DE4F1E" w:rsidP="001D4CB0">
            <w:pPr>
              <w:pStyle w:val="indent-3"/>
              <w:spacing w:before="0" w:beforeAutospacing="0" w:after="0" w:afterAutospacing="0" w:line="276" w:lineRule="auto"/>
              <w:rPr>
                <w:rFonts w:ascii="Arial" w:hAnsi="Arial" w:cs="Arial"/>
                <w:sz w:val="20"/>
                <w:szCs w:val="20"/>
              </w:rPr>
            </w:pPr>
            <w:r w:rsidRPr="00475922">
              <w:rPr>
                <w:rFonts w:ascii="Arial" w:hAnsi="Arial" w:cs="Arial"/>
                <w:sz w:val="20"/>
                <w:szCs w:val="20"/>
              </w:rPr>
              <w:t>Relacionadas con las personas (acciones o comportamientos )</w:t>
            </w:r>
          </w:p>
        </w:tc>
        <w:tc>
          <w:tcPr>
            <w:tcW w:w="2022" w:type="dxa"/>
          </w:tcPr>
          <w:p w14:paraId="51280911" w14:textId="77777777" w:rsidR="00DE4F1E" w:rsidRPr="00475922" w:rsidRDefault="00DE4F1E">
            <w:pPr>
              <w:pStyle w:val="indent-3"/>
              <w:numPr>
                <w:ilvl w:val="0"/>
                <w:numId w:val="13"/>
              </w:numPr>
              <w:spacing w:before="0" w:beforeAutospacing="0" w:after="0" w:afterAutospacing="0" w:line="276" w:lineRule="auto"/>
              <w:ind w:left="118" w:hanging="118"/>
              <w:rPr>
                <w:rFonts w:ascii="Arial" w:hAnsi="Arial" w:cs="Arial"/>
                <w:sz w:val="20"/>
                <w:szCs w:val="20"/>
              </w:rPr>
            </w:pPr>
            <w:r w:rsidRPr="00475922">
              <w:rPr>
                <w:rFonts w:ascii="Arial" w:hAnsi="Arial" w:cs="Arial"/>
                <w:sz w:val="20"/>
                <w:szCs w:val="20"/>
              </w:rPr>
              <w:t>Joyas</w:t>
            </w:r>
          </w:p>
          <w:p w14:paraId="07F09F7B" w14:textId="77777777" w:rsidR="00DE4F1E" w:rsidRPr="00475922" w:rsidRDefault="00DE4F1E">
            <w:pPr>
              <w:pStyle w:val="indent-3"/>
              <w:numPr>
                <w:ilvl w:val="0"/>
                <w:numId w:val="13"/>
              </w:numPr>
              <w:spacing w:before="0" w:beforeAutospacing="0" w:after="0" w:afterAutospacing="0" w:line="276" w:lineRule="auto"/>
              <w:ind w:left="118" w:hanging="118"/>
              <w:rPr>
                <w:rFonts w:ascii="Arial" w:hAnsi="Arial" w:cs="Arial"/>
                <w:sz w:val="20"/>
                <w:szCs w:val="20"/>
              </w:rPr>
            </w:pPr>
            <w:r w:rsidRPr="00475922">
              <w:rPr>
                <w:rFonts w:ascii="Arial" w:hAnsi="Arial" w:cs="Arial"/>
                <w:sz w:val="20"/>
                <w:szCs w:val="20"/>
              </w:rPr>
              <w:t>horquillas</w:t>
            </w:r>
          </w:p>
        </w:tc>
        <w:tc>
          <w:tcPr>
            <w:tcW w:w="2023" w:type="dxa"/>
          </w:tcPr>
          <w:p w14:paraId="3522DE0B" w14:textId="77777777" w:rsidR="00DE4F1E" w:rsidRPr="00475922" w:rsidRDefault="00DE4F1E">
            <w:pPr>
              <w:pStyle w:val="indent-3"/>
              <w:numPr>
                <w:ilvl w:val="0"/>
                <w:numId w:val="13"/>
              </w:numPr>
              <w:spacing w:before="0" w:beforeAutospacing="0" w:after="0" w:afterAutospacing="0" w:line="276" w:lineRule="auto"/>
              <w:ind w:left="165" w:hanging="180"/>
              <w:rPr>
                <w:rFonts w:ascii="Arial" w:hAnsi="Arial" w:cs="Arial"/>
                <w:sz w:val="20"/>
                <w:szCs w:val="20"/>
              </w:rPr>
            </w:pPr>
            <w:r w:rsidRPr="00475922">
              <w:rPr>
                <w:rFonts w:ascii="Arial" w:hAnsi="Arial" w:cs="Arial"/>
                <w:sz w:val="20"/>
                <w:szCs w:val="20"/>
              </w:rPr>
              <w:t>Botones</w:t>
            </w:r>
          </w:p>
          <w:p w14:paraId="15AD13DB" w14:textId="77777777" w:rsidR="00DE4F1E" w:rsidRPr="00475922" w:rsidRDefault="00DE4F1E">
            <w:pPr>
              <w:pStyle w:val="indent-3"/>
              <w:numPr>
                <w:ilvl w:val="0"/>
                <w:numId w:val="13"/>
              </w:numPr>
              <w:spacing w:before="0" w:beforeAutospacing="0" w:after="0" w:afterAutospacing="0" w:line="276" w:lineRule="auto"/>
              <w:ind w:left="165" w:hanging="180"/>
              <w:rPr>
                <w:rFonts w:ascii="Arial" w:hAnsi="Arial" w:cs="Arial"/>
                <w:sz w:val="20"/>
                <w:szCs w:val="20"/>
              </w:rPr>
            </w:pPr>
            <w:r w:rsidRPr="00475922">
              <w:rPr>
                <w:rFonts w:ascii="Arial" w:hAnsi="Arial" w:cs="Arial"/>
                <w:sz w:val="20"/>
                <w:szCs w:val="20"/>
              </w:rPr>
              <w:t>Tiradores de cremallera</w:t>
            </w:r>
          </w:p>
        </w:tc>
        <w:tc>
          <w:tcPr>
            <w:tcW w:w="2023" w:type="dxa"/>
          </w:tcPr>
          <w:p w14:paraId="2BDF7374" w14:textId="77777777" w:rsidR="00DE4F1E" w:rsidRPr="00475922" w:rsidRDefault="00DE4F1E" w:rsidP="001D4CB0">
            <w:pPr>
              <w:pStyle w:val="indent-3"/>
              <w:spacing w:before="0" w:beforeAutospacing="0" w:after="0" w:afterAutospacing="0" w:line="276" w:lineRule="auto"/>
              <w:rPr>
                <w:rFonts w:ascii="Arial" w:hAnsi="Arial" w:cs="Arial"/>
                <w:sz w:val="20"/>
                <w:szCs w:val="20"/>
              </w:rPr>
            </w:pPr>
            <w:r w:rsidRPr="00475922">
              <w:rPr>
                <w:rFonts w:ascii="Arial" w:hAnsi="Arial" w:cs="Arial"/>
                <w:sz w:val="20"/>
                <w:szCs w:val="20"/>
              </w:rPr>
              <w:t>N / A</w:t>
            </w:r>
          </w:p>
        </w:tc>
      </w:tr>
    </w:tbl>
    <w:p w14:paraId="27F4F81E" w14:textId="77777777" w:rsidR="00DE4F1E" w:rsidRPr="00475922" w:rsidRDefault="00DE4F1E" w:rsidP="00DE4F1E">
      <w:pPr>
        <w:pStyle w:val="indent-3"/>
        <w:tabs>
          <w:tab w:val="left" w:pos="2374"/>
        </w:tabs>
        <w:spacing w:before="0" w:beforeAutospacing="0" w:after="0" w:afterAutospacing="0" w:line="276" w:lineRule="auto"/>
        <w:rPr>
          <w:rFonts w:ascii="Arial" w:hAnsi="Arial" w:cs="Arial"/>
          <w:sz w:val="20"/>
          <w:szCs w:val="20"/>
        </w:rPr>
      </w:pPr>
    </w:p>
    <w:p w14:paraId="7BDF63D9" w14:textId="77777777" w:rsidR="00DE4F1E" w:rsidRPr="00475922" w:rsidRDefault="00DE4F1E">
      <w:pPr>
        <w:pStyle w:val="indent-2"/>
        <w:numPr>
          <w:ilvl w:val="2"/>
          <w:numId w:val="5"/>
        </w:numPr>
        <w:spacing w:before="0" w:beforeAutospacing="0" w:after="0" w:afterAutospacing="0" w:line="276" w:lineRule="auto"/>
        <w:ind w:left="1260" w:hanging="540"/>
        <w:jc w:val="both"/>
        <w:rPr>
          <w:rFonts w:ascii="Arial" w:hAnsi="Arial" w:cs="Arial"/>
          <w:sz w:val="20"/>
          <w:szCs w:val="20"/>
        </w:rPr>
      </w:pPr>
      <w:r>
        <w:rPr>
          <w:rFonts w:ascii="Arial" w:hAnsi="Arial" w:cs="Arial"/>
          <w:sz w:val="20"/>
          <w:szCs w:val="20"/>
        </w:rPr>
        <w:t>El análisis incluye los peligros conocidos o razonablemente previsibles que pueden estar presentes en los alimentos por cualquiera de las siguientes razones:</w:t>
      </w:r>
    </w:p>
    <w:p w14:paraId="44066A93" w14:textId="77777777" w:rsidR="00DE4F1E" w:rsidRPr="00475922" w:rsidRDefault="00DE4F1E">
      <w:pPr>
        <w:pStyle w:val="indent-3"/>
        <w:numPr>
          <w:ilvl w:val="3"/>
          <w:numId w:val="5"/>
        </w:numPr>
        <w:spacing w:line="276" w:lineRule="auto"/>
        <w:ind w:left="1980" w:hanging="720"/>
        <w:jc w:val="both"/>
        <w:rPr>
          <w:rFonts w:ascii="Arial" w:hAnsi="Arial" w:cs="Arial"/>
          <w:sz w:val="20"/>
          <w:szCs w:val="20"/>
        </w:rPr>
      </w:pPr>
      <w:r w:rsidRPr="00475922">
        <w:rPr>
          <w:rFonts w:ascii="Arial" w:hAnsi="Arial" w:cs="Arial"/>
          <w:sz w:val="20"/>
          <w:szCs w:val="20"/>
        </w:rPr>
        <w:t>El peligro se produce de forma natural.</w:t>
      </w:r>
    </w:p>
    <w:p w14:paraId="45337539" w14:textId="77777777" w:rsidR="00DE4F1E" w:rsidRPr="00475922" w:rsidRDefault="00DE4F1E">
      <w:pPr>
        <w:pStyle w:val="indent-3"/>
        <w:numPr>
          <w:ilvl w:val="3"/>
          <w:numId w:val="5"/>
        </w:numPr>
        <w:spacing w:line="276" w:lineRule="auto"/>
        <w:ind w:left="1980" w:hanging="720"/>
        <w:jc w:val="both"/>
        <w:rPr>
          <w:rFonts w:ascii="Arial" w:hAnsi="Arial" w:cs="Arial"/>
          <w:sz w:val="20"/>
          <w:szCs w:val="20"/>
        </w:rPr>
      </w:pPr>
      <w:r w:rsidRPr="00475922">
        <w:rPr>
          <w:rFonts w:ascii="Arial" w:hAnsi="Arial" w:cs="Arial"/>
          <w:sz w:val="20"/>
          <w:szCs w:val="20"/>
        </w:rPr>
        <w:t>El peligro puede introducirse involuntariamente.</w:t>
      </w:r>
    </w:p>
    <w:p w14:paraId="6224F428" w14:textId="77777777" w:rsidR="00DE4F1E" w:rsidRDefault="00DE4F1E">
      <w:pPr>
        <w:pStyle w:val="indent-3"/>
        <w:numPr>
          <w:ilvl w:val="3"/>
          <w:numId w:val="5"/>
        </w:numPr>
        <w:spacing w:line="276" w:lineRule="auto"/>
        <w:ind w:left="1980" w:hanging="720"/>
        <w:jc w:val="both"/>
        <w:rPr>
          <w:rFonts w:ascii="Arial" w:hAnsi="Arial" w:cs="Arial"/>
          <w:sz w:val="20"/>
          <w:szCs w:val="20"/>
        </w:rPr>
      </w:pPr>
      <w:r>
        <w:rPr>
          <w:rFonts w:ascii="Arial" w:hAnsi="Arial" w:cs="Arial"/>
          <w:sz w:val="20"/>
          <w:szCs w:val="20"/>
        </w:rPr>
        <w:t>El peligro puede introducirse intencionalmente con fines de ganancia económica.</w:t>
      </w:r>
    </w:p>
    <w:p w14:paraId="3EB78450" w14:textId="77777777" w:rsidR="00DE4F1E" w:rsidRDefault="00DE4F1E">
      <w:pPr>
        <w:pStyle w:val="indent-3"/>
        <w:numPr>
          <w:ilvl w:val="1"/>
          <w:numId w:val="5"/>
        </w:numPr>
        <w:spacing w:line="276" w:lineRule="auto"/>
        <w:ind w:left="720" w:hanging="360"/>
        <w:jc w:val="both"/>
        <w:rPr>
          <w:rFonts w:ascii="Arial" w:hAnsi="Arial" w:cs="Arial"/>
          <w:sz w:val="20"/>
          <w:szCs w:val="20"/>
        </w:rPr>
      </w:pPr>
      <w:r>
        <w:rPr>
          <w:rFonts w:ascii="Arial" w:hAnsi="Arial" w:cs="Arial"/>
          <w:sz w:val="20"/>
          <w:szCs w:val="20"/>
        </w:rPr>
        <w:t>Evaluación de peligros</w:t>
      </w:r>
    </w:p>
    <w:p w14:paraId="215BCC7A" w14:textId="77777777" w:rsidR="00DE4F1E" w:rsidRPr="0012264B" w:rsidRDefault="00DE4F1E">
      <w:pPr>
        <w:pStyle w:val="indent-3"/>
        <w:numPr>
          <w:ilvl w:val="2"/>
          <w:numId w:val="5"/>
        </w:numPr>
        <w:spacing w:line="276" w:lineRule="auto"/>
        <w:ind w:left="1260" w:hanging="540"/>
        <w:jc w:val="both"/>
        <w:rPr>
          <w:rFonts w:ascii="Arial" w:hAnsi="Arial" w:cs="Arial"/>
          <w:sz w:val="16"/>
          <w:szCs w:val="20"/>
        </w:rPr>
      </w:pPr>
      <w:r>
        <w:rPr>
          <w:rFonts w:ascii="Arial" w:hAnsi="Arial" w:cs="Arial"/>
          <w:sz w:val="20"/>
        </w:rPr>
        <w:t>El análisis de peligros incluye una evaluación de los peligros identificados para evaluar la probabilidad de que ocurra el peligro en ausencia de controles y la gravedad de la enfermedad o lesión si ocurriera el peligro.</w:t>
      </w:r>
    </w:p>
    <w:p w14:paraId="59C02EDF" w14:textId="77777777" w:rsidR="00DE4F1E" w:rsidRPr="005205FE" w:rsidRDefault="00DE4F1E">
      <w:pPr>
        <w:pStyle w:val="indent-3"/>
        <w:numPr>
          <w:ilvl w:val="2"/>
          <w:numId w:val="5"/>
        </w:numPr>
        <w:spacing w:line="276" w:lineRule="auto"/>
        <w:ind w:left="1260" w:hanging="540"/>
        <w:jc w:val="both"/>
        <w:rPr>
          <w:rFonts w:ascii="Arial" w:hAnsi="Arial" w:cs="Arial"/>
          <w:sz w:val="16"/>
          <w:szCs w:val="20"/>
        </w:rPr>
      </w:pPr>
      <w:r w:rsidRPr="005205FE">
        <w:rPr>
          <w:rFonts w:ascii="Arial" w:hAnsi="Arial" w:cs="Arial"/>
          <w:sz w:val="20"/>
        </w:rPr>
        <w:t>La evaluación de peligros incluye una evaluación de patógenos ambientales siempre que un alimento listo para el consumo se exponga al medio ambiente antes del envasado y el alimento envasado no reciba un tratamiento o no incluya un control o medida (como una formulación letal para el patógeno) que minimizan significativamente el patógeno.</w:t>
      </w:r>
    </w:p>
    <w:p w14:paraId="3CD316F3" w14:textId="77777777" w:rsidR="00DE4F1E" w:rsidRPr="0012264B" w:rsidRDefault="00DE4F1E">
      <w:pPr>
        <w:pStyle w:val="indent-3"/>
        <w:numPr>
          <w:ilvl w:val="2"/>
          <w:numId w:val="5"/>
        </w:numPr>
        <w:spacing w:line="276" w:lineRule="auto"/>
        <w:ind w:left="1260" w:hanging="540"/>
        <w:jc w:val="both"/>
        <w:rPr>
          <w:rFonts w:ascii="Arial" w:hAnsi="Arial" w:cs="Arial"/>
          <w:sz w:val="16"/>
          <w:szCs w:val="20"/>
        </w:rPr>
      </w:pPr>
      <w:r>
        <w:rPr>
          <w:rFonts w:ascii="Arial" w:hAnsi="Arial" w:cs="Arial"/>
          <w:sz w:val="20"/>
        </w:rPr>
        <w:t>La evaluación de peligros considera el efecto de lo siguiente sobre la seguridad del alimento terminado para el consumidor previsto:</w:t>
      </w:r>
    </w:p>
    <w:p w14:paraId="09243E60" w14:textId="77777777" w:rsidR="00DE4F1E" w:rsidRPr="0012264B" w:rsidRDefault="00DE4F1E">
      <w:pPr>
        <w:pStyle w:val="indent-3"/>
        <w:numPr>
          <w:ilvl w:val="3"/>
          <w:numId w:val="5"/>
        </w:numPr>
        <w:spacing w:line="276" w:lineRule="auto"/>
        <w:ind w:left="2070" w:hanging="810"/>
        <w:jc w:val="both"/>
        <w:rPr>
          <w:rFonts w:ascii="Arial" w:hAnsi="Arial" w:cs="Arial"/>
          <w:sz w:val="20"/>
          <w:szCs w:val="20"/>
        </w:rPr>
      </w:pPr>
      <w:r w:rsidRPr="0012264B">
        <w:rPr>
          <w:rFonts w:ascii="Arial" w:hAnsi="Arial" w:cs="Arial"/>
          <w:sz w:val="20"/>
          <w:szCs w:val="20"/>
        </w:rPr>
        <w:t>La formulación del alimento.</w:t>
      </w:r>
    </w:p>
    <w:p w14:paraId="4E799109" w14:textId="77777777" w:rsidR="00DE4F1E" w:rsidRPr="0012264B" w:rsidRDefault="00DE4F1E">
      <w:pPr>
        <w:pStyle w:val="indent-3"/>
        <w:numPr>
          <w:ilvl w:val="3"/>
          <w:numId w:val="5"/>
        </w:numPr>
        <w:spacing w:line="276" w:lineRule="auto"/>
        <w:ind w:left="2070" w:hanging="810"/>
        <w:jc w:val="both"/>
        <w:rPr>
          <w:rFonts w:ascii="Arial" w:hAnsi="Arial" w:cs="Arial"/>
          <w:sz w:val="20"/>
          <w:szCs w:val="20"/>
        </w:rPr>
      </w:pPr>
      <w:r w:rsidRPr="0012264B">
        <w:rPr>
          <w:rFonts w:ascii="Arial" w:hAnsi="Arial" w:cs="Arial"/>
          <w:sz w:val="20"/>
          <w:szCs w:val="20"/>
        </w:rPr>
        <w:t>La condición, función y diseño del establecimiento y equipo de una entidad típica que fabrica/procesa, cultiva, cosecha o cría este tipo de alimentos.</w:t>
      </w:r>
    </w:p>
    <w:p w14:paraId="28BDEDE6" w14:textId="77777777" w:rsidR="00DE4F1E" w:rsidRPr="0012264B" w:rsidRDefault="00DE4F1E">
      <w:pPr>
        <w:pStyle w:val="indent-3"/>
        <w:numPr>
          <w:ilvl w:val="3"/>
          <w:numId w:val="5"/>
        </w:numPr>
        <w:spacing w:line="276" w:lineRule="auto"/>
        <w:ind w:left="2070" w:hanging="810"/>
        <w:jc w:val="both"/>
        <w:rPr>
          <w:rFonts w:ascii="Arial" w:hAnsi="Arial" w:cs="Arial"/>
          <w:sz w:val="20"/>
          <w:szCs w:val="20"/>
        </w:rPr>
      </w:pPr>
      <w:r w:rsidRPr="0012264B">
        <w:rPr>
          <w:rFonts w:ascii="Arial" w:hAnsi="Arial" w:cs="Arial"/>
          <w:sz w:val="20"/>
          <w:szCs w:val="20"/>
        </w:rPr>
        <w:t>Materias primas y otros ingredientes.</w:t>
      </w:r>
    </w:p>
    <w:p w14:paraId="195C4C0D" w14:textId="77777777" w:rsidR="00DE4F1E" w:rsidRPr="0012264B" w:rsidRDefault="00DE4F1E">
      <w:pPr>
        <w:pStyle w:val="indent-3"/>
        <w:numPr>
          <w:ilvl w:val="3"/>
          <w:numId w:val="5"/>
        </w:numPr>
        <w:spacing w:line="276" w:lineRule="auto"/>
        <w:ind w:left="2070" w:hanging="810"/>
        <w:jc w:val="both"/>
        <w:rPr>
          <w:rFonts w:ascii="Arial" w:hAnsi="Arial" w:cs="Arial"/>
          <w:sz w:val="20"/>
          <w:szCs w:val="20"/>
        </w:rPr>
      </w:pPr>
      <w:r w:rsidRPr="0012264B">
        <w:rPr>
          <w:rFonts w:ascii="Arial" w:hAnsi="Arial" w:cs="Arial"/>
          <w:sz w:val="20"/>
          <w:szCs w:val="20"/>
        </w:rPr>
        <w:t>Materias primas y otros ingredientes.</w:t>
      </w:r>
    </w:p>
    <w:p w14:paraId="04DE4ABF" w14:textId="77777777" w:rsidR="00DE4F1E" w:rsidRPr="0012264B" w:rsidRDefault="00DE4F1E">
      <w:pPr>
        <w:pStyle w:val="indent-3"/>
        <w:numPr>
          <w:ilvl w:val="3"/>
          <w:numId w:val="5"/>
        </w:numPr>
        <w:spacing w:line="276" w:lineRule="auto"/>
        <w:ind w:left="2070" w:hanging="810"/>
        <w:jc w:val="both"/>
        <w:rPr>
          <w:rFonts w:ascii="Arial" w:hAnsi="Arial" w:cs="Arial"/>
          <w:sz w:val="20"/>
          <w:szCs w:val="20"/>
        </w:rPr>
      </w:pPr>
      <w:r w:rsidRPr="0012264B">
        <w:rPr>
          <w:rFonts w:ascii="Arial" w:hAnsi="Arial" w:cs="Arial"/>
          <w:sz w:val="20"/>
          <w:szCs w:val="20"/>
        </w:rPr>
        <w:t>Prácticas de transporte.</w:t>
      </w:r>
    </w:p>
    <w:p w14:paraId="5EE62174" w14:textId="77777777" w:rsidR="00DE4F1E" w:rsidRPr="0012264B" w:rsidRDefault="00DE4F1E">
      <w:pPr>
        <w:pStyle w:val="indent-3"/>
        <w:numPr>
          <w:ilvl w:val="3"/>
          <w:numId w:val="5"/>
        </w:numPr>
        <w:spacing w:line="276" w:lineRule="auto"/>
        <w:ind w:left="2070" w:hanging="810"/>
        <w:jc w:val="both"/>
        <w:rPr>
          <w:rFonts w:ascii="Arial" w:hAnsi="Arial" w:cs="Arial"/>
          <w:sz w:val="20"/>
          <w:szCs w:val="20"/>
        </w:rPr>
      </w:pPr>
      <w:r w:rsidRPr="0012264B">
        <w:rPr>
          <w:rFonts w:ascii="Arial" w:hAnsi="Arial" w:cs="Arial"/>
          <w:sz w:val="20"/>
          <w:szCs w:val="20"/>
        </w:rPr>
        <w:t>Procedimientos de cosecha, crianza, manufactura, procesamiento y empaque.</w:t>
      </w:r>
    </w:p>
    <w:p w14:paraId="3D9E5574" w14:textId="77777777" w:rsidR="00DE4F1E" w:rsidRPr="0012264B" w:rsidRDefault="00DE4F1E">
      <w:pPr>
        <w:pStyle w:val="indent-3"/>
        <w:numPr>
          <w:ilvl w:val="3"/>
          <w:numId w:val="5"/>
        </w:numPr>
        <w:spacing w:line="276" w:lineRule="auto"/>
        <w:ind w:left="2070" w:hanging="810"/>
        <w:jc w:val="both"/>
        <w:rPr>
          <w:rFonts w:ascii="Arial" w:hAnsi="Arial" w:cs="Arial"/>
          <w:sz w:val="20"/>
          <w:szCs w:val="20"/>
        </w:rPr>
      </w:pPr>
      <w:r w:rsidRPr="0012264B">
        <w:rPr>
          <w:rFonts w:ascii="Arial" w:hAnsi="Arial" w:cs="Arial"/>
          <w:sz w:val="20"/>
          <w:szCs w:val="20"/>
        </w:rPr>
        <w:t>de envasado y etiquetado .</w:t>
      </w:r>
    </w:p>
    <w:p w14:paraId="7E4115B5" w14:textId="77777777" w:rsidR="00DE4F1E" w:rsidRPr="0012264B" w:rsidRDefault="00DE4F1E">
      <w:pPr>
        <w:pStyle w:val="indent-3"/>
        <w:numPr>
          <w:ilvl w:val="3"/>
          <w:numId w:val="5"/>
        </w:numPr>
        <w:spacing w:line="276" w:lineRule="auto"/>
        <w:ind w:left="2070" w:hanging="810"/>
        <w:jc w:val="both"/>
        <w:rPr>
          <w:rFonts w:ascii="Arial" w:hAnsi="Arial" w:cs="Arial"/>
          <w:sz w:val="20"/>
          <w:szCs w:val="20"/>
        </w:rPr>
      </w:pPr>
      <w:r w:rsidRPr="0012264B">
        <w:rPr>
          <w:rFonts w:ascii="Arial" w:hAnsi="Arial" w:cs="Arial"/>
          <w:sz w:val="20"/>
          <w:szCs w:val="20"/>
        </w:rPr>
        <w:t>Almacenamiento y distribución.</w:t>
      </w:r>
    </w:p>
    <w:p w14:paraId="21EAC767" w14:textId="77777777" w:rsidR="00DE4F1E" w:rsidRPr="0012264B" w:rsidRDefault="00DE4F1E">
      <w:pPr>
        <w:pStyle w:val="indent-3"/>
        <w:numPr>
          <w:ilvl w:val="3"/>
          <w:numId w:val="5"/>
        </w:numPr>
        <w:spacing w:line="276" w:lineRule="auto"/>
        <w:ind w:left="2070" w:hanging="810"/>
        <w:jc w:val="both"/>
        <w:rPr>
          <w:rFonts w:ascii="Arial" w:hAnsi="Arial" w:cs="Arial"/>
          <w:sz w:val="20"/>
          <w:szCs w:val="20"/>
        </w:rPr>
      </w:pPr>
      <w:r w:rsidRPr="0012264B">
        <w:rPr>
          <w:rFonts w:ascii="Arial" w:hAnsi="Arial" w:cs="Arial"/>
          <w:sz w:val="20"/>
          <w:szCs w:val="20"/>
        </w:rPr>
        <w:t>Uso previsto o razonablemente previsible.</w:t>
      </w:r>
    </w:p>
    <w:p w14:paraId="46F07DA1" w14:textId="77777777" w:rsidR="00DE4F1E" w:rsidRPr="0012264B" w:rsidRDefault="00DE4F1E">
      <w:pPr>
        <w:pStyle w:val="indent-3"/>
        <w:numPr>
          <w:ilvl w:val="3"/>
          <w:numId w:val="5"/>
        </w:numPr>
        <w:spacing w:line="276" w:lineRule="auto"/>
        <w:ind w:left="2070" w:hanging="810"/>
        <w:jc w:val="both"/>
        <w:rPr>
          <w:rFonts w:ascii="Arial" w:hAnsi="Arial" w:cs="Arial"/>
          <w:sz w:val="20"/>
          <w:szCs w:val="20"/>
        </w:rPr>
      </w:pPr>
      <w:r w:rsidRPr="0012264B">
        <w:rPr>
          <w:rFonts w:ascii="Arial" w:hAnsi="Arial" w:cs="Arial"/>
          <w:sz w:val="20"/>
          <w:szCs w:val="20"/>
        </w:rPr>
        <w:t>Saneamiento, incluida la higiene de los empleados.</w:t>
      </w:r>
    </w:p>
    <w:p w14:paraId="131060B5" w14:textId="77777777" w:rsidR="00DE4F1E" w:rsidRDefault="00DE4F1E">
      <w:pPr>
        <w:pStyle w:val="indent-3"/>
        <w:numPr>
          <w:ilvl w:val="3"/>
          <w:numId w:val="5"/>
        </w:numPr>
        <w:spacing w:before="0" w:beforeAutospacing="0" w:after="0" w:afterAutospacing="0" w:line="276" w:lineRule="auto"/>
        <w:ind w:left="2070" w:hanging="810"/>
        <w:jc w:val="both"/>
        <w:rPr>
          <w:rFonts w:ascii="Arial" w:hAnsi="Arial" w:cs="Arial"/>
          <w:sz w:val="20"/>
          <w:szCs w:val="20"/>
        </w:rPr>
      </w:pPr>
      <w:r w:rsidRPr="0012264B">
        <w:rPr>
          <w:rFonts w:ascii="Arial" w:hAnsi="Arial" w:cs="Arial"/>
          <w:sz w:val="20"/>
          <w:szCs w:val="20"/>
        </w:rPr>
        <w:lastRenderedPageBreak/>
        <w:t xml:space="preserve">Cualquier otro factor relevante, como la naturaleza temporal ( </w:t>
      </w:r>
      <w:r w:rsidRPr="0012264B">
        <w:rPr>
          <w:rStyle w:val="Emphasis"/>
          <w:rFonts w:ascii="Arial" w:hAnsi="Arial" w:cs="Arial"/>
          <w:sz w:val="20"/>
          <w:szCs w:val="20"/>
        </w:rPr>
        <w:t xml:space="preserve">p. ej., </w:t>
      </w:r>
      <w:r w:rsidRPr="0012264B">
        <w:rPr>
          <w:rFonts w:ascii="Arial" w:hAnsi="Arial" w:cs="Arial"/>
          <w:sz w:val="20"/>
          <w:szCs w:val="20"/>
        </w:rPr>
        <w:t xml:space="preserve">relacionada con el clima) de algunos peligros ( </w:t>
      </w:r>
      <w:r w:rsidRPr="005A1248">
        <w:rPr>
          <w:rStyle w:val="Emphasis"/>
          <w:rFonts w:ascii="Arial" w:hAnsi="Arial" w:cs="Arial"/>
          <w:sz w:val="20"/>
          <w:szCs w:val="20"/>
        </w:rPr>
        <w:t>p. ej.,</w:t>
      </w:r>
      <w:r w:rsidRPr="005A1248">
        <w:rPr>
          <w:rFonts w:ascii="Arial" w:hAnsi="Arial" w:cs="Arial"/>
          <w:i/>
          <w:sz w:val="20"/>
          <w:szCs w:val="20"/>
        </w:rPr>
        <w:t xml:space="preserve"> </w:t>
      </w:r>
      <w:r w:rsidRPr="0012264B">
        <w:rPr>
          <w:rFonts w:ascii="Arial" w:hAnsi="Arial" w:cs="Arial"/>
          <w:sz w:val="20"/>
          <w:szCs w:val="20"/>
        </w:rPr>
        <w:t>niveles de toxinas naturales).</w:t>
      </w:r>
      <w:r w:rsidRPr="005A1248">
        <w:rPr>
          <w:rFonts w:ascii="Arial" w:hAnsi="Arial" w:cs="Arial"/>
          <w:sz w:val="20"/>
          <w:szCs w:val="20"/>
        </w:rPr>
        <w:tab/>
      </w:r>
    </w:p>
    <w:p w14:paraId="765AC3B6" w14:textId="77777777" w:rsidR="00DE4F1E" w:rsidRPr="00524DE9" w:rsidRDefault="00DE4F1E" w:rsidP="00DE4F1E">
      <w:pPr>
        <w:pStyle w:val="indent-3"/>
        <w:spacing w:before="0" w:beforeAutospacing="0" w:after="0" w:afterAutospacing="0" w:line="276" w:lineRule="auto"/>
        <w:ind w:left="1260"/>
        <w:jc w:val="both"/>
        <w:rPr>
          <w:rFonts w:ascii="Arial" w:hAnsi="Arial" w:cs="Arial"/>
          <w:sz w:val="20"/>
          <w:szCs w:val="20"/>
        </w:rPr>
      </w:pPr>
    </w:p>
    <w:p w14:paraId="131313A8" w14:textId="77777777" w:rsidR="00DE4F1E" w:rsidRPr="00475922" w:rsidRDefault="00DE4F1E">
      <w:pPr>
        <w:pStyle w:val="indent-3"/>
        <w:numPr>
          <w:ilvl w:val="0"/>
          <w:numId w:val="5"/>
        </w:numPr>
        <w:spacing w:before="0" w:beforeAutospacing="0" w:after="0" w:afterAutospacing="0" w:line="276" w:lineRule="auto"/>
        <w:jc w:val="both"/>
        <w:rPr>
          <w:rFonts w:ascii="Arial" w:hAnsi="Arial" w:cs="Arial"/>
          <w:sz w:val="20"/>
          <w:szCs w:val="20"/>
        </w:rPr>
      </w:pPr>
      <w:r w:rsidRPr="00475922">
        <w:rPr>
          <w:rFonts w:ascii="Arial" w:hAnsi="Arial" w:cs="Arial"/>
          <w:sz w:val="20"/>
          <w:szCs w:val="20"/>
        </w:rPr>
        <w:t>Responsabilidad</w:t>
      </w:r>
    </w:p>
    <w:p w14:paraId="5DE5D54B" w14:textId="77777777" w:rsidR="00DE4F1E" w:rsidRPr="00475922" w:rsidRDefault="00DE4F1E">
      <w:pPr>
        <w:pStyle w:val="indent-3"/>
        <w:numPr>
          <w:ilvl w:val="1"/>
          <w:numId w:val="5"/>
        </w:numPr>
        <w:spacing w:line="276" w:lineRule="auto"/>
        <w:ind w:left="720" w:hanging="360"/>
        <w:jc w:val="both"/>
        <w:rPr>
          <w:rFonts w:ascii="Arial" w:hAnsi="Arial" w:cs="Arial"/>
          <w:sz w:val="20"/>
          <w:szCs w:val="20"/>
        </w:rPr>
      </w:pPr>
      <w:r w:rsidRPr="00475922">
        <w:rPr>
          <w:rFonts w:ascii="Arial" w:hAnsi="Arial" w:cs="Arial"/>
          <w:sz w:val="20"/>
          <w:szCs w:val="20"/>
        </w:rPr>
        <w:t>Alta Gerencia/Importador FSVP</w:t>
      </w:r>
    </w:p>
    <w:p w14:paraId="5534801A" w14:textId="77777777" w:rsidR="00DE4F1E" w:rsidRPr="00867AFE" w:rsidRDefault="00DE4F1E">
      <w:pPr>
        <w:pStyle w:val="ListParagraph"/>
        <w:numPr>
          <w:ilvl w:val="2"/>
          <w:numId w:val="5"/>
        </w:numPr>
        <w:shd w:val="clear" w:color="auto" w:fill="FFFFFF"/>
        <w:spacing w:after="0" w:line="276" w:lineRule="auto"/>
        <w:ind w:left="1440" w:hanging="720"/>
        <w:contextualSpacing w:val="0"/>
        <w:rPr>
          <w:kern w:val="28"/>
        </w:rPr>
      </w:pPr>
      <w:r w:rsidRPr="00475922">
        <w:rPr>
          <w:shd w:val="clear" w:color="auto" w:fill="FFFFFF"/>
        </w:rPr>
        <w:t>Administra el Sistema de Gestión de Seguridad Alimentaria (FSMS) de la organización</w:t>
      </w:r>
    </w:p>
    <w:p w14:paraId="5A2347D3" w14:textId="77777777" w:rsidR="00DE4F1E" w:rsidRPr="00867AFE" w:rsidRDefault="00DE4F1E">
      <w:pPr>
        <w:pStyle w:val="ListParagraph"/>
        <w:numPr>
          <w:ilvl w:val="2"/>
          <w:numId w:val="5"/>
        </w:numPr>
        <w:shd w:val="clear" w:color="auto" w:fill="FFFFFF"/>
        <w:spacing w:after="0" w:line="276" w:lineRule="auto"/>
        <w:ind w:left="1440" w:hanging="720"/>
        <w:contextualSpacing w:val="0"/>
        <w:rPr>
          <w:kern w:val="28"/>
        </w:rPr>
      </w:pPr>
      <w:r w:rsidRPr="00867AFE">
        <w:rPr>
          <w:shd w:val="clear" w:color="auto" w:fill="FFFFFF"/>
        </w:rPr>
        <w:t>Supervisar los procesos de inocuidad de los alimentos, auditorías, acciones correctivas y retiros del mercado y mantener informada a la organización sobre los problemas de inocuidad de los alimentos.</w:t>
      </w:r>
    </w:p>
    <w:p w14:paraId="16875673" w14:textId="77777777" w:rsidR="00DE4F1E" w:rsidRPr="00867AFE" w:rsidRDefault="00DE4F1E">
      <w:pPr>
        <w:pStyle w:val="ListParagraph"/>
        <w:numPr>
          <w:ilvl w:val="2"/>
          <w:numId w:val="5"/>
        </w:numPr>
        <w:shd w:val="clear" w:color="auto" w:fill="FFFFFF"/>
        <w:spacing w:after="0" w:line="276" w:lineRule="auto"/>
        <w:ind w:left="1440" w:hanging="720"/>
        <w:contextualSpacing w:val="0"/>
        <w:rPr>
          <w:kern w:val="28"/>
        </w:rPr>
      </w:pPr>
      <w:r w:rsidRPr="00867AFE">
        <w:rPr>
          <w:shd w:val="clear" w:color="auto" w:fill="FFFFFF"/>
        </w:rPr>
        <w:t>Revisa y aprueba el Plan HACCP de la organización</w:t>
      </w:r>
    </w:p>
    <w:p w14:paraId="610C49B9" w14:textId="77777777" w:rsidR="00DE4F1E" w:rsidRPr="00867AFE" w:rsidRDefault="00DE4F1E">
      <w:pPr>
        <w:pStyle w:val="ListParagraph"/>
        <w:numPr>
          <w:ilvl w:val="2"/>
          <w:numId w:val="5"/>
        </w:numPr>
        <w:shd w:val="clear" w:color="auto" w:fill="FFFFFF"/>
        <w:spacing w:after="0" w:line="276" w:lineRule="auto"/>
        <w:ind w:left="1440" w:hanging="720"/>
        <w:contextualSpacing w:val="0"/>
        <w:rPr>
          <w:kern w:val="28"/>
        </w:rPr>
      </w:pPr>
      <w:r w:rsidRPr="00867AFE">
        <w:rPr>
          <w:shd w:val="clear" w:color="auto" w:fill="FFFFFF"/>
        </w:rPr>
        <w:t>Revisa y evalúa el análisis de peligrosidad del proveedor extranjero.</w:t>
      </w:r>
    </w:p>
    <w:p w14:paraId="2F753725" w14:textId="77777777" w:rsidR="00DE4F1E" w:rsidRPr="00475922" w:rsidRDefault="00DE4F1E">
      <w:pPr>
        <w:pStyle w:val="ListParagraph"/>
        <w:numPr>
          <w:ilvl w:val="1"/>
          <w:numId w:val="5"/>
        </w:numPr>
        <w:shd w:val="clear" w:color="auto" w:fill="FFFFFF"/>
        <w:spacing w:after="0" w:line="276" w:lineRule="auto"/>
        <w:ind w:left="720" w:hanging="360"/>
        <w:contextualSpacing w:val="0"/>
        <w:rPr>
          <w:kern w:val="28"/>
        </w:rPr>
      </w:pPr>
      <w:r w:rsidRPr="00475922">
        <w:rPr>
          <w:shd w:val="clear" w:color="auto" w:fill="FFFFFF"/>
        </w:rPr>
        <w:t>individuo calificado</w:t>
      </w:r>
    </w:p>
    <w:p w14:paraId="3ED1405D" w14:textId="77777777" w:rsidR="00DE4F1E" w:rsidRPr="00475922" w:rsidRDefault="00DE4F1E">
      <w:pPr>
        <w:pStyle w:val="ListParagraph"/>
        <w:numPr>
          <w:ilvl w:val="2"/>
          <w:numId w:val="5"/>
        </w:numPr>
        <w:shd w:val="clear" w:color="auto" w:fill="FFFFFF"/>
        <w:spacing w:after="0" w:line="276" w:lineRule="auto"/>
        <w:ind w:left="1440" w:hanging="720"/>
        <w:contextualSpacing w:val="0"/>
        <w:rPr>
          <w:kern w:val="28"/>
        </w:rPr>
      </w:pPr>
      <w:r w:rsidRPr="00475922">
        <w:t>Analiza los peligros conocidos o razonablemente previsibles para el alimento para determinar si algún peligro requiere control.</w:t>
      </w:r>
    </w:p>
    <w:p w14:paraId="7C9EF2EB" w14:textId="77777777" w:rsidR="00DE4F1E" w:rsidRPr="00475922" w:rsidRDefault="00DE4F1E" w:rsidP="00DE4F1E">
      <w:pPr>
        <w:pStyle w:val="ListParagraph"/>
        <w:shd w:val="clear" w:color="auto" w:fill="FFFFFF"/>
        <w:tabs>
          <w:tab w:val="left" w:pos="4268"/>
        </w:tabs>
        <w:spacing w:line="276" w:lineRule="auto"/>
        <w:ind w:left="1260"/>
        <w:contextualSpacing w:val="0"/>
        <w:rPr>
          <w:kern w:val="28"/>
        </w:rPr>
      </w:pPr>
      <w:r w:rsidRPr="00475922">
        <w:rPr>
          <w:kern w:val="28"/>
        </w:rPr>
        <w:tab/>
      </w:r>
    </w:p>
    <w:p w14:paraId="78DA17FB" w14:textId="77777777" w:rsidR="00DE4F1E" w:rsidRPr="00475922" w:rsidRDefault="00DE4F1E">
      <w:pPr>
        <w:pStyle w:val="ListParagraph"/>
        <w:numPr>
          <w:ilvl w:val="0"/>
          <w:numId w:val="5"/>
        </w:numPr>
        <w:shd w:val="clear" w:color="auto" w:fill="FFFFFF"/>
        <w:spacing w:after="0" w:line="276" w:lineRule="auto"/>
        <w:contextualSpacing w:val="0"/>
        <w:rPr>
          <w:kern w:val="28"/>
        </w:rPr>
      </w:pPr>
      <w:r w:rsidRPr="00475922">
        <w:rPr>
          <w:kern w:val="28"/>
        </w:rPr>
        <w:t>Acción correctiva</w:t>
      </w:r>
    </w:p>
    <w:p w14:paraId="61D6E6B3" w14:textId="77777777" w:rsidR="00DE4F1E" w:rsidRPr="00475922" w:rsidRDefault="00DE4F1E">
      <w:pPr>
        <w:pStyle w:val="ListParagraph"/>
        <w:numPr>
          <w:ilvl w:val="1"/>
          <w:numId w:val="5"/>
        </w:numPr>
        <w:shd w:val="clear" w:color="auto" w:fill="FFFFFF"/>
        <w:spacing w:after="0" w:line="276" w:lineRule="auto"/>
        <w:ind w:left="630" w:hanging="270"/>
        <w:contextualSpacing w:val="0"/>
      </w:pPr>
      <w:r w:rsidRPr="00475922">
        <w:rPr>
          <w:kern w:val="28"/>
        </w:rPr>
        <w:t>Si el análisis de peligros no cumple con los requisitos del organismo regulador o del auditor,</w:t>
      </w:r>
    </w:p>
    <w:p w14:paraId="0C5D5E3C" w14:textId="77777777" w:rsidR="00DE4F1E" w:rsidRPr="00867AFE" w:rsidRDefault="00DE4F1E">
      <w:pPr>
        <w:pStyle w:val="ListParagraph"/>
        <w:numPr>
          <w:ilvl w:val="2"/>
          <w:numId w:val="5"/>
        </w:numPr>
        <w:shd w:val="clear" w:color="auto" w:fill="FFFFFF"/>
        <w:spacing w:after="0" w:line="276" w:lineRule="auto"/>
        <w:ind w:left="1440" w:hanging="720"/>
        <w:contextualSpacing w:val="0"/>
      </w:pPr>
      <w:r w:rsidRPr="00475922">
        <w:rPr>
          <w:kern w:val="28"/>
        </w:rPr>
        <w:t>Revisar los registros;</w:t>
      </w:r>
    </w:p>
    <w:p w14:paraId="74F4EB47" w14:textId="77777777" w:rsidR="00DE4F1E" w:rsidRPr="00867AFE" w:rsidRDefault="00DE4F1E">
      <w:pPr>
        <w:pStyle w:val="ListParagraph"/>
        <w:numPr>
          <w:ilvl w:val="2"/>
          <w:numId w:val="5"/>
        </w:numPr>
        <w:shd w:val="clear" w:color="auto" w:fill="FFFFFF"/>
        <w:spacing w:after="0" w:line="276" w:lineRule="auto"/>
        <w:ind w:left="1440" w:hanging="720"/>
        <w:contextualSpacing w:val="0"/>
      </w:pPr>
      <w:r w:rsidRPr="00867AFE">
        <w:rPr>
          <w:kern w:val="28"/>
        </w:rPr>
        <w:t>Identificar la causa y realizar un informe de acciones correctivas y acciones preventivas;</w:t>
      </w:r>
    </w:p>
    <w:p w14:paraId="72F2E792" w14:textId="77777777" w:rsidR="00DE4F1E" w:rsidRPr="00867AFE" w:rsidRDefault="00DE4F1E">
      <w:pPr>
        <w:pStyle w:val="ListParagraph"/>
        <w:numPr>
          <w:ilvl w:val="2"/>
          <w:numId w:val="5"/>
        </w:numPr>
        <w:shd w:val="clear" w:color="auto" w:fill="FFFFFF"/>
        <w:spacing w:after="0" w:line="276" w:lineRule="auto"/>
        <w:ind w:left="1440" w:hanging="720"/>
        <w:contextualSpacing w:val="0"/>
      </w:pPr>
      <w:r w:rsidRPr="00867AFE">
        <w:rPr>
          <w:kern w:val="28"/>
        </w:rPr>
        <w:t>Actualizar el Plan HACCP si es necesario;</w:t>
      </w:r>
    </w:p>
    <w:p w14:paraId="6BAAB1B7" w14:textId="77777777" w:rsidR="00DE4F1E" w:rsidRPr="00867AFE" w:rsidRDefault="00DE4F1E">
      <w:pPr>
        <w:pStyle w:val="ListParagraph"/>
        <w:numPr>
          <w:ilvl w:val="2"/>
          <w:numId w:val="5"/>
        </w:numPr>
        <w:shd w:val="clear" w:color="auto" w:fill="FFFFFF"/>
        <w:spacing w:after="0" w:line="276" w:lineRule="auto"/>
        <w:ind w:left="1440" w:hanging="720"/>
        <w:contextualSpacing w:val="0"/>
      </w:pPr>
      <w:r w:rsidRPr="00867AFE">
        <w:rPr>
          <w:kern w:val="28"/>
        </w:rPr>
        <w:t>Revisar y evaluar el Plan HACCP actualizado.</w:t>
      </w:r>
    </w:p>
    <w:p w14:paraId="0E70A60E" w14:textId="77777777" w:rsidR="00DE4F1E" w:rsidRPr="00475922" w:rsidRDefault="00DE4F1E" w:rsidP="00DE4F1E">
      <w:pPr>
        <w:pStyle w:val="ListParagraph"/>
        <w:shd w:val="clear" w:color="auto" w:fill="FFFFFF"/>
        <w:spacing w:line="276" w:lineRule="auto"/>
        <w:ind w:left="1260"/>
        <w:contextualSpacing w:val="0"/>
      </w:pPr>
    </w:p>
    <w:p w14:paraId="129F2235" w14:textId="77777777" w:rsidR="00DE4F1E" w:rsidRPr="00475922" w:rsidRDefault="00DE4F1E">
      <w:pPr>
        <w:pStyle w:val="ListParagraph"/>
        <w:numPr>
          <w:ilvl w:val="0"/>
          <w:numId w:val="5"/>
        </w:numPr>
        <w:shd w:val="clear" w:color="auto" w:fill="FFFFFF"/>
        <w:spacing w:after="0" w:line="276" w:lineRule="auto"/>
        <w:contextualSpacing w:val="0"/>
      </w:pPr>
      <w:r w:rsidRPr="00475922">
        <w:t>Revisión - Calidad</w:t>
      </w:r>
    </w:p>
    <w:p w14:paraId="7DF00ACA" w14:textId="77777777" w:rsidR="00DE4F1E" w:rsidRPr="00475922" w:rsidRDefault="00DE4F1E">
      <w:pPr>
        <w:pStyle w:val="ListParagraph"/>
        <w:numPr>
          <w:ilvl w:val="1"/>
          <w:numId w:val="5"/>
        </w:numPr>
        <w:shd w:val="clear" w:color="auto" w:fill="FFFFFF"/>
        <w:spacing w:after="0" w:line="276" w:lineRule="auto"/>
        <w:ind w:left="720" w:hanging="360"/>
        <w:rPr>
          <w:bCs/>
          <w:kern w:val="28"/>
        </w:rPr>
      </w:pPr>
      <w:r w:rsidRPr="00475922">
        <w:rPr>
          <w:bCs/>
          <w:kern w:val="28"/>
        </w:rPr>
        <w:t xml:space="preserve">El auditor revisa el Plan de Seguridad Alimentaria HACCP en la auditoría inicial para garantizar que se cubran todos los productos dentro del alcance del sitio, se identifiquen todos los peligros potenciales y se hayan seguido los pasos de implementación de HACCP. El Plan de Seguridad Alimentaria HACCP, más los cambios al plan HACCP, se revisan en su totalidad en cada auditoría posterior del sitio. Implementación del plan HACCP verificado por entrevista, observación </w:t>
      </w:r>
      <w:r w:rsidRPr="00475922">
        <w:t>y revisión de registros. La evidencia puede incluir:</w:t>
      </w:r>
    </w:p>
    <w:p w14:paraId="7CDAE8C8" w14:textId="77777777" w:rsidR="00DE4F1E" w:rsidRPr="00475922" w:rsidRDefault="00DE4F1E">
      <w:pPr>
        <w:pStyle w:val="ListParagraph"/>
        <w:numPr>
          <w:ilvl w:val="2"/>
          <w:numId w:val="5"/>
        </w:numPr>
        <w:shd w:val="clear" w:color="auto" w:fill="FFFFFF"/>
        <w:spacing w:after="0" w:line="276" w:lineRule="auto"/>
        <w:ind w:left="1260" w:hanging="540"/>
        <w:rPr>
          <w:bCs/>
          <w:kern w:val="28"/>
        </w:rPr>
      </w:pPr>
      <w:r w:rsidRPr="00475922">
        <w:rPr>
          <w:bCs/>
          <w:kern w:val="28"/>
        </w:rPr>
        <w:t>El equipo HACCP está en su lugar, incluye la experiencia del proceso en cuestión y los miembros están capacitados en los principios HACCP.</w:t>
      </w:r>
    </w:p>
    <w:p w14:paraId="7521352B" w14:textId="77777777" w:rsidR="00DE4F1E" w:rsidRPr="00475922" w:rsidRDefault="00DE4F1E">
      <w:pPr>
        <w:pStyle w:val="ListParagraph"/>
        <w:numPr>
          <w:ilvl w:val="2"/>
          <w:numId w:val="5"/>
        </w:numPr>
        <w:shd w:val="clear" w:color="auto" w:fill="FFFFFF"/>
        <w:spacing w:after="0" w:line="276" w:lineRule="auto"/>
        <w:ind w:left="1260" w:hanging="540"/>
        <w:rPr>
          <w:bCs/>
          <w:kern w:val="28"/>
        </w:rPr>
      </w:pPr>
      <w:r w:rsidRPr="00475922">
        <w:rPr>
          <w:bCs/>
          <w:kern w:val="28"/>
        </w:rPr>
        <w:t>El equipo HACCP está completamente involucrado en el desarrollo y revisión del sistema HACCP.</w:t>
      </w:r>
    </w:p>
    <w:p w14:paraId="16019DD9" w14:textId="77777777" w:rsidR="00DE4F1E" w:rsidRPr="00475922" w:rsidRDefault="00DE4F1E">
      <w:pPr>
        <w:pStyle w:val="ListParagraph"/>
        <w:numPr>
          <w:ilvl w:val="2"/>
          <w:numId w:val="5"/>
        </w:numPr>
        <w:shd w:val="clear" w:color="auto" w:fill="FFFFFF"/>
        <w:spacing w:after="0" w:line="276" w:lineRule="auto"/>
        <w:ind w:left="1260" w:hanging="540"/>
        <w:rPr>
          <w:bCs/>
          <w:kern w:val="28"/>
        </w:rPr>
      </w:pPr>
      <w:r w:rsidRPr="00475922">
        <w:rPr>
          <w:bCs/>
          <w:kern w:val="28"/>
        </w:rPr>
        <w:t>Se define el alcance de producto y proceso del plan HACCP.</w:t>
      </w:r>
    </w:p>
    <w:p w14:paraId="57113E9C" w14:textId="77777777" w:rsidR="00DE4F1E" w:rsidRPr="00475922" w:rsidRDefault="00DE4F1E">
      <w:pPr>
        <w:pStyle w:val="ListParagraph"/>
        <w:numPr>
          <w:ilvl w:val="2"/>
          <w:numId w:val="5"/>
        </w:numPr>
        <w:shd w:val="clear" w:color="auto" w:fill="FFFFFF"/>
        <w:spacing w:after="0" w:line="276" w:lineRule="auto"/>
        <w:ind w:left="1260" w:hanging="540"/>
        <w:rPr>
          <w:bCs/>
          <w:kern w:val="28"/>
        </w:rPr>
      </w:pPr>
      <w:r w:rsidRPr="00475922">
        <w:rPr>
          <w:bCs/>
          <w:kern w:val="28"/>
        </w:rPr>
        <w:t>Las descripciones de los productos están disponibles e incluyen información de seguridad relevante.</w:t>
      </w:r>
    </w:p>
    <w:p w14:paraId="4B9BCA07" w14:textId="77777777" w:rsidR="00DE4F1E" w:rsidRPr="00475922" w:rsidRDefault="00DE4F1E">
      <w:pPr>
        <w:pStyle w:val="ListParagraph"/>
        <w:numPr>
          <w:ilvl w:val="2"/>
          <w:numId w:val="5"/>
        </w:numPr>
        <w:shd w:val="clear" w:color="auto" w:fill="FFFFFF"/>
        <w:spacing w:after="0" w:line="276" w:lineRule="auto"/>
        <w:ind w:left="1260" w:hanging="540"/>
        <w:rPr>
          <w:bCs/>
          <w:kern w:val="28"/>
        </w:rPr>
      </w:pPr>
      <w:r w:rsidRPr="00475922">
        <w:rPr>
          <w:bCs/>
          <w:kern w:val="28"/>
        </w:rPr>
        <w:t>El uso previsto del producto está claramente definido.</w:t>
      </w:r>
    </w:p>
    <w:p w14:paraId="32A242D7" w14:textId="77777777" w:rsidR="00DE4F1E" w:rsidRPr="00475922" w:rsidRDefault="00DE4F1E">
      <w:pPr>
        <w:pStyle w:val="ListParagraph"/>
        <w:numPr>
          <w:ilvl w:val="2"/>
          <w:numId w:val="5"/>
        </w:numPr>
        <w:shd w:val="clear" w:color="auto" w:fill="FFFFFF"/>
        <w:spacing w:after="0" w:line="276" w:lineRule="auto"/>
        <w:ind w:left="1260" w:hanging="540"/>
        <w:rPr>
          <w:bCs/>
          <w:kern w:val="28"/>
        </w:rPr>
      </w:pPr>
      <w:r w:rsidRPr="00475922">
        <w:rPr>
          <w:bCs/>
          <w:kern w:val="28"/>
        </w:rPr>
        <w:t>Se desarrolla un diagrama de flujo del proceso que incluye todos los pasos, entradas y salidas del proceso. El equipo HACCP lo confirma.</w:t>
      </w:r>
    </w:p>
    <w:p w14:paraId="15EAF2D9" w14:textId="77777777" w:rsidR="00DE4F1E" w:rsidRPr="00475922" w:rsidRDefault="00DE4F1E">
      <w:pPr>
        <w:pStyle w:val="ListParagraph"/>
        <w:numPr>
          <w:ilvl w:val="2"/>
          <w:numId w:val="5"/>
        </w:numPr>
        <w:shd w:val="clear" w:color="auto" w:fill="FFFFFF"/>
        <w:spacing w:after="0" w:line="276" w:lineRule="auto"/>
        <w:ind w:left="1260" w:hanging="540"/>
        <w:rPr>
          <w:bCs/>
          <w:kern w:val="28"/>
        </w:rPr>
      </w:pPr>
      <w:r w:rsidRPr="00475922">
        <w:rPr>
          <w:bCs/>
          <w:kern w:val="28"/>
        </w:rPr>
        <w:t>Los peligros potenciales se identifican para todos los pasos del proceso y se realizó un análisis de peligros utilizando un método coherente y válido.</w:t>
      </w:r>
    </w:p>
    <w:p w14:paraId="71731FE8" w14:textId="77777777" w:rsidR="00DE4F1E" w:rsidRPr="00475922" w:rsidRDefault="00DE4F1E">
      <w:pPr>
        <w:pStyle w:val="ListParagraph"/>
        <w:numPr>
          <w:ilvl w:val="2"/>
          <w:numId w:val="5"/>
        </w:numPr>
        <w:shd w:val="clear" w:color="auto" w:fill="FFFFFF"/>
        <w:spacing w:after="0" w:line="276" w:lineRule="auto"/>
        <w:ind w:left="1260" w:hanging="540"/>
        <w:rPr>
          <w:bCs/>
          <w:kern w:val="28"/>
        </w:rPr>
      </w:pPr>
      <w:r w:rsidRPr="00475922">
        <w:rPr>
          <w:bCs/>
          <w:kern w:val="28"/>
        </w:rPr>
        <w:t>Existen medidas de control para todos los peligros identificados y los procedimientos/instrucciones de trabajo se implementan de manera efectiva.</w:t>
      </w:r>
    </w:p>
    <w:p w14:paraId="689C0682" w14:textId="77777777" w:rsidR="00DE4F1E" w:rsidRPr="00475922" w:rsidRDefault="00DE4F1E">
      <w:pPr>
        <w:pStyle w:val="ListParagraph"/>
        <w:numPr>
          <w:ilvl w:val="2"/>
          <w:numId w:val="5"/>
        </w:numPr>
        <w:shd w:val="clear" w:color="auto" w:fill="FFFFFF"/>
        <w:spacing w:after="0" w:line="276" w:lineRule="auto"/>
        <w:ind w:left="1260" w:hanging="540"/>
        <w:rPr>
          <w:bCs/>
          <w:kern w:val="28"/>
        </w:rPr>
      </w:pPr>
      <w:r w:rsidRPr="00475922">
        <w:rPr>
          <w:bCs/>
          <w:kern w:val="28"/>
        </w:rPr>
        <w:t>Los PCC se identifican correctamente utilizando una metodología válida.</w:t>
      </w:r>
    </w:p>
    <w:p w14:paraId="44B2938D" w14:textId="77777777" w:rsidR="00DE4F1E" w:rsidRPr="00475922" w:rsidRDefault="00DE4F1E">
      <w:pPr>
        <w:pStyle w:val="ListParagraph"/>
        <w:numPr>
          <w:ilvl w:val="2"/>
          <w:numId w:val="5"/>
        </w:numPr>
        <w:shd w:val="clear" w:color="auto" w:fill="FFFFFF"/>
        <w:spacing w:after="0" w:line="276" w:lineRule="auto"/>
        <w:ind w:left="1260" w:hanging="540"/>
        <w:rPr>
          <w:bCs/>
          <w:kern w:val="28"/>
        </w:rPr>
      </w:pPr>
      <w:r w:rsidRPr="00475922">
        <w:rPr>
          <w:bCs/>
          <w:kern w:val="28"/>
        </w:rPr>
        <w:t>Los límites críticos están establecidos para cada CCP y están validados para garantizar la seguridad constante del producto;</w:t>
      </w:r>
    </w:p>
    <w:p w14:paraId="11D35866" w14:textId="77777777" w:rsidR="00DE4F1E" w:rsidRDefault="00DE4F1E">
      <w:pPr>
        <w:pStyle w:val="ListParagraph"/>
        <w:numPr>
          <w:ilvl w:val="3"/>
          <w:numId w:val="5"/>
        </w:numPr>
        <w:shd w:val="clear" w:color="auto" w:fill="FFFFFF"/>
        <w:tabs>
          <w:tab w:val="left" w:pos="1980"/>
        </w:tabs>
        <w:spacing w:after="0" w:line="276" w:lineRule="auto"/>
        <w:ind w:left="2250" w:hanging="810"/>
        <w:rPr>
          <w:bCs/>
          <w:kern w:val="28"/>
        </w:rPr>
      </w:pPr>
      <w:r w:rsidRPr="00475922">
        <w:rPr>
          <w:bCs/>
          <w:kern w:val="28"/>
        </w:rPr>
        <w:t>Todos los límites críticos se controlan y los procedimientos, las responsabilidades y la frecuencia de las pruebas se documentan e implementan por completo.</w:t>
      </w:r>
    </w:p>
    <w:p w14:paraId="13A7A5F1" w14:textId="77777777" w:rsidR="00BF0BCA" w:rsidRDefault="00BF0BCA" w:rsidP="00BF0BCA">
      <w:pPr>
        <w:pStyle w:val="ListParagraph"/>
        <w:shd w:val="clear" w:color="auto" w:fill="FFFFFF"/>
        <w:tabs>
          <w:tab w:val="left" w:pos="1980"/>
        </w:tabs>
        <w:spacing w:after="0" w:line="276" w:lineRule="auto"/>
        <w:ind w:left="2250" w:firstLine="0"/>
        <w:rPr>
          <w:bCs/>
          <w:kern w:val="28"/>
        </w:rPr>
      </w:pPr>
    </w:p>
    <w:p w14:paraId="0B4F608D" w14:textId="77777777" w:rsidR="00BF0BCA" w:rsidRDefault="00BF0BCA" w:rsidP="00BF0BCA">
      <w:pPr>
        <w:pStyle w:val="ListParagraph"/>
        <w:shd w:val="clear" w:color="auto" w:fill="FFFFFF"/>
        <w:tabs>
          <w:tab w:val="left" w:pos="1980"/>
        </w:tabs>
        <w:spacing w:after="0" w:line="276" w:lineRule="auto"/>
        <w:ind w:left="2250" w:firstLine="0"/>
        <w:rPr>
          <w:bCs/>
          <w:kern w:val="28"/>
        </w:rPr>
      </w:pPr>
    </w:p>
    <w:p w14:paraId="1901D2D9" w14:textId="77777777" w:rsidR="00BF0BCA" w:rsidRDefault="00BF0BCA" w:rsidP="00BF0BCA">
      <w:pPr>
        <w:pStyle w:val="ListParagraph"/>
        <w:shd w:val="clear" w:color="auto" w:fill="FFFFFF"/>
        <w:tabs>
          <w:tab w:val="left" w:pos="1980"/>
        </w:tabs>
        <w:spacing w:after="0" w:line="276" w:lineRule="auto"/>
        <w:ind w:left="2250" w:firstLine="0"/>
        <w:rPr>
          <w:bCs/>
          <w:kern w:val="28"/>
        </w:rPr>
      </w:pPr>
    </w:p>
    <w:p w14:paraId="585C6D3C" w14:textId="77777777" w:rsidR="00BF0BCA" w:rsidRDefault="00BF0BCA" w:rsidP="00BF0BCA">
      <w:pPr>
        <w:pStyle w:val="ListParagraph"/>
        <w:shd w:val="clear" w:color="auto" w:fill="FFFFFF"/>
        <w:tabs>
          <w:tab w:val="left" w:pos="1980"/>
        </w:tabs>
        <w:spacing w:after="0" w:line="276" w:lineRule="auto"/>
        <w:ind w:left="2250" w:firstLine="0"/>
        <w:rPr>
          <w:bCs/>
          <w:kern w:val="28"/>
        </w:rPr>
      </w:pPr>
    </w:p>
    <w:p w14:paraId="201FEDDB" w14:textId="77777777" w:rsidR="00BF0BCA" w:rsidRPr="00475922" w:rsidRDefault="00BF0BCA" w:rsidP="00BF0BCA">
      <w:pPr>
        <w:pStyle w:val="ListParagraph"/>
        <w:shd w:val="clear" w:color="auto" w:fill="FFFFFF"/>
        <w:tabs>
          <w:tab w:val="left" w:pos="1980"/>
        </w:tabs>
        <w:spacing w:after="0" w:line="276" w:lineRule="auto"/>
        <w:ind w:left="2250" w:firstLine="0"/>
        <w:rPr>
          <w:bCs/>
          <w:kern w:val="28"/>
        </w:rPr>
      </w:pPr>
    </w:p>
    <w:p w14:paraId="013CBE56" w14:textId="1DBE218C" w:rsidR="002F24F2" w:rsidRPr="002F24F2" w:rsidRDefault="002F24F2">
      <w:pPr>
        <w:pStyle w:val="Default"/>
        <w:numPr>
          <w:ilvl w:val="0"/>
          <w:numId w:val="4"/>
        </w:numPr>
        <w:tabs>
          <w:tab w:val="left" w:pos="720"/>
        </w:tabs>
        <w:spacing w:line="276" w:lineRule="auto"/>
        <w:ind w:left="450" w:hanging="270"/>
        <w:jc w:val="both"/>
        <w:rPr>
          <w:rStyle w:val="Strong"/>
          <w:rFonts w:ascii="Arial" w:hAnsi="Arial" w:cs="Arial"/>
          <w:b w:val="0"/>
          <w:bCs w:val="0"/>
          <w:color w:val="auto"/>
          <w:sz w:val="20"/>
          <w:szCs w:val="20"/>
        </w:rPr>
      </w:pPr>
      <w:r>
        <w:rPr>
          <w:rStyle w:val="Strong"/>
          <w:rFonts w:ascii="Arial" w:hAnsi="Arial" w:cs="Arial"/>
          <w:b w:val="0"/>
          <w:bCs w:val="0"/>
          <w:color w:val="auto"/>
          <w:sz w:val="20"/>
          <w:szCs w:val="20"/>
        </w:rPr>
        <w:lastRenderedPageBreak/>
        <w:t>Historia</w:t>
      </w:r>
    </w:p>
    <w:p w14:paraId="21B61623" w14:textId="77777777" w:rsidR="00314DFA" w:rsidRPr="00926CAF" w:rsidRDefault="00314DFA" w:rsidP="00314DFA">
      <w:pPr>
        <w:spacing w:after="0" w:line="276" w:lineRule="auto"/>
        <w:jc w:val="left"/>
      </w:pPr>
    </w:p>
    <w:tbl>
      <w:tblPr>
        <w:tblStyle w:val="a"/>
        <w:tblW w:w="4879" w:type="pct"/>
        <w:tblInd w:w="80" w:type="dxa"/>
        <w:tblLook w:val="0400" w:firstRow="0" w:lastRow="0" w:firstColumn="0" w:lastColumn="0" w:noHBand="0" w:noVBand="1"/>
      </w:tblPr>
      <w:tblGrid>
        <w:gridCol w:w="1353"/>
        <w:gridCol w:w="1529"/>
        <w:gridCol w:w="2519"/>
        <w:gridCol w:w="2519"/>
        <w:gridCol w:w="1897"/>
      </w:tblGrid>
      <w:tr w:rsidR="00133A17" w:rsidRPr="00926CAF" w14:paraId="241DBC1E" w14:textId="77777777" w:rsidTr="002328FD">
        <w:trPr>
          <w:trHeight w:val="479"/>
        </w:trPr>
        <w:tc>
          <w:tcPr>
            <w:tcW w:w="689" w:type="pct"/>
            <w:tcBorders>
              <w:top w:val="single" w:sz="8" w:space="0" w:color="000000"/>
              <w:left w:val="single" w:sz="8" w:space="0" w:color="000000"/>
              <w:bottom w:val="single" w:sz="8" w:space="0" w:color="000000"/>
              <w:right w:val="single" w:sz="8" w:space="0" w:color="000000"/>
            </w:tcBorders>
            <w:vAlign w:val="center"/>
          </w:tcPr>
          <w:p w14:paraId="2EF983CE" w14:textId="0CC5410E" w:rsidR="00133A17" w:rsidRPr="00926CAF" w:rsidRDefault="00B02E69" w:rsidP="00C5409A">
            <w:pPr>
              <w:spacing w:line="259" w:lineRule="auto"/>
              <w:ind w:firstLine="0"/>
              <w:jc w:val="center"/>
            </w:pPr>
            <w:r w:rsidRPr="00926CAF">
              <w:t>Revisión número.:</w:t>
            </w:r>
          </w:p>
        </w:tc>
        <w:tc>
          <w:tcPr>
            <w:tcW w:w="779" w:type="pct"/>
            <w:tcBorders>
              <w:top w:val="single" w:sz="8" w:space="0" w:color="000000"/>
              <w:left w:val="single" w:sz="8" w:space="0" w:color="000000"/>
              <w:bottom w:val="single" w:sz="8" w:space="0" w:color="000000"/>
              <w:right w:val="single" w:sz="8" w:space="0" w:color="000000"/>
            </w:tcBorders>
            <w:vAlign w:val="center"/>
          </w:tcPr>
          <w:p w14:paraId="35423DD8" w14:textId="30FDC7C6" w:rsidR="00133A17" w:rsidRPr="00926CAF" w:rsidRDefault="00B02E69" w:rsidP="00C5409A">
            <w:pPr>
              <w:spacing w:line="259" w:lineRule="auto"/>
              <w:ind w:left="0" w:firstLine="0"/>
              <w:jc w:val="center"/>
            </w:pPr>
            <w:r w:rsidRPr="00926CAF">
              <w:t>Fecha de revisión:</w:t>
            </w:r>
          </w:p>
        </w:tc>
        <w:tc>
          <w:tcPr>
            <w:tcW w:w="1283" w:type="pct"/>
            <w:tcBorders>
              <w:top w:val="single" w:sz="8" w:space="0" w:color="000000"/>
              <w:left w:val="single" w:sz="8" w:space="0" w:color="000000"/>
              <w:bottom w:val="single" w:sz="8" w:space="0" w:color="000000"/>
              <w:right w:val="single" w:sz="8" w:space="0" w:color="000000"/>
            </w:tcBorders>
            <w:vAlign w:val="center"/>
          </w:tcPr>
          <w:p w14:paraId="494B504C" w14:textId="4B848A02" w:rsidR="00133A17" w:rsidRPr="00926CAF" w:rsidRDefault="00B02E69" w:rsidP="00C5409A">
            <w:pPr>
              <w:spacing w:line="259" w:lineRule="auto"/>
              <w:ind w:left="37" w:firstLine="0"/>
              <w:jc w:val="center"/>
            </w:pPr>
            <w:r w:rsidRPr="00926CAF">
              <w:t>Descripción de Cambio:</w:t>
            </w:r>
          </w:p>
        </w:tc>
        <w:tc>
          <w:tcPr>
            <w:tcW w:w="1283" w:type="pct"/>
            <w:tcBorders>
              <w:top w:val="single" w:sz="8" w:space="0" w:color="000000"/>
              <w:left w:val="single" w:sz="8" w:space="0" w:color="000000"/>
              <w:bottom w:val="single" w:sz="8" w:space="0" w:color="000000"/>
              <w:right w:val="single" w:sz="8" w:space="0" w:color="000000"/>
            </w:tcBorders>
            <w:vAlign w:val="center"/>
          </w:tcPr>
          <w:p w14:paraId="695462BA" w14:textId="36AF390E" w:rsidR="00133A17" w:rsidRPr="00926CAF" w:rsidRDefault="00B02E69" w:rsidP="00C5409A">
            <w:pPr>
              <w:spacing w:line="259" w:lineRule="auto"/>
              <w:ind w:left="38" w:firstLine="0"/>
              <w:jc w:val="center"/>
            </w:pPr>
            <w:r w:rsidRPr="00926CAF">
              <w:t>Autor / Autor Nombre:</w:t>
            </w:r>
          </w:p>
        </w:tc>
        <w:tc>
          <w:tcPr>
            <w:tcW w:w="966" w:type="pct"/>
            <w:tcBorders>
              <w:top w:val="single" w:sz="8" w:space="0" w:color="000000"/>
              <w:left w:val="single" w:sz="8" w:space="0" w:color="000000"/>
              <w:bottom w:val="single" w:sz="8" w:space="0" w:color="000000"/>
              <w:right w:val="single" w:sz="8" w:space="0" w:color="000000"/>
            </w:tcBorders>
            <w:vAlign w:val="center"/>
          </w:tcPr>
          <w:p w14:paraId="655C61B8" w14:textId="7B2CAF1D" w:rsidR="00133A17" w:rsidRPr="00926CAF" w:rsidRDefault="00B02E69" w:rsidP="00C5409A">
            <w:pPr>
              <w:spacing w:line="259" w:lineRule="auto"/>
              <w:ind w:left="38" w:firstLine="0"/>
              <w:jc w:val="center"/>
            </w:pPr>
            <w:r w:rsidRPr="00926CAF">
              <w:t>Título / Departamento:</w:t>
            </w:r>
          </w:p>
        </w:tc>
      </w:tr>
      <w:tr w:rsidR="002328FD" w:rsidRPr="00926CAF" w14:paraId="2E755034" w14:textId="77777777" w:rsidTr="002328FD">
        <w:trPr>
          <w:trHeight w:val="416"/>
        </w:trPr>
        <w:tc>
          <w:tcPr>
            <w:tcW w:w="689" w:type="pct"/>
            <w:tcBorders>
              <w:top w:val="single" w:sz="8" w:space="0" w:color="000000"/>
              <w:left w:val="single" w:sz="8" w:space="0" w:color="000000"/>
              <w:bottom w:val="single" w:sz="8" w:space="0" w:color="000000"/>
              <w:right w:val="single" w:sz="8" w:space="0" w:color="000000"/>
            </w:tcBorders>
            <w:vAlign w:val="center"/>
          </w:tcPr>
          <w:p w14:paraId="23C6906F" w14:textId="7E72602A" w:rsidR="002328FD" w:rsidRPr="00926CAF" w:rsidRDefault="002328FD" w:rsidP="002328FD">
            <w:pPr>
              <w:spacing w:line="259" w:lineRule="auto"/>
              <w:ind w:firstLine="0"/>
              <w:jc w:val="center"/>
            </w:pPr>
            <w:r w:rsidRPr="00DF632F">
              <w:t>0</w:t>
            </w:r>
          </w:p>
        </w:tc>
        <w:tc>
          <w:tcPr>
            <w:tcW w:w="779" w:type="pct"/>
            <w:tcBorders>
              <w:top w:val="single" w:sz="8" w:space="0" w:color="000000"/>
              <w:left w:val="single" w:sz="8" w:space="0" w:color="000000"/>
              <w:bottom w:val="single" w:sz="8" w:space="0" w:color="000000"/>
              <w:right w:val="single" w:sz="8" w:space="0" w:color="000000"/>
            </w:tcBorders>
            <w:vAlign w:val="center"/>
          </w:tcPr>
          <w:p w14:paraId="139FBB62" w14:textId="3271DDA1" w:rsidR="002328FD" w:rsidRPr="00926CAF" w:rsidRDefault="002328FD" w:rsidP="002328FD">
            <w:pPr>
              <w:spacing w:line="259" w:lineRule="auto"/>
              <w:ind w:left="40" w:firstLine="0"/>
              <w:jc w:val="center"/>
            </w:pPr>
            <w:bookmarkStart w:id="0" w:name="_heading=h.gjdgxs" w:colFirst="0" w:colLast="0"/>
            <w:bookmarkEnd w:id="0"/>
            <w:r w:rsidRPr="00DF632F">
              <w:t>20230711</w:t>
            </w:r>
          </w:p>
        </w:tc>
        <w:tc>
          <w:tcPr>
            <w:tcW w:w="1283" w:type="pct"/>
            <w:tcBorders>
              <w:top w:val="single" w:sz="8" w:space="0" w:color="000000"/>
              <w:left w:val="single" w:sz="8" w:space="0" w:color="000000"/>
              <w:bottom w:val="single" w:sz="8" w:space="0" w:color="000000"/>
              <w:right w:val="single" w:sz="8" w:space="0" w:color="000000"/>
            </w:tcBorders>
            <w:vAlign w:val="center"/>
          </w:tcPr>
          <w:p w14:paraId="71E455E5" w14:textId="74ADA03B" w:rsidR="002328FD" w:rsidRPr="00926CAF" w:rsidRDefault="002328FD" w:rsidP="002328FD">
            <w:pPr>
              <w:spacing w:line="259" w:lineRule="auto"/>
              <w:ind w:left="37" w:firstLine="0"/>
              <w:jc w:val="center"/>
            </w:pPr>
            <w:r w:rsidRPr="00DF632F">
              <w:t>Original</w:t>
            </w:r>
          </w:p>
        </w:tc>
        <w:tc>
          <w:tcPr>
            <w:tcW w:w="1283" w:type="pct"/>
            <w:tcBorders>
              <w:top w:val="single" w:sz="8" w:space="0" w:color="000000"/>
              <w:left w:val="single" w:sz="8" w:space="0" w:color="000000"/>
              <w:bottom w:val="single" w:sz="8" w:space="0" w:color="000000"/>
              <w:right w:val="single" w:sz="8" w:space="0" w:color="000000"/>
            </w:tcBorders>
            <w:vAlign w:val="center"/>
          </w:tcPr>
          <w:p w14:paraId="5FC03457" w14:textId="5A010A84" w:rsidR="002328FD" w:rsidRPr="00926CAF" w:rsidRDefault="002328FD" w:rsidP="002328FD">
            <w:pPr>
              <w:spacing w:line="259" w:lineRule="auto"/>
              <w:ind w:left="38" w:firstLine="0"/>
              <w:jc w:val="center"/>
            </w:pPr>
            <w:r w:rsidRPr="00DF632F">
              <w:t>arnel ryan</w:t>
            </w:r>
          </w:p>
        </w:tc>
        <w:tc>
          <w:tcPr>
            <w:tcW w:w="966" w:type="pct"/>
            <w:tcBorders>
              <w:top w:val="single" w:sz="8" w:space="0" w:color="000000"/>
              <w:left w:val="single" w:sz="8" w:space="0" w:color="000000"/>
              <w:bottom w:val="single" w:sz="8" w:space="0" w:color="000000"/>
              <w:right w:val="single" w:sz="8" w:space="0" w:color="000000"/>
            </w:tcBorders>
            <w:vAlign w:val="center"/>
          </w:tcPr>
          <w:p w14:paraId="6BA4DB13" w14:textId="32A8B9B9" w:rsidR="002328FD" w:rsidRPr="00926CAF" w:rsidRDefault="002328FD" w:rsidP="002328FD">
            <w:pPr>
              <w:spacing w:line="259" w:lineRule="auto"/>
              <w:ind w:left="38" w:firstLine="0"/>
              <w:jc w:val="center"/>
            </w:pPr>
            <w:r w:rsidRPr="00DF632F">
              <w:t>PCQI / Cumplimiento</w:t>
            </w:r>
          </w:p>
        </w:tc>
      </w:tr>
    </w:tbl>
    <w:p w14:paraId="6DF069AC" w14:textId="4D8BEB43" w:rsidR="00C5409A" w:rsidRPr="00926CAF" w:rsidRDefault="00B02E69" w:rsidP="00CD248B">
      <w:pPr>
        <w:spacing w:after="17" w:line="276" w:lineRule="auto"/>
        <w:ind w:left="0" w:firstLine="0"/>
        <w:jc w:val="left"/>
        <w:rPr>
          <w:b/>
        </w:rPr>
      </w:pPr>
      <w:r w:rsidRPr="00926CAF">
        <w:rPr>
          <w:b/>
        </w:rPr>
        <w:t xml:space="preserve"> </w:t>
      </w:r>
    </w:p>
    <w:p w14:paraId="7B8719EF" w14:textId="77777777" w:rsidR="0044085C" w:rsidRPr="00926CAF" w:rsidRDefault="0044085C" w:rsidP="00CD248B">
      <w:pPr>
        <w:spacing w:after="17" w:line="276" w:lineRule="auto"/>
        <w:ind w:left="0" w:firstLine="0"/>
        <w:jc w:val="left"/>
        <w:rPr>
          <w:b/>
        </w:rPr>
      </w:pPr>
    </w:p>
    <w:p w14:paraId="696FF95F" w14:textId="33634BED" w:rsidR="00133A17" w:rsidRPr="00926CAF" w:rsidRDefault="00B02E69" w:rsidP="00C5409A">
      <w:pPr>
        <w:spacing w:after="4" w:line="276" w:lineRule="auto"/>
        <w:ind w:left="0" w:right="967" w:firstLine="0"/>
        <w:rPr>
          <w:b/>
          <w:sz w:val="16"/>
          <w:szCs w:val="16"/>
        </w:rPr>
      </w:pPr>
      <w:r w:rsidRPr="00926CAF">
        <w:rPr>
          <w:b/>
          <w:sz w:val="16"/>
          <w:szCs w:val="16"/>
        </w:rPr>
        <w:t>Requisitos:</w:t>
      </w:r>
    </w:p>
    <w:p w14:paraId="26402D78" w14:textId="34E0AF08" w:rsidR="00C5409A" w:rsidRPr="00926CAF" w:rsidRDefault="00FF20A8">
      <w:pPr>
        <w:pStyle w:val="ListParagraph"/>
        <w:numPr>
          <w:ilvl w:val="0"/>
          <w:numId w:val="1"/>
        </w:numPr>
        <w:tabs>
          <w:tab w:val="left" w:pos="1170"/>
        </w:tabs>
        <w:spacing w:after="4" w:line="276" w:lineRule="auto"/>
        <w:rPr>
          <w:sz w:val="16"/>
          <w:szCs w:val="16"/>
        </w:rPr>
      </w:pPr>
      <w:bookmarkStart w:id="1" w:name="_Hlk93696640"/>
      <w:r w:rsidRPr="00926CAF">
        <w:rPr>
          <w:sz w:val="16"/>
          <w:szCs w:val="16"/>
        </w:rPr>
        <w:t>El aprendiz ha leído o recibido una traducción verbal de la totalidad o parte de la política, el procedimiento, el método o el SOP para el cual está siendo capacitado.</w:t>
      </w:r>
    </w:p>
    <w:p w14:paraId="071D1E8D" w14:textId="50AE7CBE" w:rsidR="00C5409A" w:rsidRPr="00926CAF" w:rsidRDefault="00FF20A8">
      <w:pPr>
        <w:pStyle w:val="ListParagraph"/>
        <w:numPr>
          <w:ilvl w:val="0"/>
          <w:numId w:val="1"/>
        </w:numPr>
        <w:tabs>
          <w:tab w:val="left" w:pos="1170"/>
        </w:tabs>
        <w:spacing w:after="4" w:line="276" w:lineRule="auto"/>
        <w:rPr>
          <w:sz w:val="16"/>
          <w:szCs w:val="16"/>
        </w:rPr>
      </w:pPr>
      <w:r w:rsidRPr="00926CAF">
        <w:rPr>
          <w:sz w:val="16"/>
          <w:szCs w:val="16"/>
        </w:rPr>
        <w:t>El aprendiz ha demostrado la tarea que debe realizar o el procedimiento que se le está entrenando según sea necesario.</w:t>
      </w:r>
    </w:p>
    <w:p w14:paraId="74874434" w14:textId="2B6BB877" w:rsidR="00C5409A" w:rsidRPr="00926CAF" w:rsidRDefault="00FF20A8">
      <w:pPr>
        <w:pStyle w:val="ListParagraph"/>
        <w:numPr>
          <w:ilvl w:val="0"/>
          <w:numId w:val="1"/>
        </w:numPr>
        <w:tabs>
          <w:tab w:val="left" w:pos="1170"/>
        </w:tabs>
        <w:spacing w:after="4" w:line="276" w:lineRule="auto"/>
        <w:rPr>
          <w:sz w:val="16"/>
          <w:szCs w:val="16"/>
        </w:rPr>
      </w:pPr>
      <w:r w:rsidRPr="00926CAF">
        <w:rPr>
          <w:sz w:val="16"/>
          <w:szCs w:val="16"/>
        </w:rPr>
        <w:t>El alumno ha demostrado la capacidad de realizar la tarea con competencia aceptable y supervisión mínima según sea necesario.</w:t>
      </w:r>
    </w:p>
    <w:bookmarkEnd w:id="1"/>
    <w:p w14:paraId="3FA23C4B" w14:textId="247BF42C" w:rsidR="007E430F" w:rsidRPr="00926CAF" w:rsidRDefault="00B02E69">
      <w:pPr>
        <w:spacing w:after="0" w:line="259" w:lineRule="auto"/>
        <w:ind w:left="0" w:firstLine="0"/>
        <w:jc w:val="left"/>
      </w:pPr>
      <w:r w:rsidRPr="00926CAF">
        <w:t xml:space="preserve"> </w:t>
      </w:r>
    </w:p>
    <w:p w14:paraId="061B7DDA" w14:textId="77777777" w:rsidR="007E430F" w:rsidRPr="00926CAF" w:rsidRDefault="007E430F">
      <w:pPr>
        <w:spacing w:after="0" w:line="259" w:lineRule="auto"/>
        <w:ind w:left="0" w:firstLine="0"/>
        <w:jc w:val="left"/>
      </w:pPr>
    </w:p>
    <w:tbl>
      <w:tblPr>
        <w:tblStyle w:val="a0"/>
        <w:tblW w:w="5000" w:type="pct"/>
        <w:tblLook w:val="0400" w:firstRow="0" w:lastRow="0" w:firstColumn="0" w:lastColumn="0" w:noHBand="0" w:noVBand="1"/>
      </w:tblPr>
      <w:tblGrid>
        <w:gridCol w:w="3595"/>
        <w:gridCol w:w="2340"/>
        <w:gridCol w:w="1710"/>
        <w:gridCol w:w="2425"/>
      </w:tblGrid>
      <w:tr w:rsidR="00133A17" w:rsidRPr="00926CAF" w14:paraId="26F2E91E" w14:textId="77777777" w:rsidTr="00CD248B">
        <w:trPr>
          <w:trHeight w:val="695"/>
        </w:trPr>
        <w:tc>
          <w:tcPr>
            <w:tcW w:w="1785" w:type="pct"/>
            <w:tcBorders>
              <w:top w:val="single" w:sz="4" w:space="0" w:color="000000"/>
              <w:left w:val="single" w:sz="4" w:space="0" w:color="000000"/>
              <w:bottom w:val="single" w:sz="4" w:space="0" w:color="000000"/>
              <w:right w:val="single" w:sz="4" w:space="0" w:color="000000"/>
            </w:tcBorders>
          </w:tcPr>
          <w:p w14:paraId="3883D8DD" w14:textId="77777777" w:rsidR="00133A17" w:rsidRPr="00926CAF" w:rsidRDefault="00B02E69">
            <w:pPr>
              <w:spacing w:after="17" w:line="259" w:lineRule="auto"/>
              <w:ind w:left="0" w:firstLine="0"/>
              <w:jc w:val="left"/>
            </w:pPr>
            <w:r w:rsidRPr="00926CAF">
              <w:rPr>
                <w:b/>
                <w:i/>
              </w:rPr>
              <w:t>APRENDIZ (nombre en letra de imprenta):</w:t>
            </w:r>
          </w:p>
          <w:p w14:paraId="35235826" w14:textId="77777777" w:rsidR="00133A17" w:rsidRPr="00926CAF" w:rsidRDefault="00B02E69">
            <w:pPr>
              <w:spacing w:after="17" w:line="259" w:lineRule="auto"/>
              <w:ind w:left="0" w:firstLine="0"/>
              <w:jc w:val="left"/>
            </w:pPr>
            <w:r w:rsidRPr="00926CAF">
              <w:rPr>
                <w:b/>
                <w:i/>
              </w:rPr>
              <w:t xml:space="preserve"> </w:t>
            </w:r>
          </w:p>
          <w:p w14:paraId="27F976AF" w14:textId="77777777" w:rsidR="00133A17" w:rsidRPr="00926CAF" w:rsidRDefault="00B02E69">
            <w:pPr>
              <w:spacing w:after="17" w:line="259" w:lineRule="auto"/>
              <w:ind w:left="0" w:firstLine="0"/>
              <w:jc w:val="left"/>
            </w:pPr>
            <w:r w:rsidRPr="00926CAF">
              <w:rPr>
                <w:b/>
                <w:i/>
              </w:rPr>
              <w:t xml:space="preserve"> </w:t>
            </w:r>
          </w:p>
          <w:p w14:paraId="284AD8FD" w14:textId="77777777" w:rsidR="00133A17" w:rsidRPr="00926CAF" w:rsidRDefault="00B02E69">
            <w:pPr>
              <w:spacing w:line="259" w:lineRule="auto"/>
              <w:ind w:left="0" w:firstLine="0"/>
              <w:jc w:val="left"/>
            </w:pPr>
            <w:r w:rsidRPr="00926CAF">
              <w:rPr>
                <w:b/>
                <w:i/>
              </w:rPr>
              <w:t xml:space="preserve"> </w:t>
            </w:r>
          </w:p>
        </w:tc>
        <w:tc>
          <w:tcPr>
            <w:tcW w:w="1162" w:type="pct"/>
            <w:tcBorders>
              <w:top w:val="single" w:sz="4" w:space="0" w:color="000000"/>
              <w:left w:val="single" w:sz="4" w:space="0" w:color="000000"/>
              <w:bottom w:val="single" w:sz="4" w:space="0" w:color="000000"/>
              <w:right w:val="single" w:sz="4" w:space="0" w:color="000000"/>
            </w:tcBorders>
          </w:tcPr>
          <w:p w14:paraId="5A732B57" w14:textId="77777777" w:rsidR="00133A17" w:rsidRPr="00926CAF" w:rsidRDefault="00B02E69">
            <w:pPr>
              <w:spacing w:line="259" w:lineRule="auto"/>
              <w:ind w:left="0" w:firstLine="0"/>
              <w:jc w:val="left"/>
            </w:pPr>
            <w:r w:rsidRPr="00926CAF">
              <w:rPr>
                <w:b/>
                <w:i/>
              </w:rPr>
              <w:t>APRENDIZ (Firma):</w:t>
            </w:r>
          </w:p>
        </w:tc>
        <w:tc>
          <w:tcPr>
            <w:tcW w:w="849" w:type="pct"/>
            <w:tcBorders>
              <w:top w:val="single" w:sz="4" w:space="0" w:color="000000"/>
              <w:left w:val="single" w:sz="4" w:space="0" w:color="000000"/>
              <w:bottom w:val="single" w:sz="4" w:space="0" w:color="000000"/>
              <w:right w:val="single" w:sz="4" w:space="0" w:color="000000"/>
            </w:tcBorders>
          </w:tcPr>
          <w:p w14:paraId="0F5282BF" w14:textId="77777777" w:rsidR="00133A17" w:rsidRPr="00926CAF" w:rsidRDefault="00B02E69">
            <w:pPr>
              <w:spacing w:line="259" w:lineRule="auto"/>
              <w:ind w:left="0" w:firstLine="0"/>
              <w:jc w:val="left"/>
            </w:pPr>
            <w:r w:rsidRPr="00926CAF">
              <w:rPr>
                <w:b/>
                <w:i/>
              </w:rPr>
              <w:t>Fecha:</w:t>
            </w:r>
          </w:p>
        </w:tc>
        <w:tc>
          <w:tcPr>
            <w:tcW w:w="1204" w:type="pct"/>
            <w:tcBorders>
              <w:top w:val="single" w:sz="4" w:space="0" w:color="000000"/>
              <w:left w:val="single" w:sz="4" w:space="0" w:color="000000"/>
              <w:bottom w:val="single" w:sz="4" w:space="0" w:color="000000"/>
              <w:right w:val="single" w:sz="4" w:space="0" w:color="000000"/>
            </w:tcBorders>
          </w:tcPr>
          <w:p w14:paraId="6B6EA091" w14:textId="77777777" w:rsidR="00133A17" w:rsidRPr="00926CAF" w:rsidRDefault="00B02E69">
            <w:pPr>
              <w:spacing w:after="17" w:line="259" w:lineRule="auto"/>
              <w:ind w:left="0" w:firstLine="0"/>
              <w:jc w:val="left"/>
            </w:pPr>
            <w:r w:rsidRPr="00926CAF">
              <w:rPr>
                <w:b/>
                <w:i/>
              </w:rPr>
              <w:t>Departamento:</w:t>
            </w:r>
          </w:p>
          <w:p w14:paraId="0E12C9F3" w14:textId="77777777" w:rsidR="00133A17" w:rsidRPr="00926CAF" w:rsidRDefault="00B02E69">
            <w:pPr>
              <w:spacing w:after="17" w:line="259" w:lineRule="auto"/>
              <w:ind w:left="0" w:firstLine="0"/>
              <w:jc w:val="left"/>
            </w:pPr>
            <w:r w:rsidRPr="00926CAF">
              <w:rPr>
                <w:b/>
                <w:i/>
              </w:rPr>
              <w:t xml:space="preserve"> </w:t>
            </w:r>
          </w:p>
          <w:p w14:paraId="01DA18B8" w14:textId="77777777" w:rsidR="00133A17" w:rsidRPr="00926CAF" w:rsidRDefault="00B02E69">
            <w:pPr>
              <w:spacing w:line="259" w:lineRule="auto"/>
              <w:ind w:left="0" w:firstLine="0"/>
              <w:jc w:val="left"/>
            </w:pPr>
            <w:r w:rsidRPr="00926CAF">
              <w:rPr>
                <w:b/>
                <w:i/>
              </w:rPr>
              <w:t xml:space="preserve"> </w:t>
            </w:r>
          </w:p>
        </w:tc>
      </w:tr>
      <w:tr w:rsidR="00133A17" w:rsidRPr="00926CAF" w14:paraId="0155EFF2" w14:textId="77777777" w:rsidTr="00CD248B">
        <w:trPr>
          <w:trHeight w:val="866"/>
        </w:trPr>
        <w:tc>
          <w:tcPr>
            <w:tcW w:w="1785" w:type="pct"/>
            <w:tcBorders>
              <w:top w:val="single" w:sz="4" w:space="0" w:color="000000"/>
              <w:left w:val="single" w:sz="4" w:space="0" w:color="000000"/>
              <w:bottom w:val="single" w:sz="4" w:space="0" w:color="000000"/>
              <w:right w:val="single" w:sz="4" w:space="0" w:color="000000"/>
            </w:tcBorders>
          </w:tcPr>
          <w:p w14:paraId="4FE5E610" w14:textId="77777777" w:rsidR="00133A17" w:rsidRPr="00926CAF" w:rsidRDefault="00B02E69">
            <w:pPr>
              <w:spacing w:line="276" w:lineRule="auto"/>
              <w:ind w:left="0" w:firstLine="0"/>
              <w:jc w:val="left"/>
            </w:pPr>
            <w:r w:rsidRPr="00926CAF">
              <w:t>Entrenador / Supervisor (nombre en letra de imprenta):</w:t>
            </w:r>
          </w:p>
          <w:p w14:paraId="41B7CD34" w14:textId="77777777" w:rsidR="00133A17" w:rsidRPr="00926CAF" w:rsidRDefault="00B02E69">
            <w:pPr>
              <w:spacing w:after="17" w:line="259" w:lineRule="auto"/>
              <w:ind w:left="0" w:firstLine="0"/>
              <w:jc w:val="left"/>
            </w:pPr>
            <w:r w:rsidRPr="00926CAF">
              <w:t xml:space="preserve"> </w:t>
            </w:r>
          </w:p>
          <w:p w14:paraId="4348121E" w14:textId="77777777" w:rsidR="00133A17" w:rsidRPr="00926CAF" w:rsidRDefault="00B02E69">
            <w:pPr>
              <w:spacing w:after="19" w:line="259" w:lineRule="auto"/>
              <w:ind w:left="0" w:firstLine="0"/>
              <w:jc w:val="left"/>
            </w:pPr>
            <w:r w:rsidRPr="00926CAF">
              <w:t xml:space="preserve"> </w:t>
            </w:r>
          </w:p>
          <w:p w14:paraId="3EEBD4A7" w14:textId="77777777" w:rsidR="00133A17" w:rsidRPr="00926CAF" w:rsidRDefault="00B02E69">
            <w:pPr>
              <w:spacing w:line="259" w:lineRule="auto"/>
              <w:ind w:left="0" w:firstLine="0"/>
              <w:jc w:val="left"/>
            </w:pPr>
            <w:r w:rsidRPr="00926CAF">
              <w:t xml:space="preserve"> </w:t>
            </w:r>
          </w:p>
        </w:tc>
        <w:tc>
          <w:tcPr>
            <w:tcW w:w="1162" w:type="pct"/>
            <w:tcBorders>
              <w:top w:val="single" w:sz="4" w:space="0" w:color="000000"/>
              <w:left w:val="single" w:sz="4" w:space="0" w:color="000000"/>
              <w:bottom w:val="single" w:sz="4" w:space="0" w:color="000000"/>
              <w:right w:val="single" w:sz="4" w:space="0" w:color="000000"/>
            </w:tcBorders>
          </w:tcPr>
          <w:p w14:paraId="7849D6A4" w14:textId="77777777" w:rsidR="00133A17" w:rsidRPr="00926CAF" w:rsidRDefault="00B02E69">
            <w:pPr>
              <w:spacing w:line="259" w:lineRule="auto"/>
              <w:ind w:left="0" w:firstLine="0"/>
              <w:jc w:val="left"/>
            </w:pPr>
            <w:r w:rsidRPr="00926CAF">
              <w:t>Entrenador (Firma):</w:t>
            </w:r>
          </w:p>
        </w:tc>
        <w:tc>
          <w:tcPr>
            <w:tcW w:w="849" w:type="pct"/>
            <w:tcBorders>
              <w:top w:val="single" w:sz="4" w:space="0" w:color="000000"/>
              <w:left w:val="single" w:sz="4" w:space="0" w:color="000000"/>
              <w:bottom w:val="single" w:sz="4" w:space="0" w:color="000000"/>
              <w:right w:val="single" w:sz="4" w:space="0" w:color="000000"/>
            </w:tcBorders>
          </w:tcPr>
          <w:p w14:paraId="43BC58D3" w14:textId="77777777" w:rsidR="00133A17" w:rsidRPr="00926CAF" w:rsidRDefault="00B02E69">
            <w:pPr>
              <w:spacing w:line="259" w:lineRule="auto"/>
              <w:ind w:left="0" w:firstLine="0"/>
              <w:jc w:val="left"/>
            </w:pPr>
            <w:r w:rsidRPr="00926CAF">
              <w:t>Fecha:</w:t>
            </w:r>
          </w:p>
        </w:tc>
        <w:tc>
          <w:tcPr>
            <w:tcW w:w="1204" w:type="pct"/>
            <w:tcBorders>
              <w:top w:val="single" w:sz="4" w:space="0" w:color="000000"/>
              <w:left w:val="single" w:sz="4" w:space="0" w:color="000000"/>
              <w:bottom w:val="single" w:sz="4" w:space="0" w:color="000000"/>
              <w:right w:val="single" w:sz="4" w:space="0" w:color="000000"/>
            </w:tcBorders>
          </w:tcPr>
          <w:p w14:paraId="2BA86B3F" w14:textId="77777777" w:rsidR="00133A17" w:rsidRPr="00926CAF" w:rsidRDefault="00B02E69">
            <w:pPr>
              <w:spacing w:after="17" w:line="259" w:lineRule="auto"/>
              <w:ind w:left="0" w:firstLine="0"/>
              <w:jc w:val="left"/>
            </w:pPr>
            <w:r w:rsidRPr="00926CAF">
              <w:t>Departamento:</w:t>
            </w:r>
          </w:p>
          <w:p w14:paraId="77272C7F" w14:textId="77777777" w:rsidR="00133A17" w:rsidRPr="00926CAF" w:rsidRDefault="00B02E69">
            <w:pPr>
              <w:spacing w:after="17" w:line="259" w:lineRule="auto"/>
              <w:ind w:left="0" w:firstLine="0"/>
              <w:jc w:val="left"/>
            </w:pPr>
            <w:r w:rsidRPr="00926CAF">
              <w:t xml:space="preserve"> </w:t>
            </w:r>
          </w:p>
          <w:p w14:paraId="34E2F175" w14:textId="77777777" w:rsidR="00133A17" w:rsidRPr="00926CAF" w:rsidRDefault="00B02E69">
            <w:pPr>
              <w:spacing w:line="259" w:lineRule="auto"/>
              <w:ind w:left="0" w:firstLine="0"/>
              <w:jc w:val="left"/>
            </w:pPr>
            <w:r w:rsidRPr="00926CAF">
              <w:t xml:space="preserve"> </w:t>
            </w:r>
          </w:p>
        </w:tc>
      </w:tr>
    </w:tbl>
    <w:p w14:paraId="58E2D39B" w14:textId="77777777" w:rsidR="00133A17" w:rsidRPr="00926CAF" w:rsidRDefault="00B02E69">
      <w:pPr>
        <w:spacing w:after="17" w:line="259" w:lineRule="auto"/>
        <w:ind w:left="0" w:firstLine="0"/>
        <w:jc w:val="left"/>
      </w:pPr>
      <w:r w:rsidRPr="00926CAF">
        <w:t xml:space="preserve"> </w:t>
      </w:r>
    </w:p>
    <w:p w14:paraId="7D3CB294" w14:textId="1C9BDEF0" w:rsidR="007E430F" w:rsidRPr="00926CAF" w:rsidRDefault="007E430F" w:rsidP="007E430F">
      <w:pPr>
        <w:spacing w:after="0" w:line="259" w:lineRule="auto"/>
        <w:ind w:left="0" w:firstLine="0"/>
        <w:jc w:val="left"/>
      </w:pPr>
    </w:p>
    <w:p w14:paraId="22C46ABE" w14:textId="643FAE6C" w:rsidR="007E430F" w:rsidRPr="00926CAF" w:rsidRDefault="007E430F" w:rsidP="007E430F">
      <w:pPr>
        <w:spacing w:after="0" w:line="259" w:lineRule="auto"/>
        <w:ind w:left="0" w:firstLine="0"/>
        <w:jc w:val="left"/>
      </w:pPr>
    </w:p>
    <w:p w14:paraId="7A13564C" w14:textId="1F2E6E70" w:rsidR="007E430F" w:rsidRPr="00926CAF" w:rsidRDefault="007E430F" w:rsidP="007E430F">
      <w:pPr>
        <w:spacing w:after="0" w:line="259" w:lineRule="auto"/>
        <w:ind w:left="0" w:firstLine="0"/>
        <w:jc w:val="left"/>
      </w:pPr>
    </w:p>
    <w:p w14:paraId="534F70D0" w14:textId="29A7C942" w:rsidR="002C2097" w:rsidRPr="00926CAF" w:rsidRDefault="002C2097" w:rsidP="007E430F">
      <w:pPr>
        <w:spacing w:after="0" w:line="259" w:lineRule="auto"/>
        <w:ind w:left="0" w:firstLine="0"/>
        <w:jc w:val="left"/>
      </w:pPr>
    </w:p>
    <w:p w14:paraId="24E0BFD2" w14:textId="5D2BA2C5" w:rsidR="002C2097" w:rsidRPr="00926CAF" w:rsidRDefault="002C2097" w:rsidP="007E430F">
      <w:pPr>
        <w:spacing w:after="0" w:line="259" w:lineRule="auto"/>
        <w:ind w:left="0" w:firstLine="0"/>
        <w:jc w:val="left"/>
      </w:pPr>
    </w:p>
    <w:p w14:paraId="6E104458" w14:textId="77777777" w:rsidR="002C2097" w:rsidRPr="00926CAF" w:rsidRDefault="002C2097" w:rsidP="007E430F">
      <w:pPr>
        <w:spacing w:after="0" w:line="259" w:lineRule="auto"/>
        <w:ind w:left="0" w:firstLine="0"/>
        <w:jc w:val="left"/>
      </w:pPr>
    </w:p>
    <w:p w14:paraId="6A4B4755" w14:textId="77777777" w:rsidR="006F54F0" w:rsidRPr="00926CAF" w:rsidRDefault="006F54F0" w:rsidP="007E430F">
      <w:pPr>
        <w:spacing w:after="0" w:line="259" w:lineRule="auto"/>
        <w:ind w:left="0" w:firstLine="0"/>
        <w:jc w:val="left"/>
      </w:pPr>
    </w:p>
    <w:p w14:paraId="2CB6FDD7" w14:textId="77777777" w:rsidR="007E430F" w:rsidRPr="00926CAF" w:rsidRDefault="007E430F" w:rsidP="007E430F">
      <w:pPr>
        <w:spacing w:after="0" w:line="259" w:lineRule="auto"/>
        <w:ind w:left="0" w:firstLine="0"/>
        <w:jc w:val="left"/>
      </w:pPr>
    </w:p>
    <w:p w14:paraId="694F7B3A" w14:textId="3166EC45" w:rsidR="00C867DC" w:rsidRPr="00926CAF" w:rsidRDefault="00B02E69" w:rsidP="007E430F">
      <w:pPr>
        <w:spacing w:after="0" w:line="259" w:lineRule="auto"/>
        <w:ind w:left="0" w:firstLine="0"/>
        <w:jc w:val="center"/>
        <w:rPr>
          <w:b/>
          <w:bCs/>
          <w:sz w:val="18"/>
          <w:szCs w:val="18"/>
        </w:rPr>
      </w:pPr>
      <w:r w:rsidRPr="00926CAF">
        <w:rPr>
          <w:b/>
          <w:bCs/>
          <w:i/>
          <w:sz w:val="18"/>
          <w:szCs w:val="18"/>
        </w:rPr>
        <w:t xml:space="preserve">UNA VEZ COMPLETADO, ENVÍE UN CORREO ELECTRÓNICO A </w:t>
      </w:r>
      <w:hyperlink r:id="rId9" w:history="1">
        <w:r w:rsidR="00E2417A" w:rsidRPr="00E51DA5">
          <w:rPr>
            <w:rStyle w:val="Hyperlink"/>
            <w:b/>
            <w:bCs/>
            <w:i/>
            <w:sz w:val="18"/>
            <w:szCs w:val="18"/>
          </w:rPr>
          <w:t>kav@interlinkiq.com</w:t>
        </w:r>
      </w:hyperlink>
    </w:p>
    <w:p w14:paraId="081FF556" w14:textId="77777777" w:rsidR="004306B5" w:rsidRDefault="004306B5">
      <w:pPr>
        <w:pStyle w:val="Heading2"/>
        <w:rPr>
          <w:i/>
        </w:rPr>
      </w:pPr>
    </w:p>
    <w:p w14:paraId="0584CA70" w14:textId="77777777" w:rsidR="004306B5" w:rsidRDefault="004306B5">
      <w:pPr>
        <w:pStyle w:val="Heading2"/>
        <w:rPr>
          <w:i/>
        </w:rPr>
      </w:pPr>
    </w:p>
    <w:p w14:paraId="6C56033E" w14:textId="77777777" w:rsidR="004306B5" w:rsidRDefault="004306B5">
      <w:pPr>
        <w:pStyle w:val="Heading2"/>
        <w:rPr>
          <w:i/>
        </w:rPr>
      </w:pPr>
    </w:p>
    <w:p w14:paraId="0C172440" w14:textId="77777777" w:rsidR="004306B5" w:rsidRDefault="004306B5">
      <w:pPr>
        <w:pStyle w:val="Heading2"/>
        <w:rPr>
          <w:i/>
        </w:rPr>
      </w:pPr>
    </w:p>
    <w:p w14:paraId="33E555BF" w14:textId="77777777" w:rsidR="004306B5" w:rsidRDefault="004306B5">
      <w:pPr>
        <w:pStyle w:val="Heading2"/>
        <w:rPr>
          <w:i/>
        </w:rPr>
      </w:pPr>
    </w:p>
    <w:p w14:paraId="066651DE" w14:textId="77777777" w:rsidR="00E611B9" w:rsidRDefault="00E611B9" w:rsidP="00E611B9"/>
    <w:p w14:paraId="4F2FB1D8" w14:textId="77777777" w:rsidR="00E611B9" w:rsidRDefault="00E611B9" w:rsidP="00E611B9"/>
    <w:p w14:paraId="240021D6" w14:textId="77777777" w:rsidR="00E611B9" w:rsidRDefault="00E611B9" w:rsidP="00E611B9"/>
    <w:p w14:paraId="1D91930D" w14:textId="77777777" w:rsidR="00E611B9" w:rsidRDefault="00E611B9" w:rsidP="00E611B9"/>
    <w:p w14:paraId="055BCE82" w14:textId="761468DE" w:rsidR="00133A17" w:rsidRDefault="00B02E69" w:rsidP="002F24F2">
      <w:pPr>
        <w:pStyle w:val="Heading2"/>
        <w:ind w:left="0"/>
        <w:jc w:val="both"/>
        <w:rPr>
          <w:i/>
        </w:rPr>
      </w:pPr>
      <w:r w:rsidRPr="00926CAF">
        <w:rPr>
          <w:i/>
        </w:rPr>
        <w:t xml:space="preserve"> </w:t>
      </w:r>
    </w:p>
    <w:p w14:paraId="12CC5F3B" w14:textId="77777777" w:rsidR="00BF0BCA" w:rsidRDefault="00BF0BCA" w:rsidP="00BF0BCA"/>
    <w:p w14:paraId="28D683CD" w14:textId="77777777" w:rsidR="00BF0BCA" w:rsidRDefault="00BF0BCA" w:rsidP="00BF0BCA"/>
    <w:p w14:paraId="1DD97272" w14:textId="77777777" w:rsidR="00BF0BCA" w:rsidRDefault="00BF0BCA" w:rsidP="00BF0BCA"/>
    <w:p w14:paraId="6716AC30" w14:textId="77777777" w:rsidR="00BF0BCA" w:rsidRPr="00BF0BCA" w:rsidRDefault="00BF0BCA" w:rsidP="00BF0BCA"/>
    <w:p w14:paraId="58C758E7" w14:textId="77777777" w:rsidR="00133A17" w:rsidRPr="00926CAF" w:rsidRDefault="00133A17">
      <w:pPr>
        <w:spacing w:after="0" w:line="259" w:lineRule="auto"/>
        <w:ind w:left="0" w:firstLine="0"/>
        <w:jc w:val="left"/>
      </w:pPr>
    </w:p>
    <w:tbl>
      <w:tblPr>
        <w:tblStyle w:val="a1"/>
        <w:tblW w:w="5000" w:type="pct"/>
        <w:tblLook w:val="0400" w:firstRow="0" w:lastRow="0" w:firstColumn="0" w:lastColumn="0" w:noHBand="0" w:noVBand="1"/>
      </w:tblPr>
      <w:tblGrid>
        <w:gridCol w:w="6584"/>
        <w:gridCol w:w="3486"/>
      </w:tblGrid>
      <w:tr w:rsidR="00133A17" w:rsidRPr="00926CAF" w14:paraId="0FCD0053" w14:textId="77777777" w:rsidTr="005C462C">
        <w:trPr>
          <w:trHeight w:val="804"/>
        </w:trPr>
        <w:tc>
          <w:tcPr>
            <w:tcW w:w="3269" w:type="pct"/>
            <w:tcBorders>
              <w:top w:val="single" w:sz="4" w:space="0" w:color="000000"/>
              <w:left w:val="single" w:sz="4" w:space="0" w:color="000000"/>
              <w:bottom w:val="single" w:sz="4" w:space="0" w:color="000000"/>
              <w:right w:val="single" w:sz="4" w:space="0" w:color="000000"/>
            </w:tcBorders>
          </w:tcPr>
          <w:p w14:paraId="72AA7A65" w14:textId="77777777" w:rsidR="00133A17" w:rsidRPr="00926CAF" w:rsidRDefault="00B02E69">
            <w:pPr>
              <w:spacing w:after="19" w:line="259" w:lineRule="auto"/>
              <w:ind w:left="0" w:firstLine="0"/>
              <w:jc w:val="left"/>
            </w:pPr>
            <w:r w:rsidRPr="00926CAF">
              <w:rPr>
                <w:b/>
              </w:rPr>
              <w:lastRenderedPageBreak/>
              <w:t>NOMBRE (letra de imprenta):</w:t>
            </w:r>
          </w:p>
          <w:p w14:paraId="112664CA" w14:textId="77777777" w:rsidR="00133A17" w:rsidRPr="00926CAF" w:rsidRDefault="00B02E69">
            <w:pPr>
              <w:spacing w:line="259" w:lineRule="auto"/>
              <w:ind w:left="0" w:firstLine="0"/>
              <w:jc w:val="left"/>
            </w:pPr>
            <w:r w:rsidRPr="00926CAF">
              <w:rPr>
                <w:b/>
              </w:rPr>
              <w:t xml:space="preserve"> </w:t>
            </w:r>
          </w:p>
        </w:tc>
        <w:tc>
          <w:tcPr>
            <w:tcW w:w="1731" w:type="pct"/>
            <w:tcBorders>
              <w:top w:val="single" w:sz="4" w:space="0" w:color="000000"/>
              <w:left w:val="single" w:sz="4" w:space="0" w:color="000000"/>
              <w:bottom w:val="single" w:sz="4" w:space="0" w:color="000000"/>
              <w:right w:val="single" w:sz="4" w:space="0" w:color="000000"/>
            </w:tcBorders>
          </w:tcPr>
          <w:p w14:paraId="08F542AC" w14:textId="77777777" w:rsidR="00133A17" w:rsidRPr="00926CAF" w:rsidRDefault="00B02E69">
            <w:pPr>
              <w:spacing w:after="19" w:line="259" w:lineRule="auto"/>
              <w:ind w:left="0" w:firstLine="0"/>
              <w:jc w:val="left"/>
            </w:pPr>
            <w:r w:rsidRPr="00926CAF">
              <w:rPr>
                <w:b/>
              </w:rPr>
              <w:t>Fecha:</w:t>
            </w:r>
          </w:p>
          <w:p w14:paraId="440B772F" w14:textId="77777777" w:rsidR="00133A17" w:rsidRPr="00926CAF" w:rsidRDefault="00B02E69">
            <w:pPr>
              <w:spacing w:after="17" w:line="259" w:lineRule="auto"/>
              <w:ind w:left="0" w:firstLine="0"/>
              <w:jc w:val="left"/>
            </w:pPr>
            <w:r w:rsidRPr="00926CAF">
              <w:rPr>
                <w:b/>
              </w:rPr>
              <w:t xml:space="preserve"> </w:t>
            </w:r>
          </w:p>
          <w:p w14:paraId="06E8107B" w14:textId="77777777" w:rsidR="00133A17" w:rsidRPr="00926CAF" w:rsidRDefault="00B02E69">
            <w:pPr>
              <w:spacing w:line="259" w:lineRule="auto"/>
              <w:ind w:left="0" w:firstLine="0"/>
              <w:jc w:val="left"/>
            </w:pPr>
            <w:r w:rsidRPr="00926CAF">
              <w:rPr>
                <w:b/>
              </w:rPr>
              <w:t xml:space="preserve"> </w:t>
            </w:r>
          </w:p>
        </w:tc>
      </w:tr>
    </w:tbl>
    <w:p w14:paraId="4A18BE60" w14:textId="77777777" w:rsidR="00EE180B" w:rsidRDefault="00EE180B" w:rsidP="002328FD">
      <w:pPr>
        <w:pStyle w:val="Heading1"/>
        <w:spacing w:line="276" w:lineRule="auto"/>
        <w:ind w:left="12" w:right="0" w:firstLine="0"/>
      </w:pPr>
    </w:p>
    <w:p w14:paraId="3399AD4A" w14:textId="77777777" w:rsidR="00EE180B" w:rsidRDefault="00EE180B" w:rsidP="00E611B9">
      <w:pPr>
        <w:pStyle w:val="Heading1"/>
        <w:spacing w:line="276" w:lineRule="auto"/>
        <w:ind w:left="0" w:right="0" w:firstLine="0"/>
        <w:jc w:val="both"/>
      </w:pPr>
    </w:p>
    <w:p w14:paraId="2236D6CD" w14:textId="5B230825" w:rsidR="002328FD" w:rsidRPr="00DF632F" w:rsidRDefault="002328FD" w:rsidP="002328FD">
      <w:pPr>
        <w:pStyle w:val="Heading1"/>
        <w:spacing w:line="276" w:lineRule="auto"/>
        <w:ind w:left="12" w:right="0" w:firstLine="0"/>
      </w:pPr>
      <w:r w:rsidRPr="00DF632F">
        <w:t xml:space="preserve">Cuestionario de </w:t>
      </w:r>
      <w:r w:rsidR="00BF0BCA">
        <w:t>C</w:t>
      </w:r>
      <w:r w:rsidRPr="00DF632F">
        <w:t>omprensión</w:t>
      </w:r>
    </w:p>
    <w:p w14:paraId="2CDB448D" w14:textId="77777777" w:rsidR="002328FD" w:rsidRPr="00DF632F" w:rsidRDefault="002328FD" w:rsidP="002328FD">
      <w:pPr>
        <w:spacing w:after="0" w:line="276" w:lineRule="auto"/>
        <w:ind w:left="0" w:firstLine="0"/>
      </w:pPr>
      <w:r w:rsidRPr="00DF632F">
        <w:t xml:space="preserve"> </w:t>
      </w:r>
    </w:p>
    <w:p w14:paraId="3A31A8F0" w14:textId="77777777" w:rsidR="00006782" w:rsidRDefault="00006782" w:rsidP="00006782">
      <w:pPr>
        <w:spacing w:after="0" w:line="276" w:lineRule="auto"/>
        <w:ind w:left="0" w:firstLine="0"/>
        <w:jc w:val="left"/>
        <w:rPr>
          <w:rFonts w:eastAsia="Times New Roman"/>
        </w:rPr>
      </w:pPr>
      <w:r w:rsidRPr="00006782">
        <w:rPr>
          <w:rFonts w:eastAsia="Times New Roman"/>
          <w:b/>
          <w:bCs/>
        </w:rPr>
        <w:t xml:space="preserve">Dirección </w:t>
      </w:r>
      <w:r w:rsidRPr="00006782">
        <w:rPr>
          <w:rFonts w:eastAsia="Times New Roman"/>
        </w:rPr>
        <w:t>: Elija la mejor respuesta y encierre en un círculo la letra.</w:t>
      </w:r>
    </w:p>
    <w:p w14:paraId="50E31ADA" w14:textId="77777777" w:rsidR="00006782" w:rsidRPr="00006782" w:rsidRDefault="00006782" w:rsidP="00006782">
      <w:pPr>
        <w:spacing w:after="0" w:line="276" w:lineRule="auto"/>
        <w:ind w:left="0" w:firstLine="0"/>
        <w:jc w:val="left"/>
        <w:rPr>
          <w:rFonts w:eastAsia="Times New Roman"/>
        </w:rPr>
      </w:pPr>
    </w:p>
    <w:p w14:paraId="1E2AD8E1" w14:textId="200171BC" w:rsidR="00006782" w:rsidRPr="000E7B50" w:rsidRDefault="00DE4F1E">
      <w:pPr>
        <w:pStyle w:val="ListParagraph"/>
        <w:numPr>
          <w:ilvl w:val="0"/>
          <w:numId w:val="2"/>
        </w:numPr>
        <w:rPr>
          <w:rFonts w:eastAsia="Times New Roman"/>
          <w:b/>
          <w:bCs/>
        </w:rPr>
      </w:pPr>
      <w:r>
        <w:rPr>
          <w:rFonts w:eastAsia="Times New Roman"/>
          <w:b/>
          <w:bCs/>
        </w:rPr>
        <w:t>Al realizar un análisis de peligros, los siguientes son los tipos de peligros que se incluyen EXCEPTO:</w:t>
      </w:r>
    </w:p>
    <w:p w14:paraId="07AA5386" w14:textId="1F863F0E" w:rsidR="00006782" w:rsidRDefault="00DE4F1E">
      <w:pPr>
        <w:pStyle w:val="ListParagraph"/>
        <w:numPr>
          <w:ilvl w:val="1"/>
          <w:numId w:val="2"/>
        </w:numPr>
        <w:spacing w:after="0" w:line="276" w:lineRule="auto"/>
        <w:ind w:left="1080"/>
        <w:jc w:val="left"/>
        <w:rPr>
          <w:rFonts w:eastAsia="Times New Roman"/>
        </w:rPr>
      </w:pPr>
      <w:r>
        <w:rPr>
          <w:rFonts w:eastAsia="Times New Roman"/>
        </w:rPr>
        <w:t>Peligros químicos</w:t>
      </w:r>
    </w:p>
    <w:p w14:paraId="696F7C0A" w14:textId="3D884DA7" w:rsidR="00A464FC" w:rsidRDefault="00DE4F1E">
      <w:pPr>
        <w:pStyle w:val="ListParagraph"/>
        <w:numPr>
          <w:ilvl w:val="1"/>
          <w:numId w:val="2"/>
        </w:numPr>
        <w:spacing w:after="0" w:line="276" w:lineRule="auto"/>
        <w:ind w:left="1080"/>
        <w:jc w:val="left"/>
        <w:rPr>
          <w:rFonts w:eastAsia="Times New Roman"/>
        </w:rPr>
      </w:pPr>
      <w:r>
        <w:rPr>
          <w:rFonts w:eastAsia="Times New Roman"/>
        </w:rPr>
        <w:t>Peligros físicos</w:t>
      </w:r>
    </w:p>
    <w:p w14:paraId="44C97E10" w14:textId="19024E78" w:rsidR="00DE4F1E" w:rsidRDefault="00DE4F1E">
      <w:pPr>
        <w:pStyle w:val="ListParagraph"/>
        <w:numPr>
          <w:ilvl w:val="1"/>
          <w:numId w:val="2"/>
        </w:numPr>
        <w:spacing w:after="0" w:line="276" w:lineRule="auto"/>
        <w:ind w:left="1080"/>
        <w:jc w:val="left"/>
        <w:rPr>
          <w:rFonts w:eastAsia="Times New Roman"/>
        </w:rPr>
      </w:pPr>
      <w:r>
        <w:rPr>
          <w:rFonts w:eastAsia="Times New Roman"/>
        </w:rPr>
        <w:t>Peligros de la carga de trabajo</w:t>
      </w:r>
    </w:p>
    <w:p w14:paraId="136B88F1" w14:textId="5BFD25E5" w:rsidR="00DE4F1E" w:rsidRPr="000E7B50" w:rsidRDefault="00DE4F1E">
      <w:pPr>
        <w:pStyle w:val="ListParagraph"/>
        <w:numPr>
          <w:ilvl w:val="1"/>
          <w:numId w:val="2"/>
        </w:numPr>
        <w:spacing w:after="0" w:line="276" w:lineRule="auto"/>
        <w:ind w:left="1080"/>
        <w:jc w:val="left"/>
        <w:rPr>
          <w:rFonts w:eastAsia="Times New Roman"/>
        </w:rPr>
      </w:pPr>
      <w:r>
        <w:rPr>
          <w:rFonts w:eastAsia="Times New Roman"/>
        </w:rPr>
        <w:t>Peligros biológicos</w:t>
      </w:r>
    </w:p>
    <w:p w14:paraId="1267F8E5" w14:textId="77777777" w:rsidR="00006782" w:rsidRPr="00006782" w:rsidRDefault="00006782" w:rsidP="00006782">
      <w:pPr>
        <w:pStyle w:val="ListParagraph"/>
        <w:spacing w:after="0" w:line="276" w:lineRule="auto"/>
        <w:ind w:left="1080" w:firstLine="0"/>
        <w:jc w:val="left"/>
        <w:rPr>
          <w:rFonts w:eastAsia="Times New Roman"/>
        </w:rPr>
      </w:pPr>
    </w:p>
    <w:p w14:paraId="3DC27F8C" w14:textId="38C2F0A8" w:rsidR="00006782" w:rsidRPr="00006782" w:rsidRDefault="000E7B50">
      <w:pPr>
        <w:pStyle w:val="ListParagraph"/>
        <w:numPr>
          <w:ilvl w:val="0"/>
          <w:numId w:val="2"/>
        </w:numPr>
        <w:spacing w:after="0" w:line="276" w:lineRule="auto"/>
        <w:jc w:val="left"/>
        <w:rPr>
          <w:rFonts w:eastAsia="Times New Roman"/>
        </w:rPr>
      </w:pPr>
      <w:r>
        <w:rPr>
          <w:rFonts w:eastAsia="Times New Roman"/>
          <w:b/>
          <w:bCs/>
        </w:rPr>
        <w:t>La palabra PCC significa:</w:t>
      </w:r>
    </w:p>
    <w:p w14:paraId="7758A994" w14:textId="15F2D011" w:rsidR="00A464FC" w:rsidRDefault="00D762AB">
      <w:pPr>
        <w:pStyle w:val="ListParagraph"/>
        <w:numPr>
          <w:ilvl w:val="0"/>
          <w:numId w:val="3"/>
        </w:numPr>
        <w:spacing w:after="0" w:line="276" w:lineRule="auto"/>
        <w:ind w:left="1080"/>
        <w:jc w:val="left"/>
        <w:rPr>
          <w:rFonts w:eastAsia="Times New Roman"/>
        </w:rPr>
      </w:pPr>
      <w:r>
        <w:rPr>
          <w:rFonts w:eastAsia="Times New Roman"/>
        </w:rPr>
        <w:t>Puntos controlados críticamente</w:t>
      </w:r>
    </w:p>
    <w:p w14:paraId="7B8FC7C5" w14:textId="534706DF" w:rsidR="00EA6C2E" w:rsidRDefault="00D762AB">
      <w:pPr>
        <w:pStyle w:val="ListParagraph"/>
        <w:numPr>
          <w:ilvl w:val="0"/>
          <w:numId w:val="3"/>
        </w:numPr>
        <w:spacing w:after="0" w:line="276" w:lineRule="auto"/>
        <w:ind w:left="1080"/>
        <w:jc w:val="left"/>
        <w:rPr>
          <w:rFonts w:eastAsia="Times New Roman"/>
        </w:rPr>
      </w:pPr>
      <w:r>
        <w:rPr>
          <w:rFonts w:eastAsia="Times New Roman"/>
        </w:rPr>
        <w:t>Puntos Críticos de Control</w:t>
      </w:r>
    </w:p>
    <w:p w14:paraId="20261508" w14:textId="79690DFC" w:rsidR="000E7B50" w:rsidRDefault="00D762AB">
      <w:pPr>
        <w:pStyle w:val="ListParagraph"/>
        <w:numPr>
          <w:ilvl w:val="0"/>
          <w:numId w:val="3"/>
        </w:numPr>
        <w:spacing w:after="0" w:line="276" w:lineRule="auto"/>
        <w:ind w:left="1080"/>
        <w:jc w:val="left"/>
        <w:rPr>
          <w:rFonts w:eastAsia="Times New Roman"/>
        </w:rPr>
      </w:pPr>
      <w:r>
        <w:rPr>
          <w:rFonts w:eastAsia="Times New Roman"/>
        </w:rPr>
        <w:t>Puntos críticos controlables</w:t>
      </w:r>
    </w:p>
    <w:p w14:paraId="0FAFBB20" w14:textId="77777777" w:rsidR="00006782" w:rsidRPr="00006782" w:rsidRDefault="00006782" w:rsidP="00006782">
      <w:pPr>
        <w:spacing w:after="0" w:line="276" w:lineRule="auto"/>
        <w:ind w:left="730"/>
        <w:jc w:val="left"/>
        <w:rPr>
          <w:rFonts w:eastAsia="Times New Roman"/>
        </w:rPr>
      </w:pPr>
    </w:p>
    <w:p w14:paraId="02D9326E" w14:textId="74DCA22E" w:rsidR="00006782" w:rsidRPr="00B7420D" w:rsidRDefault="00D762AB">
      <w:pPr>
        <w:pStyle w:val="ListParagraph"/>
        <w:numPr>
          <w:ilvl w:val="0"/>
          <w:numId w:val="2"/>
        </w:numPr>
        <w:rPr>
          <w:rFonts w:eastAsia="Times New Roman"/>
          <w:b/>
          <w:bCs/>
        </w:rPr>
      </w:pPr>
      <w:r>
        <w:rPr>
          <w:rFonts w:eastAsia="Times New Roman"/>
          <w:b/>
          <w:bCs/>
        </w:rPr>
        <w:t>¿A qué tipo de peligro pertenecen las bacterias, los virus y los patógenos?</w:t>
      </w:r>
    </w:p>
    <w:p w14:paraId="59FECD6A" w14:textId="2358CCB2" w:rsidR="00D762AB" w:rsidRDefault="00D762AB">
      <w:pPr>
        <w:pStyle w:val="ListParagraph"/>
        <w:numPr>
          <w:ilvl w:val="1"/>
          <w:numId w:val="2"/>
        </w:numPr>
        <w:spacing w:after="0" w:line="276" w:lineRule="auto"/>
        <w:ind w:left="1080"/>
        <w:jc w:val="left"/>
        <w:rPr>
          <w:rFonts w:eastAsia="Times New Roman"/>
        </w:rPr>
      </w:pPr>
      <w:r>
        <w:rPr>
          <w:rFonts w:eastAsia="Times New Roman"/>
        </w:rPr>
        <w:t>Peligros biológicos</w:t>
      </w:r>
    </w:p>
    <w:p w14:paraId="1F1B2F34" w14:textId="77777777" w:rsidR="00D762AB" w:rsidRDefault="00D762AB">
      <w:pPr>
        <w:pStyle w:val="ListParagraph"/>
        <w:numPr>
          <w:ilvl w:val="1"/>
          <w:numId w:val="2"/>
        </w:numPr>
        <w:spacing w:after="0" w:line="276" w:lineRule="auto"/>
        <w:ind w:left="1080"/>
        <w:jc w:val="left"/>
        <w:rPr>
          <w:rFonts w:eastAsia="Times New Roman"/>
        </w:rPr>
      </w:pPr>
      <w:r>
        <w:rPr>
          <w:rFonts w:eastAsia="Times New Roman"/>
        </w:rPr>
        <w:t>Peligros físicos</w:t>
      </w:r>
    </w:p>
    <w:p w14:paraId="106D39B9" w14:textId="4AF70515" w:rsidR="00D762AB" w:rsidRPr="000E7B50" w:rsidRDefault="00D762AB">
      <w:pPr>
        <w:pStyle w:val="ListParagraph"/>
        <w:numPr>
          <w:ilvl w:val="1"/>
          <w:numId w:val="2"/>
        </w:numPr>
        <w:spacing w:after="0" w:line="276" w:lineRule="auto"/>
        <w:ind w:left="1080"/>
        <w:jc w:val="left"/>
        <w:rPr>
          <w:rFonts w:eastAsia="Times New Roman"/>
        </w:rPr>
      </w:pPr>
      <w:r>
        <w:rPr>
          <w:rFonts w:eastAsia="Times New Roman"/>
        </w:rPr>
        <w:t>Peligros químicos</w:t>
      </w:r>
    </w:p>
    <w:p w14:paraId="3C6287F6" w14:textId="77777777" w:rsidR="00341467" w:rsidRPr="00341467" w:rsidRDefault="00341467" w:rsidP="00341467">
      <w:pPr>
        <w:pStyle w:val="ListParagraph"/>
        <w:spacing w:after="0" w:line="276" w:lineRule="auto"/>
        <w:ind w:left="1080" w:firstLine="0"/>
        <w:jc w:val="left"/>
        <w:rPr>
          <w:rFonts w:eastAsia="Times New Roman"/>
        </w:rPr>
      </w:pPr>
    </w:p>
    <w:p w14:paraId="0FCA7B0F" w14:textId="2853E640" w:rsidR="004D78AA" w:rsidRPr="00357FA6" w:rsidRDefault="00357FA6">
      <w:pPr>
        <w:pStyle w:val="ListParagraph"/>
        <w:numPr>
          <w:ilvl w:val="0"/>
          <w:numId w:val="2"/>
        </w:numPr>
        <w:rPr>
          <w:rFonts w:eastAsia="Times New Roman"/>
          <w:b/>
          <w:bCs/>
        </w:rPr>
      </w:pPr>
      <w:r>
        <w:rPr>
          <w:b/>
          <w:bCs/>
        </w:rPr>
        <w:t>El Individuo Calificado de la empresa realiza el análisis de peligros</w:t>
      </w:r>
    </w:p>
    <w:p w14:paraId="5DC88A0A" w14:textId="716476F9" w:rsidR="00357FA6" w:rsidRDefault="00357FA6">
      <w:pPr>
        <w:pStyle w:val="ListParagraph"/>
        <w:numPr>
          <w:ilvl w:val="1"/>
          <w:numId w:val="2"/>
        </w:numPr>
        <w:ind w:left="1080"/>
      </w:pPr>
      <w:r w:rsidRPr="00357FA6">
        <w:t>Verdadero</w:t>
      </w:r>
    </w:p>
    <w:p w14:paraId="44DEE4D3" w14:textId="32EA2766" w:rsidR="00357FA6" w:rsidRPr="00357FA6" w:rsidRDefault="00357FA6">
      <w:pPr>
        <w:pStyle w:val="ListParagraph"/>
        <w:numPr>
          <w:ilvl w:val="1"/>
          <w:numId w:val="2"/>
        </w:numPr>
        <w:ind w:left="1080"/>
      </w:pPr>
      <w:r w:rsidRPr="00357FA6">
        <w:t>F</w:t>
      </w:r>
      <w:r w:rsidR="00BF0BCA">
        <w:t>also</w:t>
      </w:r>
    </w:p>
    <w:p w14:paraId="33AC4AC9" w14:textId="77777777" w:rsidR="00006782" w:rsidRPr="00593D4A" w:rsidRDefault="00006782" w:rsidP="00593D4A">
      <w:pPr>
        <w:spacing w:after="0" w:line="276" w:lineRule="auto"/>
        <w:ind w:left="0" w:firstLine="0"/>
        <w:jc w:val="left"/>
        <w:rPr>
          <w:rFonts w:eastAsia="Times New Roman"/>
        </w:rPr>
      </w:pPr>
    </w:p>
    <w:p w14:paraId="716B7490" w14:textId="19CB3263" w:rsidR="00006782" w:rsidRPr="00EA5FA9" w:rsidRDefault="00357FA6">
      <w:pPr>
        <w:pStyle w:val="ListParagraph"/>
        <w:numPr>
          <w:ilvl w:val="0"/>
          <w:numId w:val="2"/>
        </w:numPr>
        <w:rPr>
          <w:rFonts w:eastAsia="Times New Roman"/>
          <w:b/>
          <w:bCs/>
        </w:rPr>
      </w:pPr>
      <w:r w:rsidRPr="00357FA6">
        <w:rPr>
          <w:rFonts w:eastAsia="Times New Roman"/>
          <w:b/>
          <w:bCs/>
        </w:rPr>
        <w:t>Los alérgenos alimentarios y las sustancias asociadas con una intolerancia alimentaria o un trastorno alimentario son un ejemplo de qué tipo de peligro.</w:t>
      </w:r>
    </w:p>
    <w:p w14:paraId="30AD2417" w14:textId="77777777" w:rsidR="00357FA6" w:rsidRDefault="00357FA6">
      <w:pPr>
        <w:pStyle w:val="ListParagraph"/>
        <w:numPr>
          <w:ilvl w:val="1"/>
          <w:numId w:val="2"/>
        </w:numPr>
        <w:spacing w:after="0" w:line="276" w:lineRule="auto"/>
        <w:ind w:left="1080"/>
        <w:jc w:val="left"/>
        <w:rPr>
          <w:rFonts w:eastAsia="Times New Roman"/>
        </w:rPr>
      </w:pPr>
      <w:r>
        <w:rPr>
          <w:rFonts w:eastAsia="Times New Roman"/>
        </w:rPr>
        <w:t>Peligros biológicos</w:t>
      </w:r>
    </w:p>
    <w:p w14:paraId="7D4E5254" w14:textId="77777777" w:rsidR="00357FA6" w:rsidRDefault="00357FA6">
      <w:pPr>
        <w:pStyle w:val="ListParagraph"/>
        <w:numPr>
          <w:ilvl w:val="1"/>
          <w:numId w:val="2"/>
        </w:numPr>
        <w:spacing w:after="0" w:line="276" w:lineRule="auto"/>
        <w:ind w:left="1080"/>
        <w:jc w:val="left"/>
        <w:rPr>
          <w:rFonts w:eastAsia="Times New Roman"/>
        </w:rPr>
      </w:pPr>
      <w:r>
        <w:rPr>
          <w:rFonts w:eastAsia="Times New Roman"/>
        </w:rPr>
        <w:t>Peligros físicos</w:t>
      </w:r>
    </w:p>
    <w:p w14:paraId="40B967C3" w14:textId="77777777" w:rsidR="00357FA6" w:rsidRPr="000E7B50" w:rsidRDefault="00357FA6">
      <w:pPr>
        <w:pStyle w:val="ListParagraph"/>
        <w:numPr>
          <w:ilvl w:val="1"/>
          <w:numId w:val="2"/>
        </w:numPr>
        <w:spacing w:after="0" w:line="276" w:lineRule="auto"/>
        <w:ind w:left="1080"/>
        <w:jc w:val="left"/>
        <w:rPr>
          <w:rFonts w:eastAsia="Times New Roman"/>
        </w:rPr>
      </w:pPr>
      <w:r>
        <w:rPr>
          <w:rFonts w:eastAsia="Times New Roman"/>
        </w:rPr>
        <w:t>Peligros químicos</w:t>
      </w:r>
    </w:p>
    <w:p w14:paraId="04B862C2" w14:textId="57C8233C" w:rsidR="00341467" w:rsidRPr="00811272" w:rsidRDefault="00341467" w:rsidP="00811272">
      <w:pPr>
        <w:spacing w:after="0" w:line="276" w:lineRule="auto"/>
        <w:ind w:left="0" w:firstLine="0"/>
        <w:jc w:val="left"/>
        <w:rPr>
          <w:rFonts w:eastAsia="Times New Roman"/>
        </w:rPr>
      </w:pPr>
    </w:p>
    <w:p w14:paraId="7E8D800A" w14:textId="698155DA" w:rsidR="00006782" w:rsidRPr="00006782" w:rsidRDefault="00006782" w:rsidP="00006782">
      <w:pPr>
        <w:pStyle w:val="ListParagraph"/>
        <w:spacing w:after="0" w:line="276" w:lineRule="auto"/>
        <w:ind w:firstLine="0"/>
        <w:jc w:val="left"/>
        <w:rPr>
          <w:rFonts w:eastAsia="Times New Roman"/>
        </w:rPr>
      </w:pPr>
    </w:p>
    <w:p w14:paraId="08ADB4BD" w14:textId="64CBE272" w:rsidR="00133A17" w:rsidRPr="00926CAF" w:rsidRDefault="00133A17" w:rsidP="0068318A">
      <w:pPr>
        <w:spacing w:after="17" w:line="276" w:lineRule="auto"/>
        <w:ind w:left="0" w:firstLine="0"/>
        <w:jc w:val="left"/>
      </w:pPr>
    </w:p>
    <w:p w14:paraId="0AFB741B" w14:textId="77777777" w:rsidR="00133A17" w:rsidRPr="00926CAF" w:rsidRDefault="00B02E69" w:rsidP="0068318A">
      <w:pPr>
        <w:spacing w:after="17" w:line="276" w:lineRule="auto"/>
        <w:ind w:left="0" w:firstLine="0"/>
        <w:jc w:val="left"/>
      </w:pPr>
      <w:r w:rsidRPr="00926CAF">
        <w:t xml:space="preserve"> </w:t>
      </w:r>
    </w:p>
    <w:p w14:paraId="2EF350FC" w14:textId="34800C6A" w:rsidR="007E430F" w:rsidRPr="00926CAF" w:rsidRDefault="00B02E69">
      <w:pPr>
        <w:spacing w:after="17" w:line="259" w:lineRule="auto"/>
        <w:ind w:left="0" w:firstLine="0"/>
        <w:jc w:val="left"/>
      </w:pPr>
      <w:r w:rsidRPr="00926CAF">
        <w:t xml:space="preserve"> </w:t>
      </w:r>
    </w:p>
    <w:p w14:paraId="6B142D4F" w14:textId="77777777" w:rsidR="00C57CBF" w:rsidRPr="00926CAF" w:rsidRDefault="00C57CBF">
      <w:pPr>
        <w:spacing w:after="17" w:line="259" w:lineRule="auto"/>
        <w:ind w:left="0" w:firstLine="0"/>
        <w:jc w:val="left"/>
      </w:pPr>
    </w:p>
    <w:p w14:paraId="5E01AB4D" w14:textId="7E7AF9EC" w:rsidR="00133A17" w:rsidRPr="00926CAF" w:rsidRDefault="00B02E69" w:rsidP="00784CCE">
      <w:pPr>
        <w:spacing w:after="19" w:line="259" w:lineRule="auto"/>
        <w:ind w:left="0" w:firstLine="0"/>
        <w:jc w:val="left"/>
      </w:pPr>
      <w:r w:rsidRPr="00926CAF">
        <w:t xml:space="preserve"> </w:t>
      </w:r>
    </w:p>
    <w:p w14:paraId="0115A3DC" w14:textId="7C73185B" w:rsidR="00133A17" w:rsidRDefault="00B02E69" w:rsidP="00BF0BCA">
      <w:pPr>
        <w:spacing w:after="0" w:line="259" w:lineRule="auto"/>
        <w:jc w:val="center"/>
        <w:rPr>
          <w:i/>
        </w:rPr>
      </w:pPr>
      <w:r w:rsidRPr="00926CAF">
        <w:rPr>
          <w:b/>
          <w:i/>
          <w:sz w:val="18"/>
          <w:szCs w:val="18"/>
        </w:rPr>
        <w:t xml:space="preserve">UNA VEZ COMPLETADO, ENVÍE UN CORREO ELECTRÓNICO A </w:t>
      </w:r>
      <w:r w:rsidR="002F5816" w:rsidRPr="002F5816">
        <w:rPr>
          <w:b/>
          <w:bCs/>
          <w:i/>
          <w:sz w:val="18"/>
          <w:szCs w:val="18"/>
        </w:rPr>
        <w:t>kav@interlinkiq.com</w:t>
      </w:r>
    </w:p>
    <w:sectPr w:rsidR="00133A17" w:rsidSect="000D4EB1">
      <w:headerReference w:type="even" r:id="rId10"/>
      <w:headerReference w:type="default" r:id="rId11"/>
      <w:footerReference w:type="even" r:id="rId12"/>
      <w:footerReference w:type="default" r:id="rId13"/>
      <w:headerReference w:type="first" r:id="rId14"/>
      <w:footerReference w:type="first" r:id="rId15"/>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E236E4" w14:textId="77777777" w:rsidR="00051C60" w:rsidRDefault="00051C60">
      <w:pPr>
        <w:spacing w:after="0" w:line="240" w:lineRule="auto"/>
      </w:pPr>
      <w:r>
        <w:separator/>
      </w:r>
    </w:p>
  </w:endnote>
  <w:endnote w:type="continuationSeparator" w:id="0">
    <w:p w14:paraId="1B35F5E3" w14:textId="77777777" w:rsidR="00051C60" w:rsidRDefault="00051C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 Inc. </w:t>
    </w:r>
    <w:r>
      <w:rPr>
        <w:b/>
        <w:sz w:val="18"/>
        <w:szCs w:val="18"/>
      </w:rPr>
      <w:tab/>
    </w:r>
    <w:r>
      <w:rPr>
        <w:sz w:val="18"/>
        <w:szCs w:val="18"/>
      </w:rPr>
      <w:t xml:space="preserve">-QMS-2.2. 1.P </w:t>
    </w:r>
    <w:proofErr w:type="gramStart"/>
    <w:r>
      <w:rPr>
        <w:sz w:val="18"/>
        <w:szCs w:val="18"/>
      </w:rPr>
      <w:t>0.L</w:t>
    </w:r>
    <w:proofErr w:type="gramEnd"/>
    <w:r>
      <w:rPr>
        <w:sz w:val="18"/>
        <w:szCs w:val="18"/>
      </w:rPr>
      <w:t>0</w:t>
    </w:r>
  </w:p>
  <w:p w14:paraId="5028E4AB"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w:t>
    </w:r>
  </w:p>
  <w:p w14:paraId="4BD95F0B" w14:textId="77777777" w:rsidR="00133A17" w:rsidRDefault="00B02E69">
    <w:pPr>
      <w:spacing w:after="0" w:line="259" w:lineRule="auto"/>
      <w:ind w:left="0" w:firstLine="0"/>
      <w:jc w:val="left"/>
    </w:pPr>
    <w:r>
      <w:rPr>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142"/>
      <w:gridCol w:w="5368"/>
      <w:gridCol w:w="2570"/>
    </w:tblGrid>
    <w:tr w:rsidR="007E4836" w:rsidRPr="007E4836" w14:paraId="3AD5F6C9" w14:textId="77777777" w:rsidTr="000918A6">
      <w:trPr>
        <w:trHeight w:val="460"/>
      </w:trPr>
      <w:tc>
        <w:tcPr>
          <w:tcW w:w="2142" w:type="dxa"/>
          <w:shd w:val="clear" w:color="auto" w:fill="auto"/>
        </w:tcPr>
        <w:p w14:paraId="1DDCFA1E" w14:textId="695DE9CC" w:rsidR="007E4836" w:rsidRPr="007E4836" w:rsidRDefault="00093FC0" w:rsidP="007E4836">
          <w:pPr>
            <w:tabs>
              <w:tab w:val="center" w:pos="4680"/>
              <w:tab w:val="right" w:pos="9360"/>
            </w:tabs>
            <w:spacing w:after="0" w:line="276" w:lineRule="auto"/>
            <w:ind w:left="0" w:firstLine="0"/>
            <w:jc w:val="left"/>
            <w:rPr>
              <w:sz w:val="18"/>
              <w:szCs w:val="18"/>
              <w:lang w:val="en-PH"/>
            </w:rPr>
          </w:pPr>
          <w:bookmarkStart w:id="2" w:name="_Hlk90376140"/>
          <w:r>
            <w:rPr>
              <w:rFonts w:eastAsia="Calibri"/>
              <w:sz w:val="18"/>
              <w:szCs w:val="18"/>
              <w:lang w:val="en-PH"/>
            </w:rPr>
            <w:t>20230711</w:t>
          </w:r>
        </w:p>
      </w:tc>
      <w:tc>
        <w:tcPr>
          <w:tcW w:w="5368" w:type="dxa"/>
          <w:shd w:val="clear" w:color="auto" w:fill="auto"/>
        </w:tcPr>
        <w:p w14:paraId="55672739" w14:textId="77777777" w:rsidR="00093FC0" w:rsidRPr="00093FC0" w:rsidRDefault="00093FC0" w:rsidP="007E4836">
          <w:pPr>
            <w:tabs>
              <w:tab w:val="center" w:pos="4680"/>
              <w:tab w:val="right" w:pos="9360"/>
            </w:tabs>
            <w:spacing w:after="0" w:line="276" w:lineRule="auto"/>
            <w:ind w:left="0" w:firstLine="0"/>
            <w:jc w:val="center"/>
            <w:rPr>
              <w:b/>
              <w:bCs/>
              <w:sz w:val="18"/>
              <w:szCs w:val="18"/>
              <w:lang w:val="en-PH"/>
            </w:rPr>
          </w:pPr>
          <w:r w:rsidRPr="00093FC0">
            <w:rPr>
              <w:b/>
              <w:bCs/>
              <w:sz w:val="18"/>
              <w:szCs w:val="18"/>
              <w:lang w:val="en-PH"/>
            </w:rPr>
            <w:t>KAV América AG, Inc.</w:t>
          </w:r>
        </w:p>
        <w:p w14:paraId="1CE990C1" w14:textId="3CB2AEFB" w:rsidR="007E4836" w:rsidRPr="007E4836" w:rsidRDefault="00093FC0" w:rsidP="007E4836">
          <w:pPr>
            <w:tabs>
              <w:tab w:val="center" w:pos="4680"/>
              <w:tab w:val="right" w:pos="9360"/>
            </w:tabs>
            <w:spacing w:after="0" w:line="276" w:lineRule="auto"/>
            <w:ind w:left="0" w:firstLine="0"/>
            <w:jc w:val="center"/>
            <w:rPr>
              <w:sz w:val="18"/>
              <w:szCs w:val="18"/>
              <w:lang w:val="en-PH"/>
            </w:rPr>
          </w:pPr>
          <w:r w:rsidRPr="00093FC0">
            <w:rPr>
              <w:rFonts w:eastAsia="MS PGothic"/>
              <w:sz w:val="18"/>
              <w:szCs w:val="18"/>
              <w:lang w:val="en-PH"/>
            </w:rPr>
            <w:t>422 E. Comercial Rd. San Bernardino, CA 92408</w:t>
          </w:r>
        </w:p>
      </w:tc>
      <w:tc>
        <w:tcPr>
          <w:tcW w:w="2570" w:type="dxa"/>
          <w:shd w:val="clear" w:color="auto" w:fill="auto"/>
        </w:tcPr>
        <w:p w14:paraId="4762F821" w14:textId="274DF834" w:rsidR="007E4836" w:rsidRPr="007E4836" w:rsidRDefault="00093FC0" w:rsidP="007E4836">
          <w:pPr>
            <w:tabs>
              <w:tab w:val="center" w:pos="4680"/>
              <w:tab w:val="right" w:pos="9360"/>
            </w:tabs>
            <w:spacing w:after="0" w:line="276" w:lineRule="auto"/>
            <w:ind w:left="0" w:firstLine="0"/>
            <w:jc w:val="right"/>
            <w:rPr>
              <w:sz w:val="18"/>
              <w:szCs w:val="18"/>
              <w:lang w:val="en-PH"/>
            </w:rPr>
          </w:pPr>
          <w:r w:rsidRPr="00093FC0">
            <w:rPr>
              <w:rFonts w:eastAsia="Calibri"/>
              <w:sz w:val="18"/>
              <w:szCs w:val="18"/>
              <w:lang w:val="en-PH"/>
            </w:rPr>
            <w:t>KAV-QMS-</w:t>
          </w:r>
          <w:r w:rsidR="00662BED">
            <w:rPr>
              <w:rFonts w:eastAsia="Calibri"/>
              <w:sz w:val="18"/>
              <w:szCs w:val="18"/>
              <w:lang w:val="en-PH"/>
            </w:rPr>
            <w:t>1.504.P0.L0</w:t>
          </w:r>
          <w:r w:rsidR="002F5816">
            <w:rPr>
              <w:rFonts w:eastAsia="Calibri"/>
              <w:sz w:val="18"/>
              <w:szCs w:val="18"/>
              <w:lang w:val="en-PH"/>
            </w:rPr>
            <w:t>.ES</w:t>
          </w:r>
        </w:p>
      </w:tc>
    </w:tr>
    <w:bookmarkEnd w:id="2"/>
  </w:tbl>
  <w:p w14:paraId="3D6B6D04" w14:textId="6346B8E4" w:rsidR="00CD248B" w:rsidRPr="00CD248B" w:rsidRDefault="00CD248B" w:rsidP="00CD248B">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77777777" w:rsidR="00133A17" w:rsidRDefault="00B02E69">
    <w:pPr>
      <w:tabs>
        <w:tab w:val="center" w:pos="4883"/>
        <w:tab w:val="right" w:pos="10082"/>
      </w:tabs>
      <w:spacing w:after="22" w:line="259" w:lineRule="auto"/>
      <w:ind w:left="0" w:firstLine="0"/>
      <w:jc w:val="left"/>
    </w:pPr>
    <w:r>
      <w:rPr>
        <w:sz w:val="18"/>
        <w:szCs w:val="18"/>
      </w:rPr>
      <w:t xml:space="preserve">20200611 </w:t>
    </w:r>
    <w:r>
      <w:rPr>
        <w:sz w:val="18"/>
        <w:szCs w:val="18"/>
      </w:rPr>
      <w:tab/>
    </w:r>
    <w:r>
      <w:rPr>
        <w:b/>
        <w:sz w:val="18"/>
        <w:szCs w:val="18"/>
      </w:rPr>
      <w:t xml:space="preserve">s, Inc. </w:t>
    </w:r>
    <w:r>
      <w:rPr>
        <w:b/>
        <w:sz w:val="18"/>
        <w:szCs w:val="18"/>
      </w:rPr>
      <w:tab/>
    </w:r>
    <w:r>
      <w:rPr>
        <w:sz w:val="18"/>
        <w:szCs w:val="18"/>
      </w:rPr>
      <w:t xml:space="preserve">-QMS-2.2. 1.P </w:t>
    </w:r>
    <w:proofErr w:type="gramStart"/>
    <w:r>
      <w:rPr>
        <w:sz w:val="18"/>
        <w:szCs w:val="18"/>
      </w:rPr>
      <w:t>0.L</w:t>
    </w:r>
    <w:proofErr w:type="gramEnd"/>
    <w:r>
      <w:rPr>
        <w:sz w:val="18"/>
        <w:szCs w:val="18"/>
      </w:rPr>
      <w:t>0</w:t>
    </w:r>
  </w:p>
  <w:p w14:paraId="5BBDB5BE" w14:textId="77777777" w:rsidR="00133A17" w:rsidRDefault="00B02E69">
    <w:pPr>
      <w:spacing w:after="21" w:line="259" w:lineRule="auto"/>
      <w:ind w:left="0" w:right="320" w:firstLine="0"/>
      <w:jc w:val="center"/>
    </w:pPr>
    <w:r>
      <w:rPr>
        <w:sz w:val="18"/>
        <w:szCs w:val="18"/>
      </w:rPr>
      <w:t xml:space="preserve">3333 Los </w:t>
    </w:r>
    <w:proofErr w:type="spellStart"/>
    <w:r>
      <w:rPr>
        <w:sz w:val="18"/>
        <w:szCs w:val="18"/>
      </w:rPr>
      <w:t>Arboles</w:t>
    </w:r>
    <w:proofErr w:type="spellEnd"/>
    <w:r>
      <w:rPr>
        <w:sz w:val="18"/>
        <w:szCs w:val="18"/>
      </w:rPr>
      <w:t xml:space="preserve"> Ave NE, Albuquerque, NM 87107</w:t>
    </w:r>
  </w:p>
  <w:p w14:paraId="17F223AD" w14:textId="77777777" w:rsidR="00133A17" w:rsidRDefault="00B02E69">
    <w:pPr>
      <w:spacing w:after="0" w:line="259" w:lineRule="auto"/>
      <w:ind w:left="0" w:firstLine="0"/>
      <w:jc w:val="left"/>
    </w:pP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D64FAB" w14:textId="77777777" w:rsidR="00051C60" w:rsidRDefault="00051C60">
      <w:pPr>
        <w:spacing w:after="0" w:line="240" w:lineRule="auto"/>
      </w:pPr>
      <w:r>
        <w:separator/>
      </w:r>
    </w:p>
  </w:footnote>
  <w:footnote w:type="continuationSeparator" w:id="0">
    <w:p w14:paraId="63AFB468" w14:textId="77777777" w:rsidR="00051C60" w:rsidRDefault="00051C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FB5A2" w14:textId="5D737854" w:rsidR="00133A17" w:rsidRPr="00323C55" w:rsidRDefault="000D4EB1" w:rsidP="00323C55">
    <w:pPr>
      <w:spacing w:after="0" w:line="259" w:lineRule="auto"/>
      <w:ind w:left="61" w:firstLine="0"/>
      <w:jc w:val="center"/>
    </w:pPr>
    <w:r>
      <w:rPr>
        <w:noProof/>
      </w:rPr>
      <w:drawing>
        <wp:anchor distT="0" distB="0" distL="114300" distR="114300" simplePos="0" relativeHeight="251661312" behindDoc="1" locked="0" layoutInCell="1" allowOverlap="1" wp14:anchorId="548F93CD" wp14:editId="6A2E2D5A">
          <wp:simplePos x="0" y="0"/>
          <wp:positionH relativeFrom="margin">
            <wp:align>center</wp:align>
          </wp:positionH>
          <wp:positionV relativeFrom="paragraph">
            <wp:posOffset>99060</wp:posOffset>
          </wp:positionV>
          <wp:extent cx="1276985" cy="57340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6" name="image1.jpg"/>
                  <pic:cNvPicPr/>
                </pic:nvPicPr>
                <pic:blipFill>
                  <a:blip r:embed="rId1">
                    <a:extLst>
                      <a:ext uri="{28A0092B-C50C-407E-A947-70E740481C1C}">
                        <a14:useLocalDpi xmlns:a14="http://schemas.microsoft.com/office/drawing/2010/main" val="0"/>
                      </a:ext>
                    </a:extLst>
                  </a:blip>
                  <a:srcRect/>
                  <a:stretch>
                    <a:fillRect/>
                  </a:stretch>
                </pic:blipFill>
                <pic:spPr>
                  <a:xfrm>
                    <a:off x="0" y="0"/>
                    <a:ext cx="1276985" cy="57340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74068"/>
    <w:multiLevelType w:val="hybridMultilevel"/>
    <w:tmpl w:val="348AF5D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1A108E6"/>
    <w:multiLevelType w:val="hybridMultilevel"/>
    <w:tmpl w:val="FB7EDC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0C6A30"/>
    <w:multiLevelType w:val="hybridMultilevel"/>
    <w:tmpl w:val="D12641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4E2C89"/>
    <w:multiLevelType w:val="hybridMultilevel"/>
    <w:tmpl w:val="2F58C6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033E5E"/>
    <w:multiLevelType w:val="hybridMultilevel"/>
    <w:tmpl w:val="9C66A3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1EB06FE"/>
    <w:multiLevelType w:val="hybridMultilevel"/>
    <w:tmpl w:val="342E152C"/>
    <w:lvl w:ilvl="0" w:tplc="04CAFBBC">
      <w:start w:val="1"/>
      <w:numFmt w:val="decimal"/>
      <w:lvlText w:val="%1."/>
      <w:lvlJc w:val="left"/>
      <w:pPr>
        <w:ind w:left="720" w:hanging="360"/>
      </w:pPr>
      <w:rPr>
        <w:rFonts w:hint="default"/>
        <w:b/>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7C392C"/>
    <w:multiLevelType w:val="hybridMultilevel"/>
    <w:tmpl w:val="08F868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4330F1A"/>
    <w:multiLevelType w:val="hybridMultilevel"/>
    <w:tmpl w:val="5CEEA2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7745E25"/>
    <w:multiLevelType w:val="hybridMultilevel"/>
    <w:tmpl w:val="CA62C2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1F25C4"/>
    <w:multiLevelType w:val="hybridMultilevel"/>
    <w:tmpl w:val="00B0D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10741A6"/>
    <w:multiLevelType w:val="multilevel"/>
    <w:tmpl w:val="1C82E904"/>
    <w:lvl w:ilvl="0">
      <w:start w:val="1"/>
      <w:numFmt w:val="decimal"/>
      <w:lvlText w:val="%1."/>
      <w:lvlJc w:val="left"/>
      <w:pPr>
        <w:ind w:left="360" w:hanging="360"/>
      </w:pPr>
    </w:lvl>
    <w:lvl w:ilvl="1">
      <w:start w:val="1"/>
      <w:numFmt w:val="decimal"/>
      <w:lvlText w:val="%1.%2."/>
      <w:lvlJc w:val="left"/>
      <w:pPr>
        <w:ind w:left="1141" w:hanging="432"/>
      </w:pPr>
    </w:lvl>
    <w:lvl w:ilvl="2">
      <w:start w:val="1"/>
      <w:numFmt w:val="decimal"/>
      <w:lvlText w:val="%1.%2.%3."/>
      <w:lvlJc w:val="left"/>
      <w:pPr>
        <w:ind w:left="1638" w:hanging="504"/>
      </w:pPr>
    </w:lvl>
    <w:lvl w:ilvl="3">
      <w:start w:val="1"/>
      <w:numFmt w:val="decimal"/>
      <w:lvlText w:val="%1.%2.%3.%4."/>
      <w:lvlJc w:val="left"/>
      <w:pPr>
        <w:ind w:left="277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2B2251F"/>
    <w:multiLevelType w:val="hybridMultilevel"/>
    <w:tmpl w:val="ED0C7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A227500"/>
    <w:multiLevelType w:val="hybridMultilevel"/>
    <w:tmpl w:val="ABC2A7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F1D7381"/>
    <w:multiLevelType w:val="hybridMultilevel"/>
    <w:tmpl w:val="F06E6E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649759">
    <w:abstractNumId w:val="9"/>
  </w:num>
  <w:num w:numId="2" w16cid:durableId="737021535">
    <w:abstractNumId w:val="5"/>
  </w:num>
  <w:num w:numId="3" w16cid:durableId="1131283225">
    <w:abstractNumId w:val="0"/>
  </w:num>
  <w:num w:numId="4" w16cid:durableId="294138246">
    <w:abstractNumId w:val="11"/>
    <w:lvlOverride w:ilvl="0">
      <w:lvl w:ilvl="0">
        <w:start w:val="1"/>
        <w:numFmt w:val="decimal"/>
        <w:lvlText w:val="%1."/>
        <w:lvlJc w:val="left"/>
        <w:pPr>
          <w:ind w:left="360" w:hanging="360"/>
        </w:pPr>
      </w:lvl>
    </w:lvlOverride>
    <w:lvlOverride w:ilvl="1">
      <w:lvl w:ilvl="1">
        <w:start w:val="1"/>
        <w:numFmt w:val="decimal"/>
        <w:lvlText w:val="%1.%2."/>
        <w:lvlJc w:val="left"/>
        <w:pPr>
          <w:ind w:left="1141" w:hanging="432"/>
        </w:pPr>
        <w:rPr>
          <w:sz w:val="20"/>
        </w:rPr>
      </w:lvl>
    </w:lvlOverride>
    <w:lvlOverride w:ilvl="2">
      <w:lvl w:ilvl="2">
        <w:start w:val="1"/>
        <w:numFmt w:val="decimal"/>
        <w:lvlText w:val="%1.%2.%3."/>
        <w:lvlJc w:val="left"/>
        <w:pPr>
          <w:ind w:left="1922" w:hanging="504"/>
        </w:pPr>
      </w:lvl>
    </w:lvlOverride>
    <w:lvlOverride w:ilvl="3">
      <w:lvl w:ilvl="3">
        <w:start w:val="1"/>
        <w:numFmt w:val="decimal"/>
        <w:lvlText w:val="%1.%2.%3.%4."/>
        <w:lvlJc w:val="left"/>
        <w:pPr>
          <w:ind w:left="2774" w:hanging="648"/>
        </w:pPr>
        <w:rPr>
          <w:i w:val="0"/>
        </w:r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5" w16cid:durableId="1548831633">
    <w:abstractNumId w:val="11"/>
    <w:lvlOverride w:ilvl="0">
      <w:lvl w:ilvl="0">
        <w:start w:val="1"/>
        <w:numFmt w:val="decimal"/>
        <w:lvlText w:val="%1."/>
        <w:lvlJc w:val="left"/>
        <w:pPr>
          <w:ind w:left="360" w:hanging="360"/>
        </w:pPr>
        <w:rPr>
          <w:sz w:val="20"/>
        </w:rPr>
      </w:lvl>
    </w:lvlOverride>
    <w:lvlOverride w:ilvl="1">
      <w:lvl w:ilvl="1">
        <w:start w:val="1"/>
        <w:numFmt w:val="decimal"/>
        <w:lvlText w:val="%1.%2."/>
        <w:lvlJc w:val="left"/>
        <w:pPr>
          <w:ind w:left="1141" w:hanging="432"/>
        </w:pPr>
        <w:rPr>
          <w:sz w:val="20"/>
        </w:rPr>
      </w:lvl>
    </w:lvlOverride>
    <w:lvlOverride w:ilvl="2">
      <w:lvl w:ilvl="2">
        <w:start w:val="1"/>
        <w:numFmt w:val="decimal"/>
        <w:lvlText w:val="%1.%2.%3."/>
        <w:lvlJc w:val="left"/>
        <w:pPr>
          <w:ind w:left="1922" w:hanging="504"/>
        </w:pPr>
        <w:rPr>
          <w:sz w:val="20"/>
          <w:szCs w:val="20"/>
        </w:rPr>
      </w:lvl>
    </w:lvlOverride>
    <w:lvlOverride w:ilvl="3">
      <w:lvl w:ilvl="3">
        <w:start w:val="1"/>
        <w:numFmt w:val="decimal"/>
        <w:lvlText w:val="%1.%2.%3.%4."/>
        <w:lvlJc w:val="left"/>
        <w:pPr>
          <w:ind w:left="2774" w:hanging="648"/>
        </w:pPr>
        <w:rPr>
          <w:i w:val="0"/>
        </w:rPr>
      </w:lvl>
    </w:lvlOverride>
    <w:lvlOverride w:ilvl="4">
      <w:lvl w:ilvl="4">
        <w:start w:val="1"/>
        <w:numFmt w:val="decimal"/>
        <w:lvlText w:val="%1.%2.%3.%4.%5."/>
        <w:lvlJc w:val="left"/>
        <w:pPr>
          <w:ind w:left="2232" w:hanging="792"/>
        </w:pPr>
        <w:rPr>
          <w:sz w:val="20"/>
        </w:r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6" w16cid:durableId="768476558">
    <w:abstractNumId w:val="2"/>
  </w:num>
  <w:num w:numId="7" w16cid:durableId="1135565769">
    <w:abstractNumId w:val="8"/>
  </w:num>
  <w:num w:numId="8" w16cid:durableId="1825852004">
    <w:abstractNumId w:val="4"/>
  </w:num>
  <w:num w:numId="9" w16cid:durableId="785075054">
    <w:abstractNumId w:val="6"/>
  </w:num>
  <w:num w:numId="10" w16cid:durableId="2050835018">
    <w:abstractNumId w:val="1"/>
  </w:num>
  <w:num w:numId="11" w16cid:durableId="1074429517">
    <w:abstractNumId w:val="7"/>
  </w:num>
  <w:num w:numId="12" w16cid:durableId="814417234">
    <w:abstractNumId w:val="3"/>
  </w:num>
  <w:num w:numId="13" w16cid:durableId="1305502336">
    <w:abstractNumId w:val="12"/>
  </w:num>
  <w:num w:numId="14" w16cid:durableId="156578299">
    <w:abstractNumId w:val="13"/>
  </w:num>
  <w:num w:numId="15" w16cid:durableId="708187073">
    <w:abstractNumId w:val="10"/>
  </w:num>
  <w:num w:numId="16" w16cid:durableId="226886855">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sDQzMzE3NrcwMzFS0lEKTi0uzszPAykwrAUAOHFQeSwAAAA="/>
  </w:docVars>
  <w:rsids>
    <w:rsidRoot w:val="00133A17"/>
    <w:rsid w:val="00006782"/>
    <w:rsid w:val="00051C60"/>
    <w:rsid w:val="00076174"/>
    <w:rsid w:val="00093FC0"/>
    <w:rsid w:val="000A31F8"/>
    <w:rsid w:val="000B37CE"/>
    <w:rsid w:val="000D4EB1"/>
    <w:rsid w:val="000D7AEB"/>
    <w:rsid w:val="000E5729"/>
    <w:rsid w:val="000E7924"/>
    <w:rsid w:val="000E7B50"/>
    <w:rsid w:val="000F6BB4"/>
    <w:rsid w:val="00104C9F"/>
    <w:rsid w:val="00107279"/>
    <w:rsid w:val="00116D94"/>
    <w:rsid w:val="00117676"/>
    <w:rsid w:val="001308C4"/>
    <w:rsid w:val="00133A17"/>
    <w:rsid w:val="0014353D"/>
    <w:rsid w:val="001734B5"/>
    <w:rsid w:val="00183CC7"/>
    <w:rsid w:val="0019166E"/>
    <w:rsid w:val="001B41F6"/>
    <w:rsid w:val="001D7345"/>
    <w:rsid w:val="001F08E3"/>
    <w:rsid w:val="001F3CC3"/>
    <w:rsid w:val="001F4940"/>
    <w:rsid w:val="00223FC0"/>
    <w:rsid w:val="002328FD"/>
    <w:rsid w:val="002355AD"/>
    <w:rsid w:val="00262DE5"/>
    <w:rsid w:val="00275C40"/>
    <w:rsid w:val="002A5163"/>
    <w:rsid w:val="002C2097"/>
    <w:rsid w:val="002C65B6"/>
    <w:rsid w:val="002D0F7A"/>
    <w:rsid w:val="002E36DB"/>
    <w:rsid w:val="002F24F2"/>
    <w:rsid w:val="002F5816"/>
    <w:rsid w:val="003115EC"/>
    <w:rsid w:val="00314DFA"/>
    <w:rsid w:val="00323C55"/>
    <w:rsid w:val="00341467"/>
    <w:rsid w:val="00357FA6"/>
    <w:rsid w:val="003B157E"/>
    <w:rsid w:val="003C21C0"/>
    <w:rsid w:val="003F5568"/>
    <w:rsid w:val="00401F63"/>
    <w:rsid w:val="0040209C"/>
    <w:rsid w:val="004306B5"/>
    <w:rsid w:val="0044085C"/>
    <w:rsid w:val="00462752"/>
    <w:rsid w:val="004A3CF1"/>
    <w:rsid w:val="004A421E"/>
    <w:rsid w:val="004B373C"/>
    <w:rsid w:val="004B5B0C"/>
    <w:rsid w:val="004D78AA"/>
    <w:rsid w:val="00553A7F"/>
    <w:rsid w:val="0055539F"/>
    <w:rsid w:val="00556280"/>
    <w:rsid w:val="00591B07"/>
    <w:rsid w:val="00593D4A"/>
    <w:rsid w:val="005965B9"/>
    <w:rsid w:val="005C41C0"/>
    <w:rsid w:val="005C462C"/>
    <w:rsid w:val="005C57EF"/>
    <w:rsid w:val="005C5ED3"/>
    <w:rsid w:val="005C6DC2"/>
    <w:rsid w:val="00646E99"/>
    <w:rsid w:val="00662BED"/>
    <w:rsid w:val="0068318A"/>
    <w:rsid w:val="006B2DD1"/>
    <w:rsid w:val="006C1F8A"/>
    <w:rsid w:val="006F54F0"/>
    <w:rsid w:val="00740886"/>
    <w:rsid w:val="007519DE"/>
    <w:rsid w:val="00784CCE"/>
    <w:rsid w:val="007B04F8"/>
    <w:rsid w:val="007B11C8"/>
    <w:rsid w:val="007B4289"/>
    <w:rsid w:val="007E430F"/>
    <w:rsid w:val="007E4836"/>
    <w:rsid w:val="007F0937"/>
    <w:rsid w:val="00811272"/>
    <w:rsid w:val="0081339B"/>
    <w:rsid w:val="0081746A"/>
    <w:rsid w:val="00824B28"/>
    <w:rsid w:val="00830CBE"/>
    <w:rsid w:val="008538D2"/>
    <w:rsid w:val="0086036C"/>
    <w:rsid w:val="00874799"/>
    <w:rsid w:val="00881163"/>
    <w:rsid w:val="008B2BDC"/>
    <w:rsid w:val="008D115A"/>
    <w:rsid w:val="00907619"/>
    <w:rsid w:val="009136E4"/>
    <w:rsid w:val="00926CAF"/>
    <w:rsid w:val="00952B8D"/>
    <w:rsid w:val="009964C1"/>
    <w:rsid w:val="009D5307"/>
    <w:rsid w:val="009D67E0"/>
    <w:rsid w:val="009F7CC4"/>
    <w:rsid w:val="00A135A5"/>
    <w:rsid w:val="00A239F2"/>
    <w:rsid w:val="00A36C25"/>
    <w:rsid w:val="00A43470"/>
    <w:rsid w:val="00A45886"/>
    <w:rsid w:val="00A464FC"/>
    <w:rsid w:val="00A83C45"/>
    <w:rsid w:val="00AB6CC2"/>
    <w:rsid w:val="00AC294D"/>
    <w:rsid w:val="00AC38A4"/>
    <w:rsid w:val="00AD122F"/>
    <w:rsid w:val="00B02E69"/>
    <w:rsid w:val="00B05BEE"/>
    <w:rsid w:val="00B27CC8"/>
    <w:rsid w:val="00B433FF"/>
    <w:rsid w:val="00B44976"/>
    <w:rsid w:val="00B456CB"/>
    <w:rsid w:val="00B477A4"/>
    <w:rsid w:val="00B53E6A"/>
    <w:rsid w:val="00B67902"/>
    <w:rsid w:val="00B709D2"/>
    <w:rsid w:val="00B7420D"/>
    <w:rsid w:val="00B96C2D"/>
    <w:rsid w:val="00BF0BCA"/>
    <w:rsid w:val="00C45349"/>
    <w:rsid w:val="00C5409A"/>
    <w:rsid w:val="00C54560"/>
    <w:rsid w:val="00C54EF0"/>
    <w:rsid w:val="00C568CE"/>
    <w:rsid w:val="00C57CBF"/>
    <w:rsid w:val="00C66549"/>
    <w:rsid w:val="00C71DCB"/>
    <w:rsid w:val="00C73754"/>
    <w:rsid w:val="00C867DC"/>
    <w:rsid w:val="00CD248B"/>
    <w:rsid w:val="00CF2E62"/>
    <w:rsid w:val="00D1614A"/>
    <w:rsid w:val="00D16DE2"/>
    <w:rsid w:val="00D26C05"/>
    <w:rsid w:val="00D26C51"/>
    <w:rsid w:val="00D36439"/>
    <w:rsid w:val="00D418BB"/>
    <w:rsid w:val="00D5454E"/>
    <w:rsid w:val="00D66AB4"/>
    <w:rsid w:val="00D762AB"/>
    <w:rsid w:val="00D81C83"/>
    <w:rsid w:val="00D90482"/>
    <w:rsid w:val="00DB27CF"/>
    <w:rsid w:val="00DB3354"/>
    <w:rsid w:val="00DE03D6"/>
    <w:rsid w:val="00DE4F1E"/>
    <w:rsid w:val="00E2417A"/>
    <w:rsid w:val="00E25CBF"/>
    <w:rsid w:val="00E43D6C"/>
    <w:rsid w:val="00E45AD3"/>
    <w:rsid w:val="00E578E1"/>
    <w:rsid w:val="00E611B9"/>
    <w:rsid w:val="00E839DC"/>
    <w:rsid w:val="00E9003B"/>
    <w:rsid w:val="00E95354"/>
    <w:rsid w:val="00EA5FA9"/>
    <w:rsid w:val="00EA6C2E"/>
    <w:rsid w:val="00ED4B11"/>
    <w:rsid w:val="00EE180B"/>
    <w:rsid w:val="00EE6180"/>
    <w:rsid w:val="00F0005E"/>
    <w:rsid w:val="00F519DD"/>
    <w:rsid w:val="00F62A07"/>
    <w:rsid w:val="00F632D3"/>
    <w:rsid w:val="00FA6E00"/>
    <w:rsid w:val="00FB48F0"/>
    <w:rsid w:val="00FC18C2"/>
    <w:rsid w:val="00FF20A8"/>
    <w:rsid w:val="00FF2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uiPriority w:val="9"/>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iPriority w:val="99"/>
    <w:unhideWhenUsed/>
    <w:rsid w:val="00CD2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 w:type="paragraph" w:styleId="NormalWeb">
    <w:name w:val="Normal (Web)"/>
    <w:basedOn w:val="Normal"/>
    <w:uiPriority w:val="99"/>
    <w:semiHidden/>
    <w:unhideWhenUsed/>
    <w:rsid w:val="004306B5"/>
    <w:rPr>
      <w:rFonts w:ascii="Times New Roman" w:hAnsi="Times New Roman" w:cs="Times New Roman"/>
      <w:sz w:val="24"/>
      <w:szCs w:val="24"/>
    </w:rPr>
  </w:style>
  <w:style w:type="paragraph" w:customStyle="1" w:styleId="Default">
    <w:name w:val="Default"/>
    <w:qFormat/>
    <w:rsid w:val="00EE180B"/>
    <w:pPr>
      <w:autoSpaceDE w:val="0"/>
      <w:autoSpaceDN w:val="0"/>
      <w:adjustRightInd w:val="0"/>
      <w:spacing w:after="0" w:line="240" w:lineRule="auto"/>
      <w:ind w:left="0"/>
      <w:jc w:val="left"/>
    </w:pPr>
    <w:rPr>
      <w:rFonts w:ascii="Book Antiqua" w:eastAsia="Times New Roman" w:hAnsi="Book Antiqua" w:cs="Book Antiqua"/>
      <w:color w:val="000000"/>
      <w:sz w:val="24"/>
      <w:szCs w:val="24"/>
    </w:rPr>
  </w:style>
  <w:style w:type="character" w:styleId="Strong">
    <w:name w:val="Strong"/>
    <w:uiPriority w:val="22"/>
    <w:qFormat/>
    <w:rsid w:val="00EE180B"/>
    <w:rPr>
      <w:b/>
      <w:bCs/>
    </w:rPr>
  </w:style>
  <w:style w:type="paragraph" w:customStyle="1" w:styleId="indent-2">
    <w:name w:val="indent-2"/>
    <w:basedOn w:val="Normal"/>
    <w:rsid w:val="00DE4F1E"/>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lang w:eastAsia="en-GB"/>
    </w:rPr>
  </w:style>
  <w:style w:type="paragraph" w:customStyle="1" w:styleId="indent-3">
    <w:name w:val="indent-3"/>
    <w:basedOn w:val="Normal"/>
    <w:rsid w:val="00DE4F1E"/>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lang w:eastAsia="en-GB"/>
    </w:rPr>
  </w:style>
  <w:style w:type="table" w:styleId="TableGrid0">
    <w:name w:val="Table Grid"/>
    <w:basedOn w:val="TableNormal"/>
    <w:uiPriority w:val="39"/>
    <w:rsid w:val="00DE4F1E"/>
    <w:pPr>
      <w:spacing w:after="0" w:line="240" w:lineRule="auto"/>
      <w:ind w:left="0"/>
      <w:jc w:val="left"/>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E4F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 w:id="1034892837">
      <w:bodyDiv w:val="1"/>
      <w:marLeft w:val="0"/>
      <w:marRight w:val="0"/>
      <w:marTop w:val="0"/>
      <w:marBottom w:val="0"/>
      <w:divBdr>
        <w:top w:val="none" w:sz="0" w:space="0" w:color="auto"/>
        <w:left w:val="none" w:sz="0" w:space="0" w:color="auto"/>
        <w:bottom w:val="none" w:sz="0" w:space="0" w:color="auto"/>
        <w:right w:val="none" w:sz="0" w:space="0" w:color="auto"/>
      </w:divBdr>
    </w:div>
    <w:div w:id="1143042507">
      <w:bodyDiv w:val="1"/>
      <w:marLeft w:val="0"/>
      <w:marRight w:val="0"/>
      <w:marTop w:val="0"/>
      <w:marBottom w:val="0"/>
      <w:divBdr>
        <w:top w:val="none" w:sz="0" w:space="0" w:color="auto"/>
        <w:left w:val="none" w:sz="0" w:space="0" w:color="auto"/>
        <w:bottom w:val="none" w:sz="0" w:space="0" w:color="auto"/>
        <w:right w:val="none" w:sz="0" w:space="0" w:color="auto"/>
      </w:divBdr>
    </w:div>
    <w:div w:id="1236353500">
      <w:bodyDiv w:val="1"/>
      <w:marLeft w:val="0"/>
      <w:marRight w:val="0"/>
      <w:marTop w:val="0"/>
      <w:marBottom w:val="0"/>
      <w:divBdr>
        <w:top w:val="none" w:sz="0" w:space="0" w:color="auto"/>
        <w:left w:val="none" w:sz="0" w:space="0" w:color="auto"/>
        <w:bottom w:val="none" w:sz="0" w:space="0" w:color="auto"/>
        <w:right w:val="none" w:sz="0" w:space="0" w:color="auto"/>
      </w:divBdr>
    </w:div>
    <w:div w:id="1411149502">
      <w:bodyDiv w:val="1"/>
      <w:marLeft w:val="0"/>
      <w:marRight w:val="0"/>
      <w:marTop w:val="0"/>
      <w:marBottom w:val="0"/>
      <w:divBdr>
        <w:top w:val="none" w:sz="0" w:space="0" w:color="auto"/>
        <w:left w:val="none" w:sz="0" w:space="0" w:color="auto"/>
        <w:bottom w:val="none" w:sz="0" w:space="0" w:color="auto"/>
        <w:right w:val="none" w:sz="0" w:space="0" w:color="auto"/>
      </w:divBdr>
    </w:div>
    <w:div w:id="17357406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kav@interlinkiq.com"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2571</Words>
  <Characters>14657</Characters>
  <Application>Microsoft Office Word</Application>
  <DocSecurity>0</DocSecurity>
  <Lines>122</Lines>
  <Paragraphs>34</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    </vt:lpstr>
      <vt:lpstr>    </vt:lpstr>
      <vt:lpstr>    </vt:lpstr>
      <vt:lpstr>    </vt:lpstr>
      <vt:lpstr>    </vt:lpstr>
      <vt:lpstr>    </vt:lpstr>
      <vt:lpstr/>
      <vt:lpstr/>
      <vt:lpstr>Comprehension Quiz</vt:lpstr>
    </vt:vector>
  </TitlesOfParts>
  <Company/>
  <LinksUpToDate>false</LinksUpToDate>
  <CharactersWithSpaces>17194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HP</cp:lastModifiedBy>
  <cp:revision>2</cp:revision>
  <dcterms:created xsi:type="dcterms:W3CDTF">2023-07-12T19:56:00Z</dcterms:created>
  <dcterms:modified xsi:type="dcterms:W3CDTF">2023-07-12T19:56:00Z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a4ff2df2e82a074386e339638ed137b2841d95c287e3c3c453e62a43fb92dfce</vt:lpwstr>
  </property>
</Properties>
</file>