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0F65" w14:textId="0C36E486" w:rsidR="008579A8" w:rsidRPr="005871F7" w:rsidRDefault="00BB79FB" w:rsidP="00FC1671">
      <w:pPr>
        <w:spacing w:after="16" w:line="259" w:lineRule="auto"/>
        <w:jc w:val="center"/>
        <w:rPr>
          <w:b/>
          <w:sz w:val="22"/>
          <w:szCs w:val="22"/>
        </w:rPr>
      </w:pPr>
      <w:r w:rsidRPr="005871F7">
        <w:rPr>
          <w:b/>
          <w:sz w:val="22"/>
          <w:szCs w:val="22"/>
        </w:rPr>
        <w:t>Lección de gestión de alérgenos para la fabricación de alimentos</w:t>
      </w:r>
    </w:p>
    <w:p w14:paraId="59CB3AC8" w14:textId="77777777" w:rsidR="008579A8" w:rsidRPr="005871F7" w:rsidRDefault="009661E1" w:rsidP="00415C29">
      <w:pPr>
        <w:spacing w:after="16" w:line="259" w:lineRule="auto"/>
        <w:ind w:left="972" w:firstLine="0"/>
        <w:rPr>
          <w:sz w:val="20"/>
          <w:szCs w:val="20"/>
        </w:rPr>
      </w:pPr>
      <w:r w:rsidRPr="005871F7">
        <w:rPr>
          <w:sz w:val="20"/>
          <w:szCs w:val="20"/>
        </w:rPr>
        <w:t xml:space="preserve"> </w:t>
      </w:r>
    </w:p>
    <w:p w14:paraId="1B55E62F" w14:textId="77777777" w:rsidR="00415C29" w:rsidRPr="005871F7" w:rsidRDefault="00415C29" w:rsidP="00415C29">
      <w:pPr>
        <w:pStyle w:val="ListParagraph"/>
        <w:numPr>
          <w:ilvl w:val="0"/>
          <w:numId w:val="19"/>
        </w:numPr>
        <w:spacing w:after="0" w:line="276" w:lineRule="auto"/>
        <w:rPr>
          <w:sz w:val="20"/>
        </w:rPr>
      </w:pPr>
      <w:bookmarkStart w:id="0" w:name="_Hlk67131650"/>
      <w:r w:rsidRPr="005871F7">
        <w:rPr>
          <w:sz w:val="20"/>
        </w:rPr>
        <w:t>Política</w:t>
      </w:r>
    </w:p>
    <w:p w14:paraId="496C5312" w14:textId="017E9197" w:rsidR="00415C29" w:rsidRPr="005871F7" w:rsidRDefault="00415C29" w:rsidP="00415C29">
      <w:pPr>
        <w:pStyle w:val="ListParagraph"/>
        <w:numPr>
          <w:ilvl w:val="1"/>
          <w:numId w:val="19"/>
        </w:numPr>
        <w:spacing w:after="0" w:line="276" w:lineRule="auto"/>
        <w:rPr>
          <w:sz w:val="20"/>
        </w:rPr>
      </w:pPr>
      <w:r w:rsidRPr="005871F7">
        <w:rPr>
          <w:sz w:val="20"/>
        </w:rPr>
        <w:t>Se inicia un plan de gestión para todos los riesgos de alérgenos identificados. Según el riesgo, esto incluye la limpieza y el saneamiento del proceso, la validación del saneamiento, la segregación de ingredientes y productos, el control de reelaboración y la programación de productos.</w:t>
      </w:r>
    </w:p>
    <w:p w14:paraId="5BBBA3A4" w14:textId="5F588BA4" w:rsidR="00415C29" w:rsidRPr="005871F7" w:rsidRDefault="00415C29" w:rsidP="00415C29">
      <w:pPr>
        <w:pStyle w:val="ListParagraph"/>
        <w:numPr>
          <w:ilvl w:val="1"/>
          <w:numId w:val="19"/>
        </w:numPr>
        <w:spacing w:after="0" w:line="276" w:lineRule="auto"/>
        <w:rPr>
          <w:sz w:val="20"/>
        </w:rPr>
      </w:pPr>
      <w:r w:rsidRPr="005871F7">
        <w:rPr>
          <w:sz w:val="20"/>
        </w:rPr>
        <w:t>Se establece el estado de alérgenos de los materiales e ingredientes entrantes, y se implementan procedimientos para aislar y controlar los materiales y productos que contienen alérgenos.</w:t>
      </w:r>
    </w:p>
    <w:p w14:paraId="4881BD11" w14:textId="77DC2176" w:rsidR="00415C29" w:rsidRPr="005871F7" w:rsidRDefault="00415C29" w:rsidP="00415C29">
      <w:pPr>
        <w:pStyle w:val="ListParagraph"/>
        <w:numPr>
          <w:ilvl w:val="1"/>
          <w:numId w:val="19"/>
        </w:numPr>
        <w:spacing w:after="0" w:line="276" w:lineRule="auto"/>
        <w:rPr>
          <w:sz w:val="20"/>
        </w:rPr>
      </w:pPr>
      <w:r w:rsidRPr="005871F7">
        <w:rPr>
          <w:sz w:val="20"/>
        </w:rPr>
        <w:t>El sistema de seguimiento de productos incluye las condiciones en las que se fabrican los alimentos que contienen alérgenos y garantiza un seguimiento completo de los ingredientes y auxiliares de elaboración.</w:t>
      </w:r>
    </w:p>
    <w:p w14:paraId="343F23FF" w14:textId="77777777" w:rsidR="00415C29" w:rsidRPr="005871F7" w:rsidRDefault="00415C29" w:rsidP="00415C29">
      <w:pPr>
        <w:pStyle w:val="ListParagraph"/>
        <w:numPr>
          <w:ilvl w:val="1"/>
          <w:numId w:val="19"/>
        </w:numPr>
        <w:spacing w:after="0" w:line="276" w:lineRule="auto"/>
        <w:rPr>
          <w:sz w:val="20"/>
        </w:rPr>
      </w:pPr>
      <w:r w:rsidRPr="005871F7">
        <w:rPr>
          <w:sz w:val="20"/>
        </w:rPr>
        <w:t>Todos los empleados son conscientes de la presencia y el riesgo de contaminación por alérgenos y reciben instrucción sobre su función en el manejo de los alérgenos y, en particular, los alérgenos de contacto cruzado.</w:t>
      </w:r>
    </w:p>
    <w:p w14:paraId="7554B9E9" w14:textId="5B5767DF" w:rsidR="00415C29" w:rsidRPr="005871F7" w:rsidRDefault="00415C29" w:rsidP="00415C29">
      <w:pPr>
        <w:pStyle w:val="ListParagraph"/>
        <w:numPr>
          <w:ilvl w:val="1"/>
          <w:numId w:val="19"/>
        </w:numPr>
        <w:spacing w:after="0" w:line="276" w:lineRule="auto"/>
        <w:rPr>
          <w:sz w:val="20"/>
        </w:rPr>
      </w:pPr>
      <w:r w:rsidRPr="005871F7">
        <w:rPr>
          <w:sz w:val="20"/>
        </w:rPr>
        <w:t>Todo el producto terminado es fiel a la etiqueta sobre alérgenos. Esto incluye asegurarse de que las etiquetas cumplan con las normas de etiquetado de alérgenos en el país de fabricación y el país de destino y que los procedimientos de cambio de producto estén controlados y supervisados para garantizar que el producto correcto esté en la etiqueta correcta.</w:t>
      </w:r>
    </w:p>
    <w:p w14:paraId="4E6D1C66" w14:textId="42F3EDD0" w:rsidR="00415C29" w:rsidRPr="005871F7" w:rsidRDefault="00415C29" w:rsidP="00415C29">
      <w:pPr>
        <w:numPr>
          <w:ilvl w:val="1"/>
          <w:numId w:val="19"/>
        </w:numPr>
        <w:spacing w:after="0" w:line="276" w:lineRule="auto"/>
        <w:contextualSpacing/>
        <w:rPr>
          <w:sz w:val="20"/>
        </w:rPr>
      </w:pPr>
      <w:r w:rsidRPr="005871F7">
        <w:rPr>
          <w:sz w:val="20"/>
        </w:rPr>
        <w:t>El etiquetado de los productos para alimentos alergénicos identifica todos los alimentos que contienen intencionalmente el alimento en particular o los ingredientes derivados de ese alimento. Se aplica el uso de declaraciones de precaución sobre alérgenos, que van desde "Puede contener" y "Procesado en una instalación" hasta "Fabricado en equipo compartido".</w:t>
      </w:r>
    </w:p>
    <w:p w14:paraId="4AE75F87" w14:textId="51C616EE" w:rsidR="00415C29" w:rsidRPr="005871F7" w:rsidRDefault="00415C29" w:rsidP="00415C29">
      <w:pPr>
        <w:numPr>
          <w:ilvl w:val="1"/>
          <w:numId w:val="19"/>
        </w:numPr>
        <w:spacing w:after="0" w:line="276" w:lineRule="auto"/>
        <w:contextualSpacing/>
        <w:rPr>
          <w:sz w:val="20"/>
        </w:rPr>
      </w:pPr>
      <w:r w:rsidRPr="005871F7">
        <w:rPr>
          <w:sz w:val="20"/>
        </w:rPr>
        <w:t>El Programa de Manejo de Alérgenos se implementará, auditará, hará cumplir y actualizará continuamente. Cada vez que haya un cambio en un proceso o en un producto, la planta evaluará el plan y lo actualizará. Cada vez que un nuevo empleado se incorpora o cambia las responsabilidades de un empleado, se garantiza que comprendan su función en el Programa de gestión de alérgenos a través de una formación documentada.</w:t>
      </w:r>
    </w:p>
    <w:p w14:paraId="29489C28" w14:textId="52BEA18C" w:rsidR="00415C29" w:rsidRPr="005871F7" w:rsidRDefault="00415C29" w:rsidP="00415C29">
      <w:pPr>
        <w:numPr>
          <w:ilvl w:val="1"/>
          <w:numId w:val="19"/>
        </w:numPr>
        <w:spacing w:after="0" w:line="276" w:lineRule="auto"/>
        <w:contextualSpacing/>
        <w:rPr>
          <w:sz w:val="20"/>
        </w:rPr>
      </w:pPr>
      <w:r w:rsidRPr="005871F7">
        <w:rPr>
          <w:sz w:val="20"/>
        </w:rPr>
        <w:t>Cada vez que la planta está trabajando con un nuevo proveedor, se evalúa y cambia su plan de control de alérgenos. Se desarrollará un nuevo Plan de control de alérgenos / Programa de gestión de alérgenos cada vez que haya un cambio en la ubicación o el diseño de las instalaciones de producción.</w:t>
      </w:r>
    </w:p>
    <w:p w14:paraId="619B6366" w14:textId="0AAB65F1" w:rsidR="00415C29" w:rsidRPr="005871F7" w:rsidRDefault="00415C29" w:rsidP="00415C29">
      <w:pPr>
        <w:numPr>
          <w:ilvl w:val="1"/>
          <w:numId w:val="19"/>
        </w:numPr>
        <w:spacing w:after="0" w:line="276" w:lineRule="auto"/>
        <w:contextualSpacing/>
        <w:rPr>
          <w:sz w:val="20"/>
        </w:rPr>
      </w:pPr>
      <w:r w:rsidRPr="005871F7">
        <w:rPr>
          <w:color w:val="000000" w:themeColor="text1"/>
          <w:sz w:val="20"/>
        </w:rPr>
        <w:t>Existen procesos de aprobación de etiquetas para nuevos productos o cambios en los productos actuales.</w:t>
      </w:r>
    </w:p>
    <w:p w14:paraId="21413B17" w14:textId="77777777" w:rsidR="00415C29" w:rsidRPr="005871F7" w:rsidRDefault="00415C29" w:rsidP="00415C29">
      <w:pPr>
        <w:pStyle w:val="ListParagraph"/>
        <w:spacing w:after="0" w:line="276" w:lineRule="auto"/>
        <w:ind w:left="360"/>
        <w:rPr>
          <w:sz w:val="20"/>
        </w:rPr>
      </w:pPr>
    </w:p>
    <w:p w14:paraId="5E849E92" w14:textId="77777777" w:rsidR="00415C29" w:rsidRPr="005871F7" w:rsidRDefault="00415C29" w:rsidP="00415C29">
      <w:pPr>
        <w:pStyle w:val="ListParagraph"/>
        <w:numPr>
          <w:ilvl w:val="0"/>
          <w:numId w:val="19"/>
        </w:numPr>
        <w:spacing w:after="0" w:line="276" w:lineRule="auto"/>
        <w:rPr>
          <w:sz w:val="20"/>
        </w:rPr>
      </w:pPr>
      <w:r w:rsidRPr="005871F7">
        <w:rPr>
          <w:sz w:val="20"/>
        </w:rPr>
        <w:t>Procedimiento</w:t>
      </w:r>
    </w:p>
    <w:p w14:paraId="20C4303E" w14:textId="77777777" w:rsidR="00415C29" w:rsidRPr="005871F7" w:rsidRDefault="00415C29" w:rsidP="00415C29">
      <w:pPr>
        <w:pStyle w:val="ListParagraph"/>
        <w:numPr>
          <w:ilvl w:val="1"/>
          <w:numId w:val="19"/>
        </w:numPr>
        <w:spacing w:after="0" w:line="276" w:lineRule="auto"/>
        <w:rPr>
          <w:sz w:val="20"/>
        </w:rPr>
      </w:pPr>
      <w:r w:rsidRPr="005871F7">
        <w:rPr>
          <w:sz w:val="20"/>
        </w:rPr>
        <w:t>Definición</w:t>
      </w:r>
    </w:p>
    <w:p w14:paraId="217B6EE7" w14:textId="1DABAA38" w:rsidR="00415C29" w:rsidRPr="005871F7" w:rsidRDefault="00415C29" w:rsidP="00415C29">
      <w:pPr>
        <w:pStyle w:val="ListParagraph"/>
        <w:numPr>
          <w:ilvl w:val="2"/>
          <w:numId w:val="19"/>
        </w:numPr>
        <w:spacing w:after="0" w:line="276" w:lineRule="auto"/>
        <w:rPr>
          <w:sz w:val="20"/>
        </w:rPr>
      </w:pPr>
      <w:r w:rsidRPr="005871F7">
        <w:rPr>
          <w:bCs/>
          <w:sz w:val="20"/>
        </w:rPr>
        <w:t>Las definiciones e interpretaciones de los términos en este procedimiento se aplican a dichos términos cuando se usan. También se aplicarán las siguientes definiciones:</w:t>
      </w:r>
    </w:p>
    <w:p w14:paraId="175A461F" w14:textId="77777777" w:rsidR="00415C29" w:rsidRPr="005871F7" w:rsidRDefault="00415C29" w:rsidP="00FC1671">
      <w:pPr>
        <w:pStyle w:val="ListParagraph"/>
        <w:numPr>
          <w:ilvl w:val="3"/>
          <w:numId w:val="19"/>
        </w:numPr>
        <w:spacing w:after="0" w:line="276" w:lineRule="auto"/>
        <w:ind w:left="3060" w:hanging="990"/>
        <w:rPr>
          <w:sz w:val="20"/>
        </w:rPr>
      </w:pPr>
      <w:r w:rsidRPr="005871F7">
        <w:rPr>
          <w:sz w:val="20"/>
        </w:rPr>
        <w:t>Contacto cruzado con alérgenos: se refiere a la incorporación no intencional de alérgenos alimentarios en un alimento.</w:t>
      </w:r>
    </w:p>
    <w:p w14:paraId="7D40E18F" w14:textId="77777777" w:rsidR="00415C29" w:rsidRPr="005871F7" w:rsidRDefault="00415C29" w:rsidP="00FC1671">
      <w:pPr>
        <w:pStyle w:val="ListParagraph"/>
        <w:numPr>
          <w:ilvl w:val="3"/>
          <w:numId w:val="19"/>
        </w:numPr>
        <w:spacing w:after="0" w:line="276" w:lineRule="auto"/>
        <w:ind w:left="3060" w:hanging="990"/>
        <w:rPr>
          <w:sz w:val="20"/>
        </w:rPr>
      </w:pPr>
      <w:r w:rsidRPr="005871F7">
        <w:rPr>
          <w:sz w:val="20"/>
        </w:rPr>
        <w:t>Alérgeno alimentario: se refiere a un alérgeno alimentario importante según se define en la sección 201 (</w:t>
      </w:r>
      <w:proofErr w:type="spellStart"/>
      <w:r w:rsidRPr="005871F7">
        <w:rPr>
          <w:sz w:val="20"/>
        </w:rPr>
        <w:t>gg</w:t>
      </w:r>
      <w:proofErr w:type="spellEnd"/>
      <w:r w:rsidRPr="005871F7">
        <w:rPr>
          <w:sz w:val="20"/>
        </w:rPr>
        <w:t>) de la Ley Federal de Alimentos, Medicamentos y Cosméticos.</w:t>
      </w:r>
    </w:p>
    <w:p w14:paraId="3D1A2409" w14:textId="57B69D1D"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Las alergias alimentarias afectan a una pequeña pero creciente proporción de la población. Son más comunes en los niños, aunque algunos pueden durar toda la vida y causar reacciones de leves a graves y, a veces, potencialmente mortales.</w:t>
      </w:r>
    </w:p>
    <w:p w14:paraId="2EE53521" w14:textId="2FA37FFA"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La mayoría de los alérgenos alimentarios son proteínas y no se desnaturalizan en la fabricación de alimentos. Su reconocimiento, gestión y comunicación con los consumidores son extremadamente importantes y muchas veces requeridos por la legislación.</w:t>
      </w:r>
    </w:p>
    <w:p w14:paraId="2A33EDE2" w14:textId="0DB0A3E2"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Los alérgenos en los alimentos pueden ser intencionales (es decir, nueces en productos a base de nueces, leche en productos a base de leche) o como resultado de un contacto </w:t>
      </w:r>
      <w:r w:rsidRPr="005871F7">
        <w:rPr>
          <w:sz w:val="20"/>
        </w:rPr>
        <w:lastRenderedPageBreak/>
        <w:t>cruzado, término que se usa cuando se agrega involuntariamente un residuo o trazas de un ingrediente alergénico a un producto alimenticio</w:t>
      </w:r>
    </w:p>
    <w:p w14:paraId="2539C81A" w14:textId="2AC879DC"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Esto puede suceder debido a la mezcla de ingredientes, cambios de línea o procedimientos de limpieza y saneamiento insuficientes. Algunos sitios tienen una alta exposición a alérgenos que son una parte integral del producto (por ejemplo, maní en productos de confitería de nueces), pero otros sitios pueden tener exposición a alérgenos de contacto cruzado o no intencional, es decir, alérgenos que no son parte de los ingredientes . . Otros sitios pueden tener poca o ninguna exposición a alérgenos, pero aun así deben realizar una evaluación de riesgos para asegurarse de que no haya una exposición no intencional a alérgenos. Los sitios deben estar familiarizados con los alérgenos regulados que se aplican en el país de fabricación y el país de destino, si se conoce.</w:t>
      </w:r>
    </w:p>
    <w:p w14:paraId="34BE4E7C" w14:textId="77777777"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Los sitios deben estar familiarizados con los alérgenos regulados que se aplican en el país de fabricación y el país de destino, si se conoce.</w:t>
      </w:r>
    </w:p>
    <w:p w14:paraId="03D5B801" w14:textId="0BBB3AA0"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Los alérgenos regulados difieren de un país a otro, y un producto etiquetado para la venta en otros países debe cumplir con las normas de etiquetado de alérgenos de ese país. Independientemente de su inclusión en la normativa, el gluten debe incluirse en el programa de alérgenos del sitio. Los sitios también deben ser conscientes de la necesidad de etiquetar correctamente los productos que contienen alérgenos. El etiquetado incorrecto es una de las principales causas de retiro en muchos países y puede deberse a procedimientos de cambio de producto deficientes e información de etiqueta incorrecta.</w:t>
      </w:r>
    </w:p>
    <w:p w14:paraId="3900A062" w14:textId="33D67642" w:rsidR="00415C29" w:rsidRPr="005871F7" w:rsidRDefault="00415C29" w:rsidP="00415C29">
      <w:pPr>
        <w:pStyle w:val="ListParagraph"/>
        <w:numPr>
          <w:ilvl w:val="2"/>
          <w:numId w:val="19"/>
        </w:numPr>
        <w:spacing w:after="0" w:line="276" w:lineRule="auto"/>
        <w:rPr>
          <w:sz w:val="20"/>
        </w:rPr>
      </w:pPr>
      <w:r w:rsidRPr="005871F7">
        <w:rPr>
          <w:sz w:val="20"/>
        </w:rPr>
        <w:t>Si bien más de 160 alimentos pueden causar reacciones alérgicas en personas con alergias alimentarias, la ley identifica los ocho alimentos alergénicos más comunes. Estos alimentos representan el 90 por ciento de las reacciones alérgicas a los alimentos y son las fuentes alimenticias de las que se derivan muchos otros ingredientes.</w:t>
      </w:r>
    </w:p>
    <w:p w14:paraId="681594E8" w14:textId="77777777" w:rsidR="00415C29" w:rsidRPr="005871F7" w:rsidRDefault="00415C29" w:rsidP="00415C29">
      <w:pPr>
        <w:pStyle w:val="ListParagraph"/>
        <w:numPr>
          <w:ilvl w:val="2"/>
          <w:numId w:val="19"/>
        </w:numPr>
        <w:spacing w:after="0" w:line="276" w:lineRule="auto"/>
        <w:rPr>
          <w:sz w:val="20"/>
        </w:rPr>
      </w:pPr>
      <w:r w:rsidRPr="005871F7">
        <w:rPr>
          <w:sz w:val="20"/>
        </w:rPr>
        <w:t>Los ocho alérgenos alimentarios identificados por la ley son:</w:t>
      </w:r>
    </w:p>
    <w:p w14:paraId="1EFE8929" w14:textId="77777777" w:rsidR="00415C29" w:rsidRPr="005871F7" w:rsidRDefault="00415C29" w:rsidP="00415C29">
      <w:pPr>
        <w:pStyle w:val="ListParagraph"/>
        <w:numPr>
          <w:ilvl w:val="3"/>
          <w:numId w:val="19"/>
        </w:numPr>
        <w:spacing w:after="0" w:line="276" w:lineRule="auto"/>
        <w:rPr>
          <w:sz w:val="20"/>
        </w:rPr>
      </w:pPr>
      <w:r w:rsidRPr="005871F7">
        <w:rPr>
          <w:sz w:val="20"/>
        </w:rPr>
        <w:t>Leche</w:t>
      </w:r>
    </w:p>
    <w:p w14:paraId="25E0AD8F" w14:textId="77777777" w:rsidR="00415C29" w:rsidRPr="005871F7" w:rsidRDefault="00415C29" w:rsidP="00415C29">
      <w:pPr>
        <w:pStyle w:val="ListParagraph"/>
        <w:numPr>
          <w:ilvl w:val="3"/>
          <w:numId w:val="19"/>
        </w:numPr>
        <w:spacing w:after="0" w:line="276" w:lineRule="auto"/>
        <w:rPr>
          <w:sz w:val="20"/>
        </w:rPr>
      </w:pPr>
      <w:r w:rsidRPr="005871F7">
        <w:rPr>
          <w:sz w:val="20"/>
        </w:rPr>
        <w:t>Huevos</w:t>
      </w:r>
    </w:p>
    <w:p w14:paraId="376EFB40" w14:textId="77777777" w:rsidR="00415C29" w:rsidRPr="005871F7" w:rsidRDefault="00415C29" w:rsidP="00415C29">
      <w:pPr>
        <w:pStyle w:val="ListParagraph"/>
        <w:numPr>
          <w:ilvl w:val="3"/>
          <w:numId w:val="19"/>
        </w:numPr>
        <w:spacing w:after="0" w:line="276" w:lineRule="auto"/>
        <w:rPr>
          <w:sz w:val="20"/>
        </w:rPr>
      </w:pPr>
      <w:r w:rsidRPr="005871F7">
        <w:rPr>
          <w:sz w:val="20"/>
        </w:rPr>
        <w:t>Pescado (p. ej., lubina, platija, bacalao)</w:t>
      </w:r>
    </w:p>
    <w:p w14:paraId="37A997D9" w14:textId="77777777" w:rsidR="00415C29" w:rsidRPr="005871F7" w:rsidRDefault="00415C29" w:rsidP="00415C29">
      <w:pPr>
        <w:pStyle w:val="ListParagraph"/>
        <w:numPr>
          <w:ilvl w:val="3"/>
          <w:numId w:val="19"/>
        </w:numPr>
        <w:spacing w:after="0" w:line="276" w:lineRule="auto"/>
        <w:rPr>
          <w:sz w:val="20"/>
        </w:rPr>
      </w:pPr>
      <w:r w:rsidRPr="005871F7">
        <w:rPr>
          <w:sz w:val="20"/>
        </w:rPr>
        <w:t>Mariscos crustáceos (por ejemplo, cangrejo, langosta, camarones)</w:t>
      </w:r>
    </w:p>
    <w:p w14:paraId="00333242" w14:textId="77777777" w:rsidR="00415C29" w:rsidRPr="005871F7" w:rsidRDefault="00415C29" w:rsidP="00415C29">
      <w:pPr>
        <w:pStyle w:val="ListParagraph"/>
        <w:numPr>
          <w:ilvl w:val="3"/>
          <w:numId w:val="19"/>
        </w:numPr>
        <w:spacing w:after="0" w:line="276" w:lineRule="auto"/>
        <w:rPr>
          <w:sz w:val="20"/>
        </w:rPr>
      </w:pPr>
      <w:r w:rsidRPr="005871F7">
        <w:rPr>
          <w:sz w:val="20"/>
        </w:rPr>
        <w:t>Nueces de árbol (p. ej., almendras, nueces, pecanas)</w:t>
      </w:r>
    </w:p>
    <w:p w14:paraId="471BB9F6" w14:textId="77777777" w:rsidR="00415C29" w:rsidRPr="005871F7" w:rsidRDefault="00415C29" w:rsidP="00415C29">
      <w:pPr>
        <w:pStyle w:val="ListParagraph"/>
        <w:numPr>
          <w:ilvl w:val="3"/>
          <w:numId w:val="19"/>
        </w:numPr>
        <w:spacing w:after="0" w:line="276" w:lineRule="auto"/>
        <w:rPr>
          <w:sz w:val="20"/>
        </w:rPr>
      </w:pPr>
      <w:r w:rsidRPr="005871F7">
        <w:rPr>
          <w:sz w:val="20"/>
        </w:rPr>
        <w:t>Miseria</w:t>
      </w:r>
    </w:p>
    <w:p w14:paraId="0DB9DDC0" w14:textId="77777777" w:rsidR="00415C29" w:rsidRPr="005871F7" w:rsidRDefault="00415C29" w:rsidP="00415C29">
      <w:pPr>
        <w:pStyle w:val="ListParagraph"/>
        <w:numPr>
          <w:ilvl w:val="3"/>
          <w:numId w:val="19"/>
        </w:numPr>
        <w:spacing w:after="0" w:line="276" w:lineRule="auto"/>
        <w:rPr>
          <w:sz w:val="20"/>
        </w:rPr>
      </w:pPr>
      <w:r w:rsidRPr="005871F7">
        <w:rPr>
          <w:sz w:val="20"/>
        </w:rPr>
        <w:t>Trigo</w:t>
      </w:r>
    </w:p>
    <w:p w14:paraId="2E7CC646" w14:textId="77777777" w:rsidR="00415C29" w:rsidRPr="005871F7" w:rsidRDefault="00415C29" w:rsidP="00415C29">
      <w:pPr>
        <w:pStyle w:val="ListParagraph"/>
        <w:numPr>
          <w:ilvl w:val="3"/>
          <w:numId w:val="19"/>
        </w:numPr>
        <w:spacing w:after="0" w:line="276" w:lineRule="auto"/>
        <w:rPr>
          <w:sz w:val="20"/>
        </w:rPr>
      </w:pPr>
      <w:r w:rsidRPr="005871F7">
        <w:rPr>
          <w:sz w:val="20"/>
        </w:rPr>
        <w:t>soja</w:t>
      </w:r>
    </w:p>
    <w:p w14:paraId="03CF35C3" w14:textId="77777777" w:rsidR="00415C29" w:rsidRPr="005871F7" w:rsidRDefault="00415C29" w:rsidP="00415C29">
      <w:pPr>
        <w:pStyle w:val="ListParagraph"/>
        <w:spacing w:after="0" w:line="276" w:lineRule="auto"/>
        <w:ind w:left="2864"/>
        <w:rPr>
          <w:sz w:val="20"/>
        </w:rPr>
      </w:pPr>
    </w:p>
    <w:p w14:paraId="3F4E3482" w14:textId="77777777" w:rsidR="00415C29" w:rsidRPr="005871F7" w:rsidRDefault="00415C29" w:rsidP="00415C29">
      <w:pPr>
        <w:pStyle w:val="ListParagraph"/>
        <w:numPr>
          <w:ilvl w:val="1"/>
          <w:numId w:val="19"/>
        </w:numPr>
        <w:shd w:val="clear" w:color="auto" w:fill="FFFFFF"/>
        <w:spacing w:after="0" w:line="276" w:lineRule="auto"/>
        <w:rPr>
          <w:sz w:val="20"/>
        </w:rPr>
      </w:pPr>
      <w:r w:rsidRPr="005871F7">
        <w:rPr>
          <w:sz w:val="20"/>
        </w:rPr>
        <w:t>Métodos y Responsabilidad</w:t>
      </w:r>
    </w:p>
    <w:p w14:paraId="364141AF" w14:textId="28C4CA04"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La responsabilidad y el método utilizado para controlar los alérgenos y evitar que las fuentes de alérgenos contaminen los productos están documentados e implementados.</w:t>
      </w:r>
    </w:p>
    <w:p w14:paraId="0081A3FB" w14:textId="77777777"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El programa de gestión de alérgenos incluye:</w:t>
      </w:r>
    </w:p>
    <w:p w14:paraId="087C79A7" w14:textId="2250658F"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Un análisis de riesgo de aquellas materias primas, ingredientes y coadyuvantes de procesamiento, incluidos los lubricantes de calidad alimentaria, que contienen alérgenos alimentarios.</w:t>
      </w:r>
    </w:p>
    <w:p w14:paraId="2A53A841" w14:textId="0154F280"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Una evaluación de los alérgenos alimentarios relacionados con el lugar de trabajo de los vestuarios, las máquinas expendedoras, los comedores y los visitantes.</w:t>
      </w:r>
    </w:p>
    <w:p w14:paraId="666A8783" w14:textId="2086D6A5"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Un registro de alérgenos aplicable en el país de fabricación y el (los) país (es) de destino si se conoce.</w:t>
      </w:r>
    </w:p>
    <w:p w14:paraId="1FDD9022" w14:textId="20ACFA82"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Una lista de alérgenos a los que puede acceder el personal pertinente.</w:t>
      </w:r>
    </w:p>
    <w:p w14:paraId="11EF3AED" w14:textId="6FE52D96"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Los peligros asociados a los alérgenos y su control se incorporan al plan de seguridad alimentaria.</w:t>
      </w:r>
    </w:p>
    <w:p w14:paraId="21B45005" w14:textId="5BA0A1CA"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Un plan de gestión para el control de los alérgenos identificados. El programa de gestión de alérgenos deberá incluir la identificación, gestión y etiquetado de productos que contengan gluten, cuando corresponda Identificar.</w:t>
      </w:r>
    </w:p>
    <w:p w14:paraId="1D6E92F4" w14:textId="2713166F" w:rsidR="00415C29" w:rsidRPr="005871F7" w:rsidRDefault="00415C29" w:rsidP="00415C29">
      <w:pPr>
        <w:pStyle w:val="ListParagraph"/>
        <w:numPr>
          <w:ilvl w:val="3"/>
          <w:numId w:val="19"/>
        </w:numPr>
        <w:spacing w:after="0" w:line="276" w:lineRule="auto"/>
        <w:rPr>
          <w:sz w:val="20"/>
        </w:rPr>
      </w:pPr>
      <w:r w:rsidRPr="005871F7">
        <w:rPr>
          <w:sz w:val="20"/>
        </w:rPr>
        <w:t>Realice una evaluación de riesgos para determinar la elección de procedimientos específicos de gestión de alérgenos.</w:t>
      </w:r>
    </w:p>
    <w:p w14:paraId="36086AE4" w14:textId="77777777" w:rsidR="00415C29" w:rsidRPr="005871F7" w:rsidRDefault="00415C29" w:rsidP="00415C29">
      <w:pPr>
        <w:numPr>
          <w:ilvl w:val="3"/>
          <w:numId w:val="19"/>
        </w:numPr>
        <w:spacing w:after="0" w:line="276" w:lineRule="auto"/>
        <w:contextualSpacing/>
        <w:rPr>
          <w:sz w:val="20"/>
        </w:rPr>
      </w:pPr>
      <w:r w:rsidRPr="005871F7">
        <w:rPr>
          <w:sz w:val="20"/>
        </w:rPr>
        <w:t>Desarrolle un diagrama de flujo del proceso de alérgenos, o "mapa de alérgenos", para comprender dónde existen ingredientes y alimentos alergénicos en la planta y dónde se introducen en el proceso.</w:t>
      </w:r>
    </w:p>
    <w:p w14:paraId="7BF974E8" w14:textId="07A179AE" w:rsidR="00415C29" w:rsidRPr="005871F7" w:rsidRDefault="00415C29" w:rsidP="00415C29">
      <w:pPr>
        <w:numPr>
          <w:ilvl w:val="3"/>
          <w:numId w:val="19"/>
        </w:numPr>
        <w:spacing w:after="0" w:line="276" w:lineRule="auto"/>
        <w:contextualSpacing/>
        <w:rPr>
          <w:sz w:val="20"/>
        </w:rPr>
      </w:pPr>
      <w:r w:rsidRPr="005871F7">
        <w:rPr>
          <w:sz w:val="20"/>
        </w:rPr>
        <w:t>Desarrollar un Plan de Control de Alérgenos específico para cada área de procesamiento.</w:t>
      </w:r>
    </w:p>
    <w:p w14:paraId="2C06DE72" w14:textId="3C6BA271" w:rsidR="00415C29" w:rsidRPr="005871F7" w:rsidRDefault="00415C29" w:rsidP="00415C29">
      <w:pPr>
        <w:numPr>
          <w:ilvl w:val="3"/>
          <w:numId w:val="19"/>
        </w:numPr>
        <w:spacing w:after="0" w:line="276" w:lineRule="auto"/>
        <w:contextualSpacing/>
        <w:rPr>
          <w:sz w:val="20"/>
        </w:rPr>
      </w:pPr>
      <w:r w:rsidRPr="005871F7">
        <w:rPr>
          <w:sz w:val="20"/>
        </w:rPr>
        <w:t>Revise periódicamente el Plan de Control de Alérgenos y actualícelo cuando sea necesario:</w:t>
      </w:r>
    </w:p>
    <w:p w14:paraId="1E908020" w14:textId="6DACA8AB" w:rsidR="00415C29" w:rsidRPr="005871F7" w:rsidRDefault="00851C1B" w:rsidP="00851C1B">
      <w:pPr>
        <w:pStyle w:val="ListParagraph"/>
        <w:numPr>
          <w:ilvl w:val="4"/>
          <w:numId w:val="19"/>
        </w:numPr>
        <w:spacing w:after="0" w:line="276" w:lineRule="auto"/>
        <w:ind w:hanging="882"/>
        <w:rPr>
          <w:sz w:val="20"/>
        </w:rPr>
      </w:pPr>
      <w:r w:rsidRPr="005871F7">
        <w:rPr>
          <w:sz w:val="20"/>
        </w:rPr>
        <w:t>Cuando se añaden nuevos ingredientes,</w:t>
      </w:r>
    </w:p>
    <w:p w14:paraId="289014C2" w14:textId="05AD84D4" w:rsidR="00415C29" w:rsidRPr="005871F7" w:rsidRDefault="00851C1B" w:rsidP="00851C1B">
      <w:pPr>
        <w:pStyle w:val="ListParagraph"/>
        <w:numPr>
          <w:ilvl w:val="4"/>
          <w:numId w:val="19"/>
        </w:numPr>
        <w:spacing w:after="0" w:line="276" w:lineRule="auto"/>
        <w:ind w:hanging="882"/>
        <w:rPr>
          <w:sz w:val="20"/>
        </w:rPr>
      </w:pPr>
      <w:r w:rsidRPr="005871F7">
        <w:rPr>
          <w:sz w:val="20"/>
        </w:rPr>
        <w:t xml:space="preserve">Cuando </w:t>
      </w:r>
      <w:r w:rsidR="00415C29" w:rsidRPr="005871F7">
        <w:rPr>
          <w:sz w:val="20"/>
        </w:rPr>
        <w:t>se modifican procesos o protocolos, o</w:t>
      </w:r>
    </w:p>
    <w:p w14:paraId="521D94B0" w14:textId="5A38D6FB" w:rsidR="00415C29" w:rsidRPr="005871F7" w:rsidRDefault="00851C1B" w:rsidP="00851C1B">
      <w:pPr>
        <w:pStyle w:val="ListParagraph"/>
        <w:numPr>
          <w:ilvl w:val="4"/>
          <w:numId w:val="19"/>
        </w:numPr>
        <w:spacing w:after="0" w:line="276" w:lineRule="auto"/>
        <w:ind w:hanging="882"/>
        <w:rPr>
          <w:sz w:val="20"/>
        </w:rPr>
      </w:pPr>
      <w:r w:rsidRPr="005871F7">
        <w:rPr>
          <w:sz w:val="20"/>
        </w:rPr>
        <w:t>Cuando se introducen nuevos productos o equipos en la planta.</w:t>
      </w:r>
    </w:p>
    <w:p w14:paraId="53DE11B5" w14:textId="39EB2C13" w:rsidR="00415C29" w:rsidRPr="005871F7" w:rsidRDefault="00415C29" w:rsidP="00415C29">
      <w:pPr>
        <w:numPr>
          <w:ilvl w:val="1"/>
          <w:numId w:val="19"/>
        </w:numPr>
        <w:spacing w:after="0" w:line="276" w:lineRule="auto"/>
        <w:contextualSpacing/>
        <w:rPr>
          <w:sz w:val="20"/>
        </w:rPr>
      </w:pPr>
      <w:r w:rsidRPr="005871F7">
        <w:rPr>
          <w:sz w:val="20"/>
        </w:rPr>
        <w:t>El equipo de gestión de alérgenos</w:t>
      </w:r>
    </w:p>
    <w:p w14:paraId="095A2A91" w14:textId="02934009" w:rsidR="00415C29" w:rsidRPr="005871F7" w:rsidRDefault="00415C29" w:rsidP="00415C29">
      <w:pPr>
        <w:numPr>
          <w:ilvl w:val="2"/>
          <w:numId w:val="19"/>
        </w:numPr>
        <w:spacing w:after="0" w:line="276" w:lineRule="auto"/>
        <w:ind w:hanging="1044"/>
        <w:contextualSpacing/>
        <w:rPr>
          <w:sz w:val="20"/>
        </w:rPr>
      </w:pPr>
      <w:r w:rsidRPr="005871F7">
        <w:rPr>
          <w:sz w:val="20"/>
        </w:rPr>
        <w:t>El Equipo de gestión de alérgenos está formado por representantes de todos los departamentos correspondientes. Esto incluye, pero no se limita a:</w:t>
      </w:r>
    </w:p>
    <w:p w14:paraId="631FC009" w14:textId="77777777" w:rsidR="00415C29" w:rsidRPr="005871F7" w:rsidRDefault="00415C29" w:rsidP="00415C29">
      <w:pPr>
        <w:numPr>
          <w:ilvl w:val="3"/>
          <w:numId w:val="19"/>
        </w:numPr>
        <w:spacing w:after="0" w:line="276" w:lineRule="auto"/>
        <w:contextualSpacing/>
        <w:rPr>
          <w:sz w:val="20"/>
        </w:rPr>
      </w:pPr>
      <w:r w:rsidRPr="005871F7">
        <w:rPr>
          <w:sz w:val="20"/>
        </w:rPr>
        <w:t>Equipo de Fabricación / Producción</w:t>
      </w:r>
    </w:p>
    <w:p w14:paraId="5416FE6C" w14:textId="4E1C2FF1" w:rsidR="00415C29" w:rsidRPr="005871F7" w:rsidRDefault="00415C29" w:rsidP="00415C29">
      <w:pPr>
        <w:numPr>
          <w:ilvl w:val="3"/>
          <w:numId w:val="19"/>
        </w:numPr>
        <w:spacing w:after="0" w:line="276" w:lineRule="auto"/>
        <w:contextualSpacing/>
        <w:rPr>
          <w:sz w:val="20"/>
        </w:rPr>
      </w:pPr>
      <w:r w:rsidRPr="005871F7">
        <w:rPr>
          <w:sz w:val="20"/>
        </w:rPr>
        <w:t>Equipo de Control / Aseguramiento</w:t>
      </w:r>
    </w:p>
    <w:p w14:paraId="112B5752" w14:textId="413BE19D" w:rsidR="00415C29" w:rsidRPr="005871F7" w:rsidRDefault="00415C29" w:rsidP="00415C29">
      <w:pPr>
        <w:numPr>
          <w:ilvl w:val="3"/>
          <w:numId w:val="19"/>
        </w:numPr>
        <w:spacing w:after="0" w:line="276" w:lineRule="auto"/>
        <w:contextualSpacing/>
        <w:rPr>
          <w:sz w:val="20"/>
        </w:rPr>
      </w:pPr>
      <w:r w:rsidRPr="005871F7">
        <w:rPr>
          <w:sz w:val="20"/>
        </w:rPr>
        <w:t>Equipo de Etiquetado / Cumplimiento Normativo / (PCQI)</w:t>
      </w:r>
    </w:p>
    <w:p w14:paraId="46C18F59" w14:textId="77777777" w:rsidR="00415C29" w:rsidRPr="005871F7" w:rsidRDefault="00415C29" w:rsidP="00415C29">
      <w:pPr>
        <w:numPr>
          <w:ilvl w:val="3"/>
          <w:numId w:val="19"/>
        </w:numPr>
        <w:spacing w:after="0" w:line="276" w:lineRule="auto"/>
        <w:contextualSpacing/>
        <w:rPr>
          <w:sz w:val="20"/>
        </w:rPr>
      </w:pPr>
      <w:r w:rsidRPr="005871F7">
        <w:rPr>
          <w:sz w:val="20"/>
        </w:rPr>
        <w:t>Equipo de Investigación y Desarrollo</w:t>
      </w:r>
    </w:p>
    <w:p w14:paraId="0AA529C5" w14:textId="364C2716" w:rsidR="00415C29" w:rsidRPr="005871F7" w:rsidRDefault="00415C29" w:rsidP="00415C29">
      <w:pPr>
        <w:numPr>
          <w:ilvl w:val="3"/>
          <w:numId w:val="19"/>
        </w:numPr>
        <w:spacing w:after="0" w:line="276" w:lineRule="auto"/>
        <w:contextualSpacing/>
        <w:rPr>
          <w:sz w:val="20"/>
        </w:rPr>
      </w:pPr>
      <w:r w:rsidRPr="005871F7">
        <w:rPr>
          <w:sz w:val="20"/>
        </w:rPr>
        <w:t>Equipo de ingeniería</w:t>
      </w:r>
    </w:p>
    <w:p w14:paraId="7D401546" w14:textId="77777777" w:rsidR="00415C29" w:rsidRPr="005871F7" w:rsidRDefault="00415C29" w:rsidP="00415C29">
      <w:pPr>
        <w:numPr>
          <w:ilvl w:val="3"/>
          <w:numId w:val="19"/>
        </w:numPr>
        <w:spacing w:after="0" w:line="276" w:lineRule="auto"/>
        <w:contextualSpacing/>
        <w:rPr>
          <w:sz w:val="20"/>
        </w:rPr>
      </w:pPr>
      <w:r w:rsidRPr="005871F7">
        <w:rPr>
          <w:sz w:val="20"/>
        </w:rPr>
        <w:t>Equipo de saneamiento</w:t>
      </w:r>
    </w:p>
    <w:p w14:paraId="3E60DD61" w14:textId="4405C300" w:rsidR="00415C29" w:rsidRPr="005871F7" w:rsidRDefault="00415C29" w:rsidP="00851C1B">
      <w:pPr>
        <w:numPr>
          <w:ilvl w:val="3"/>
          <w:numId w:val="19"/>
        </w:numPr>
        <w:spacing w:after="0" w:line="276" w:lineRule="auto"/>
        <w:contextualSpacing/>
        <w:rPr>
          <w:sz w:val="20"/>
        </w:rPr>
      </w:pPr>
      <w:r w:rsidRPr="005871F7">
        <w:rPr>
          <w:sz w:val="20"/>
        </w:rPr>
        <w:t>Equipo de Seguridad Alimentaria</w:t>
      </w:r>
    </w:p>
    <w:p w14:paraId="2519A1F7" w14:textId="7EF90D63" w:rsidR="00415C29" w:rsidRPr="005871F7" w:rsidRDefault="00415C29" w:rsidP="00415C29">
      <w:pPr>
        <w:numPr>
          <w:ilvl w:val="1"/>
          <w:numId w:val="19"/>
        </w:numPr>
        <w:spacing w:after="0" w:line="276" w:lineRule="auto"/>
        <w:contextualSpacing/>
        <w:rPr>
          <w:sz w:val="20"/>
        </w:rPr>
      </w:pPr>
      <w:r w:rsidRPr="005871F7">
        <w:rPr>
          <w:sz w:val="20"/>
        </w:rPr>
        <w:t>Diseño de Producto (Investigación y Desarrollo)</w:t>
      </w:r>
    </w:p>
    <w:p w14:paraId="63673E65" w14:textId="25039F8E" w:rsidR="00415C29" w:rsidRPr="005871F7" w:rsidRDefault="00415C29" w:rsidP="00415C29">
      <w:pPr>
        <w:numPr>
          <w:ilvl w:val="2"/>
          <w:numId w:val="19"/>
        </w:numPr>
        <w:spacing w:after="0" w:line="276" w:lineRule="auto"/>
        <w:contextualSpacing/>
        <w:rPr>
          <w:sz w:val="20"/>
        </w:rPr>
      </w:pPr>
      <w:r w:rsidRPr="005871F7">
        <w:rPr>
          <w:sz w:val="20"/>
        </w:rPr>
        <w:t>La gestión de alérgenos comienza con nuevos conceptos de productos, investigación y desarrollo de prototipos de productos, nuevos ingredientes y nuevas etiquetas. El equipo utiliza lo siguiente como guía para el desarrollo y diseño de productos;</w:t>
      </w:r>
    </w:p>
    <w:p w14:paraId="0AD19557" w14:textId="0F7A4EA4" w:rsidR="00415C29" w:rsidRPr="005871F7" w:rsidRDefault="00415C29" w:rsidP="00415C29">
      <w:pPr>
        <w:numPr>
          <w:ilvl w:val="3"/>
          <w:numId w:val="19"/>
        </w:numPr>
        <w:spacing w:after="0" w:line="276" w:lineRule="auto"/>
        <w:contextualSpacing/>
        <w:rPr>
          <w:sz w:val="20"/>
        </w:rPr>
      </w:pPr>
      <w:r w:rsidRPr="005871F7">
        <w:rPr>
          <w:sz w:val="20"/>
        </w:rPr>
        <w:t>Solo agregue alérgenos a los productos nuevos cuando hagan una diferencia perceptible en el sabor o la funcionalidad del producto.</w:t>
      </w:r>
    </w:p>
    <w:p w14:paraId="255AEC9F" w14:textId="167A4BBC" w:rsidR="00415C29" w:rsidRPr="005871F7" w:rsidRDefault="00415C29" w:rsidP="00415C29">
      <w:pPr>
        <w:numPr>
          <w:ilvl w:val="3"/>
          <w:numId w:val="19"/>
        </w:numPr>
        <w:spacing w:after="0" w:line="276" w:lineRule="auto"/>
        <w:contextualSpacing/>
        <w:rPr>
          <w:sz w:val="20"/>
        </w:rPr>
      </w:pPr>
      <w:r w:rsidRPr="005871F7">
        <w:rPr>
          <w:sz w:val="20"/>
        </w:rPr>
        <w:t>Pregunta a los proveedores de ingredientes sobre la funcionalidad y la necesidad de los alérgenos en su formulación.</w:t>
      </w:r>
    </w:p>
    <w:p w14:paraId="2C344437" w14:textId="29C838D2" w:rsidR="00415C29" w:rsidRPr="005871F7" w:rsidRDefault="002F7BF3" w:rsidP="00415C29">
      <w:pPr>
        <w:numPr>
          <w:ilvl w:val="3"/>
          <w:numId w:val="19"/>
        </w:numPr>
        <w:spacing w:after="0" w:line="276" w:lineRule="auto"/>
        <w:contextualSpacing/>
        <w:rPr>
          <w:sz w:val="20"/>
        </w:rPr>
      </w:pPr>
      <w:r w:rsidRPr="005871F7">
        <w:rPr>
          <w:sz w:val="20"/>
        </w:rPr>
        <w:t>Al formular nuevos productos, comprenda los alérgenos existentes o la falta de alérgenos en las instalaciones de fabricación.</w:t>
      </w:r>
    </w:p>
    <w:p w14:paraId="6C29AB26" w14:textId="08DE286F" w:rsidR="00415C29" w:rsidRPr="005871F7" w:rsidRDefault="00415C29" w:rsidP="00415C29">
      <w:pPr>
        <w:numPr>
          <w:ilvl w:val="3"/>
          <w:numId w:val="19"/>
        </w:numPr>
        <w:spacing w:after="0" w:line="276" w:lineRule="auto"/>
        <w:contextualSpacing/>
        <w:rPr>
          <w:sz w:val="20"/>
        </w:rPr>
      </w:pPr>
      <w:r w:rsidRPr="005871F7">
        <w:rPr>
          <w:sz w:val="20"/>
        </w:rPr>
        <w:t>Cree un proceso para revisar los alérgenos en nuevos productos con la planta de fabricación antes de ordenar los ingredientes y comenzar.</w:t>
      </w:r>
    </w:p>
    <w:p w14:paraId="79E14693" w14:textId="5C85955D" w:rsidR="00415C29" w:rsidRPr="005871F7" w:rsidRDefault="00415C29" w:rsidP="00851C1B">
      <w:pPr>
        <w:numPr>
          <w:ilvl w:val="3"/>
          <w:numId w:val="19"/>
        </w:numPr>
        <w:spacing w:after="0" w:line="276" w:lineRule="auto"/>
        <w:contextualSpacing/>
        <w:rPr>
          <w:sz w:val="20"/>
        </w:rPr>
      </w:pPr>
      <w:r w:rsidRPr="005871F7">
        <w:rPr>
          <w:sz w:val="20"/>
        </w:rPr>
        <w:t>Evite el uso de ingredientes alergénicos en cantidades tan bajas que tengan un efecto funcional nulo o mínimo en el producto terminado y más allá.</w:t>
      </w:r>
    </w:p>
    <w:p w14:paraId="525D6E09" w14:textId="22808679" w:rsidR="00415C29" w:rsidRPr="005871F7" w:rsidRDefault="00415C29" w:rsidP="00415C29">
      <w:pPr>
        <w:pStyle w:val="ListParagraph"/>
        <w:numPr>
          <w:ilvl w:val="1"/>
          <w:numId w:val="19"/>
        </w:numPr>
        <w:spacing w:after="0" w:line="276" w:lineRule="auto"/>
        <w:rPr>
          <w:sz w:val="20"/>
        </w:rPr>
      </w:pPr>
      <w:r w:rsidRPr="005871F7">
        <w:rPr>
          <w:sz w:val="20"/>
        </w:rPr>
        <w:t>Segregación de alimentos o ingredientes alergénicos durante la recepción, el almacenamiento, la manipulación y el procesamiento.</w:t>
      </w:r>
    </w:p>
    <w:p w14:paraId="65533A31" w14:textId="714EBA6C" w:rsidR="00415C29" w:rsidRPr="005871F7" w:rsidRDefault="00415C29" w:rsidP="00415C29">
      <w:pPr>
        <w:pStyle w:val="ListParagraph"/>
        <w:numPr>
          <w:ilvl w:val="2"/>
          <w:numId w:val="19"/>
        </w:numPr>
        <w:spacing w:after="0" w:line="276" w:lineRule="auto"/>
        <w:rPr>
          <w:sz w:val="20"/>
        </w:rPr>
      </w:pPr>
      <w:r w:rsidRPr="005871F7">
        <w:rPr>
          <w:sz w:val="20"/>
        </w:rPr>
        <w:t>Un plan de control de alérgenos efectivo depende de mantener los alimentos e ingredientes alergénicos separados de todos los demás productos e ingredientes desde que ingresan a las instalaciones hasta que se introducen en la línea de producción y más allá. Se debe hacer todo lo posible para identificar visiblemente los alérgenos y aislarlos, en cada paso, de otros alimentos, ingredientes y equipos.</w:t>
      </w:r>
    </w:p>
    <w:p w14:paraId="44EC4B5C" w14:textId="77777777" w:rsidR="00415C29" w:rsidRPr="005871F7" w:rsidRDefault="00415C29" w:rsidP="00415C29">
      <w:pPr>
        <w:numPr>
          <w:ilvl w:val="2"/>
          <w:numId w:val="19"/>
        </w:numPr>
        <w:spacing w:after="0" w:line="276" w:lineRule="auto"/>
        <w:contextualSpacing/>
        <w:rPr>
          <w:sz w:val="20"/>
        </w:rPr>
      </w:pPr>
      <w:r w:rsidRPr="005871F7">
        <w:rPr>
          <w:sz w:val="20"/>
        </w:rPr>
        <w:t>Recepción</w:t>
      </w:r>
    </w:p>
    <w:p w14:paraId="3813CEEE" w14:textId="457C5830" w:rsidR="00415C29" w:rsidRPr="005871F7" w:rsidRDefault="00415C29" w:rsidP="00415C29">
      <w:pPr>
        <w:numPr>
          <w:ilvl w:val="3"/>
          <w:numId w:val="19"/>
        </w:numPr>
        <w:spacing w:after="0" w:line="276" w:lineRule="auto"/>
        <w:contextualSpacing/>
        <w:rPr>
          <w:sz w:val="20"/>
        </w:rPr>
      </w:pPr>
      <w:r w:rsidRPr="005871F7">
        <w:rPr>
          <w:sz w:val="20"/>
        </w:rPr>
        <w:t>Revise las etiquetas de las materias primas entrantes para obtener la información adecuada sobre alérgenos o cualquier cambio.</w:t>
      </w:r>
    </w:p>
    <w:p w14:paraId="6AF65760" w14:textId="24C58F22" w:rsidR="00415C29" w:rsidRPr="005871F7" w:rsidRDefault="00415C29" w:rsidP="00415C29">
      <w:pPr>
        <w:numPr>
          <w:ilvl w:val="3"/>
          <w:numId w:val="19"/>
        </w:numPr>
        <w:spacing w:after="0" w:line="276" w:lineRule="auto"/>
        <w:contextualSpacing/>
        <w:rPr>
          <w:sz w:val="20"/>
        </w:rPr>
      </w:pPr>
      <w:r w:rsidRPr="005871F7">
        <w:rPr>
          <w:sz w:val="20"/>
        </w:rPr>
        <w:t>Etiquete cada caja/</w:t>
      </w:r>
      <w:proofErr w:type="spellStart"/>
      <w:r w:rsidRPr="005871F7">
        <w:rPr>
          <w:sz w:val="20"/>
        </w:rPr>
        <w:t>palet</w:t>
      </w:r>
      <w:proofErr w:type="spellEnd"/>
      <w:r w:rsidRPr="005871F7">
        <w:rPr>
          <w:sz w:val="20"/>
        </w:rPr>
        <w:t>/bolsa, etc., según corresponda para las materias primas, a fin de garantizar que se detecte el alérgeno a medida que los materiales se almacenan y utilizan en la instalación.</w:t>
      </w:r>
    </w:p>
    <w:p w14:paraId="0782F2B1" w14:textId="70DB6507" w:rsidR="00415C29" w:rsidRPr="005871F7" w:rsidRDefault="00415C29" w:rsidP="00415C29">
      <w:pPr>
        <w:numPr>
          <w:ilvl w:val="3"/>
          <w:numId w:val="19"/>
        </w:numPr>
        <w:spacing w:after="0" w:line="276" w:lineRule="auto"/>
        <w:contextualSpacing/>
        <w:rPr>
          <w:i/>
          <w:iCs/>
          <w:sz w:val="20"/>
        </w:rPr>
      </w:pPr>
      <w:r w:rsidRPr="005871F7">
        <w:rPr>
          <w:i/>
          <w:iCs/>
          <w:sz w:val="20"/>
        </w:rPr>
        <w:t>Consulte la etiqueta de alérgenos - Etiqueta de alérgenos de ingredientes KAV</w:t>
      </w:r>
    </w:p>
    <w:p w14:paraId="45A52AAB" w14:textId="53C7BF57" w:rsidR="00415C29" w:rsidRPr="005871F7" w:rsidRDefault="00415C29" w:rsidP="00415C29">
      <w:pPr>
        <w:numPr>
          <w:ilvl w:val="3"/>
          <w:numId w:val="19"/>
        </w:numPr>
        <w:spacing w:after="0" w:line="276" w:lineRule="auto"/>
        <w:contextualSpacing/>
        <w:rPr>
          <w:i/>
          <w:iCs/>
          <w:sz w:val="20"/>
        </w:rPr>
      </w:pPr>
      <w:r w:rsidRPr="005871F7">
        <w:rPr>
          <w:i/>
          <w:iCs/>
          <w:sz w:val="20"/>
        </w:rPr>
        <w:t>Consulte la Etiqueta de alérgenos – Etiqueta azul de alérgenos KAV – Ubicación del área</w:t>
      </w:r>
    </w:p>
    <w:p w14:paraId="6C62CF10" w14:textId="4A10C81E" w:rsidR="00415C29" w:rsidRPr="005871F7" w:rsidRDefault="00415C29" w:rsidP="00415C29">
      <w:pPr>
        <w:numPr>
          <w:ilvl w:val="3"/>
          <w:numId w:val="19"/>
        </w:numPr>
        <w:spacing w:after="0" w:line="276" w:lineRule="auto"/>
        <w:contextualSpacing/>
        <w:rPr>
          <w:i/>
          <w:iCs/>
          <w:sz w:val="20"/>
        </w:rPr>
      </w:pPr>
      <w:r w:rsidRPr="005871F7">
        <w:rPr>
          <w:i/>
          <w:iCs/>
          <w:sz w:val="20"/>
        </w:rPr>
        <w:t>Muestra de etiqueta de alérgeno KAV que se muestra en la figura 1</w:t>
      </w:r>
    </w:p>
    <w:p w14:paraId="25AE9D10" w14:textId="1CEDE8BA" w:rsidR="00415C29" w:rsidRPr="005871F7" w:rsidRDefault="00415C29" w:rsidP="00415C29">
      <w:pPr>
        <w:spacing w:after="0" w:line="276" w:lineRule="auto"/>
        <w:contextualSpacing/>
        <w:rPr>
          <w:i/>
          <w:iCs/>
          <w:sz w:val="20"/>
        </w:rPr>
      </w:pPr>
    </w:p>
    <w:p w14:paraId="36CC3938" w14:textId="0190E68C" w:rsidR="00415C29" w:rsidRPr="005871F7" w:rsidRDefault="00415C29" w:rsidP="00415C29">
      <w:pPr>
        <w:spacing w:after="0" w:line="276" w:lineRule="auto"/>
        <w:contextualSpacing/>
        <w:rPr>
          <w:i/>
          <w:iCs/>
          <w:sz w:val="20"/>
        </w:rPr>
      </w:pPr>
    </w:p>
    <w:p w14:paraId="2EE93212" w14:textId="4332B2A2" w:rsidR="00FC1671" w:rsidRPr="005871F7" w:rsidRDefault="00FC1671" w:rsidP="00415C29">
      <w:pPr>
        <w:spacing w:after="0" w:line="276" w:lineRule="auto"/>
        <w:contextualSpacing/>
        <w:rPr>
          <w:i/>
          <w:iCs/>
          <w:sz w:val="20"/>
        </w:rPr>
      </w:pPr>
    </w:p>
    <w:p w14:paraId="0AFBCAE2" w14:textId="78A2E99C" w:rsidR="00FC1671" w:rsidRPr="005871F7" w:rsidRDefault="00FC1671" w:rsidP="00415C29">
      <w:pPr>
        <w:spacing w:after="0" w:line="276" w:lineRule="auto"/>
        <w:contextualSpacing/>
        <w:rPr>
          <w:i/>
          <w:iCs/>
          <w:sz w:val="20"/>
        </w:rPr>
      </w:pPr>
    </w:p>
    <w:p w14:paraId="1CE8F7A4" w14:textId="30710CB2" w:rsidR="00FC1671" w:rsidRPr="005871F7" w:rsidRDefault="00FC1671" w:rsidP="00415C29">
      <w:pPr>
        <w:spacing w:after="0" w:line="276" w:lineRule="auto"/>
        <w:contextualSpacing/>
        <w:rPr>
          <w:i/>
          <w:iCs/>
          <w:sz w:val="20"/>
        </w:rPr>
      </w:pPr>
    </w:p>
    <w:p w14:paraId="7C00D264" w14:textId="46943C57" w:rsidR="00FC1671" w:rsidRPr="005871F7" w:rsidRDefault="00FC1671" w:rsidP="00415C29">
      <w:pPr>
        <w:spacing w:after="0" w:line="276" w:lineRule="auto"/>
        <w:contextualSpacing/>
        <w:rPr>
          <w:i/>
          <w:iCs/>
          <w:sz w:val="20"/>
        </w:rPr>
      </w:pPr>
    </w:p>
    <w:p w14:paraId="212A6D02" w14:textId="73A4996D" w:rsidR="00FC1671" w:rsidRPr="005871F7" w:rsidRDefault="00FC1671" w:rsidP="00415C29">
      <w:pPr>
        <w:spacing w:after="0" w:line="276" w:lineRule="auto"/>
        <w:contextualSpacing/>
        <w:rPr>
          <w:i/>
          <w:iCs/>
          <w:sz w:val="20"/>
        </w:rPr>
      </w:pPr>
    </w:p>
    <w:p w14:paraId="0C9ED12E" w14:textId="77777777" w:rsidR="00FC1671" w:rsidRPr="005871F7" w:rsidRDefault="00FC1671" w:rsidP="00415C29">
      <w:pPr>
        <w:spacing w:after="0" w:line="276" w:lineRule="auto"/>
        <w:contextualSpacing/>
        <w:rPr>
          <w:i/>
          <w:iCs/>
          <w:sz w:val="20"/>
        </w:rPr>
      </w:pPr>
    </w:p>
    <w:p w14:paraId="550F1896" w14:textId="7E02D4FF" w:rsidR="00FC1671" w:rsidRPr="005871F7" w:rsidRDefault="00FC1671" w:rsidP="00415C29">
      <w:pPr>
        <w:spacing w:after="0" w:line="276" w:lineRule="auto"/>
        <w:contextualSpacing/>
        <w:rPr>
          <w:i/>
          <w:iCs/>
          <w:sz w:val="20"/>
        </w:rPr>
      </w:pPr>
      <w:r w:rsidRPr="005871F7">
        <w:rPr>
          <w:i/>
          <w:iCs/>
          <w:noProof/>
          <w:sz w:val="20"/>
        </w:rPr>
        <w:drawing>
          <wp:anchor distT="0" distB="0" distL="114300" distR="114300" simplePos="0" relativeHeight="251658240" behindDoc="1" locked="0" layoutInCell="1" allowOverlap="1" wp14:anchorId="02520B84" wp14:editId="5D40BA18">
            <wp:simplePos x="0" y="0"/>
            <wp:positionH relativeFrom="column">
              <wp:posOffset>1398397</wp:posOffset>
            </wp:positionH>
            <wp:positionV relativeFrom="paragraph">
              <wp:posOffset>76</wp:posOffset>
            </wp:positionV>
            <wp:extent cx="3381375" cy="2145665"/>
            <wp:effectExtent l="0" t="0" r="0" b="6985"/>
            <wp:wrapTight wrapText="bothSides">
              <wp:wrapPolygon edited="0">
                <wp:start x="0" y="0"/>
                <wp:lineTo x="0" y="21479"/>
                <wp:lineTo x="21417" y="21479"/>
                <wp:lineTo x="214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1375" cy="2145665"/>
                    </a:xfrm>
                    <a:prstGeom prst="rect">
                      <a:avLst/>
                    </a:prstGeom>
                  </pic:spPr>
                </pic:pic>
              </a:graphicData>
            </a:graphic>
          </wp:anchor>
        </w:drawing>
      </w:r>
    </w:p>
    <w:p w14:paraId="0A5DB18A" w14:textId="4BD0652A" w:rsidR="00FC1671" w:rsidRPr="005871F7" w:rsidRDefault="00FC1671" w:rsidP="00415C29">
      <w:pPr>
        <w:spacing w:after="0" w:line="276" w:lineRule="auto"/>
        <w:contextualSpacing/>
        <w:rPr>
          <w:i/>
          <w:iCs/>
          <w:sz w:val="20"/>
        </w:rPr>
      </w:pPr>
    </w:p>
    <w:p w14:paraId="47B0F650" w14:textId="77777777" w:rsidR="00FC1671" w:rsidRPr="005871F7" w:rsidRDefault="00FC1671" w:rsidP="00415C29">
      <w:pPr>
        <w:spacing w:after="0" w:line="276" w:lineRule="auto"/>
        <w:contextualSpacing/>
        <w:rPr>
          <w:i/>
          <w:iCs/>
          <w:sz w:val="20"/>
        </w:rPr>
      </w:pPr>
    </w:p>
    <w:p w14:paraId="1A2CAEC0" w14:textId="4DB24853" w:rsidR="00FC1671" w:rsidRPr="005871F7" w:rsidRDefault="00FC1671" w:rsidP="00415C29">
      <w:pPr>
        <w:spacing w:after="0" w:line="276" w:lineRule="auto"/>
        <w:contextualSpacing/>
        <w:rPr>
          <w:i/>
          <w:iCs/>
          <w:sz w:val="20"/>
        </w:rPr>
      </w:pPr>
    </w:p>
    <w:p w14:paraId="4B8D8493" w14:textId="323C3494" w:rsidR="00FC1671" w:rsidRPr="005871F7" w:rsidRDefault="00FC1671" w:rsidP="00415C29">
      <w:pPr>
        <w:spacing w:after="0" w:line="276" w:lineRule="auto"/>
        <w:contextualSpacing/>
        <w:rPr>
          <w:i/>
          <w:iCs/>
          <w:sz w:val="20"/>
        </w:rPr>
      </w:pPr>
    </w:p>
    <w:p w14:paraId="4AB9D5F3" w14:textId="5651B05B" w:rsidR="00FC1671" w:rsidRPr="005871F7" w:rsidRDefault="00FC1671" w:rsidP="00415C29">
      <w:pPr>
        <w:spacing w:after="0" w:line="276" w:lineRule="auto"/>
        <w:contextualSpacing/>
        <w:rPr>
          <w:i/>
          <w:iCs/>
          <w:sz w:val="20"/>
        </w:rPr>
      </w:pPr>
    </w:p>
    <w:p w14:paraId="16E76E2D" w14:textId="477A6307" w:rsidR="00FC1671" w:rsidRPr="005871F7" w:rsidRDefault="00FC1671" w:rsidP="00415C29">
      <w:pPr>
        <w:spacing w:after="0" w:line="276" w:lineRule="auto"/>
        <w:contextualSpacing/>
        <w:rPr>
          <w:i/>
          <w:iCs/>
          <w:sz w:val="20"/>
        </w:rPr>
      </w:pPr>
    </w:p>
    <w:p w14:paraId="3D35E39A" w14:textId="57695F8A" w:rsidR="00FC1671" w:rsidRPr="005871F7" w:rsidRDefault="00FC1671" w:rsidP="00415C29">
      <w:pPr>
        <w:spacing w:after="0" w:line="276" w:lineRule="auto"/>
        <w:contextualSpacing/>
        <w:rPr>
          <w:i/>
          <w:iCs/>
          <w:sz w:val="20"/>
        </w:rPr>
      </w:pPr>
    </w:p>
    <w:p w14:paraId="00830DC0" w14:textId="3EB31F58" w:rsidR="00FC1671" w:rsidRPr="005871F7" w:rsidRDefault="00FC1671" w:rsidP="00415C29">
      <w:pPr>
        <w:spacing w:after="0" w:line="276" w:lineRule="auto"/>
        <w:contextualSpacing/>
        <w:rPr>
          <w:i/>
          <w:iCs/>
          <w:sz w:val="20"/>
        </w:rPr>
      </w:pPr>
    </w:p>
    <w:p w14:paraId="78C64D55" w14:textId="6A919D6D" w:rsidR="00FC1671" w:rsidRPr="005871F7" w:rsidRDefault="00FC1671" w:rsidP="00415C29">
      <w:pPr>
        <w:spacing w:after="0" w:line="276" w:lineRule="auto"/>
        <w:contextualSpacing/>
        <w:rPr>
          <w:i/>
          <w:iCs/>
          <w:sz w:val="20"/>
        </w:rPr>
      </w:pPr>
    </w:p>
    <w:p w14:paraId="6F515FFF" w14:textId="1FDCAE14" w:rsidR="00FC1671" w:rsidRPr="005871F7" w:rsidRDefault="00FC1671" w:rsidP="00415C29">
      <w:pPr>
        <w:spacing w:after="0" w:line="276" w:lineRule="auto"/>
        <w:contextualSpacing/>
        <w:rPr>
          <w:i/>
          <w:iCs/>
          <w:sz w:val="20"/>
        </w:rPr>
      </w:pPr>
    </w:p>
    <w:p w14:paraId="700EF33B" w14:textId="08960098" w:rsidR="00FC1671" w:rsidRPr="005871F7" w:rsidRDefault="00FC1671" w:rsidP="00415C29">
      <w:pPr>
        <w:spacing w:after="0" w:line="276" w:lineRule="auto"/>
        <w:contextualSpacing/>
        <w:rPr>
          <w:i/>
          <w:iCs/>
          <w:sz w:val="20"/>
        </w:rPr>
      </w:pPr>
    </w:p>
    <w:p w14:paraId="7DA178E5" w14:textId="77777777" w:rsidR="00FC1671" w:rsidRPr="005871F7" w:rsidRDefault="00FC1671" w:rsidP="00FC1671">
      <w:pPr>
        <w:spacing w:after="0" w:line="276" w:lineRule="auto"/>
        <w:contextualSpacing/>
        <w:jc w:val="center"/>
        <w:rPr>
          <w:i/>
          <w:iCs/>
          <w:sz w:val="20"/>
        </w:rPr>
      </w:pPr>
    </w:p>
    <w:p w14:paraId="48F53221" w14:textId="36A7D371" w:rsidR="00FC1671" w:rsidRPr="005871F7" w:rsidRDefault="00415C29" w:rsidP="00FC1671">
      <w:pPr>
        <w:spacing w:after="0" w:line="276" w:lineRule="auto"/>
        <w:contextualSpacing/>
        <w:jc w:val="center"/>
        <w:rPr>
          <w:i/>
          <w:iCs/>
          <w:sz w:val="20"/>
        </w:rPr>
      </w:pPr>
      <w:r w:rsidRPr="005871F7">
        <w:rPr>
          <w:i/>
          <w:iCs/>
          <w:sz w:val="20"/>
        </w:rPr>
        <w:t>Figura 1: Etiqueta de alérgenos de ingredientes KAV</w:t>
      </w:r>
    </w:p>
    <w:p w14:paraId="68CCAD84" w14:textId="00DA0CA8" w:rsidR="00415C29" w:rsidRPr="005871F7" w:rsidRDefault="00FC1671" w:rsidP="00415C29">
      <w:pPr>
        <w:pStyle w:val="ListParagraph"/>
        <w:numPr>
          <w:ilvl w:val="3"/>
          <w:numId w:val="19"/>
        </w:numPr>
        <w:spacing w:after="0" w:line="276" w:lineRule="auto"/>
        <w:rPr>
          <w:i/>
          <w:iCs/>
          <w:sz w:val="20"/>
        </w:rPr>
      </w:pPr>
      <w:r w:rsidRPr="005871F7">
        <w:rPr>
          <w:i/>
          <w:iCs/>
          <w:noProof/>
          <w:sz w:val="20"/>
        </w:rPr>
        <w:drawing>
          <wp:anchor distT="0" distB="0" distL="114300" distR="114300" simplePos="0" relativeHeight="251659264" behindDoc="1" locked="0" layoutInCell="1" allowOverlap="1" wp14:anchorId="618A8193" wp14:editId="4CD71335">
            <wp:simplePos x="0" y="0"/>
            <wp:positionH relativeFrom="column">
              <wp:posOffset>1903654</wp:posOffset>
            </wp:positionH>
            <wp:positionV relativeFrom="paragraph">
              <wp:posOffset>165100</wp:posOffset>
            </wp:positionV>
            <wp:extent cx="1806575" cy="1371600"/>
            <wp:effectExtent l="0" t="0" r="3175" b="0"/>
            <wp:wrapTight wrapText="bothSides">
              <wp:wrapPolygon edited="0">
                <wp:start x="0" y="0"/>
                <wp:lineTo x="0" y="21300"/>
                <wp:lineTo x="21410" y="21300"/>
                <wp:lineTo x="2141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6575" cy="1371600"/>
                    </a:xfrm>
                    <a:prstGeom prst="rect">
                      <a:avLst/>
                    </a:prstGeom>
                  </pic:spPr>
                </pic:pic>
              </a:graphicData>
            </a:graphic>
          </wp:anchor>
        </w:drawing>
      </w:r>
      <w:r w:rsidR="00415C29" w:rsidRPr="005871F7">
        <w:rPr>
          <w:i/>
          <w:iCs/>
          <w:sz w:val="20"/>
        </w:rPr>
        <w:t>Muestra para la etiqueta azul de alérgeno KAV: la ubicación del área se muestra en la figura 2</w:t>
      </w:r>
    </w:p>
    <w:p w14:paraId="0F299518" w14:textId="463FBAF2" w:rsidR="00415C29" w:rsidRPr="005871F7" w:rsidRDefault="00415C29" w:rsidP="00FC1671">
      <w:pPr>
        <w:pStyle w:val="ListParagraph"/>
        <w:spacing w:after="0" w:line="276" w:lineRule="auto"/>
        <w:ind w:left="2864" w:firstLine="0"/>
        <w:rPr>
          <w:i/>
          <w:iCs/>
          <w:noProof/>
          <w:sz w:val="20"/>
        </w:rPr>
      </w:pPr>
    </w:p>
    <w:p w14:paraId="1BC3EBF4" w14:textId="15F39E73" w:rsidR="00FC1671" w:rsidRPr="005871F7" w:rsidRDefault="00FC1671" w:rsidP="00415C29">
      <w:pPr>
        <w:pStyle w:val="ListParagraph"/>
        <w:spacing w:after="0" w:line="276" w:lineRule="auto"/>
        <w:ind w:left="1728"/>
        <w:rPr>
          <w:i/>
          <w:iCs/>
          <w:noProof/>
          <w:sz w:val="20"/>
        </w:rPr>
      </w:pPr>
    </w:p>
    <w:p w14:paraId="3E124EA9" w14:textId="5F607BAA" w:rsidR="00FC1671" w:rsidRPr="005871F7" w:rsidRDefault="00FC1671" w:rsidP="00415C29">
      <w:pPr>
        <w:pStyle w:val="ListParagraph"/>
        <w:spacing w:after="0" w:line="276" w:lineRule="auto"/>
        <w:ind w:left="1728"/>
        <w:rPr>
          <w:i/>
          <w:iCs/>
          <w:noProof/>
          <w:sz w:val="20"/>
        </w:rPr>
      </w:pPr>
    </w:p>
    <w:p w14:paraId="13751389" w14:textId="0D7B1C08" w:rsidR="00FC1671" w:rsidRPr="005871F7" w:rsidRDefault="00FC1671" w:rsidP="00415C29">
      <w:pPr>
        <w:pStyle w:val="ListParagraph"/>
        <w:spacing w:after="0" w:line="276" w:lineRule="auto"/>
        <w:ind w:left="1728"/>
        <w:rPr>
          <w:i/>
          <w:iCs/>
          <w:noProof/>
          <w:sz w:val="20"/>
        </w:rPr>
      </w:pPr>
    </w:p>
    <w:p w14:paraId="46EF074B" w14:textId="5AF79E6A" w:rsidR="00FC1671" w:rsidRPr="005871F7" w:rsidRDefault="00FC1671" w:rsidP="00415C29">
      <w:pPr>
        <w:pStyle w:val="ListParagraph"/>
        <w:spacing w:after="0" w:line="276" w:lineRule="auto"/>
        <w:ind w:left="1728"/>
        <w:rPr>
          <w:i/>
          <w:iCs/>
          <w:noProof/>
          <w:sz w:val="20"/>
        </w:rPr>
      </w:pPr>
    </w:p>
    <w:p w14:paraId="68851E00" w14:textId="55DCC981" w:rsidR="00FC1671" w:rsidRPr="005871F7" w:rsidRDefault="00FC1671" w:rsidP="00415C29">
      <w:pPr>
        <w:pStyle w:val="ListParagraph"/>
        <w:spacing w:after="0" w:line="276" w:lineRule="auto"/>
        <w:ind w:left="1728"/>
        <w:rPr>
          <w:i/>
          <w:iCs/>
          <w:noProof/>
          <w:sz w:val="20"/>
        </w:rPr>
      </w:pPr>
    </w:p>
    <w:p w14:paraId="122B3C19" w14:textId="1FAD4395" w:rsidR="00FC1671" w:rsidRPr="005871F7" w:rsidRDefault="00FC1671" w:rsidP="00415C29">
      <w:pPr>
        <w:pStyle w:val="ListParagraph"/>
        <w:spacing w:after="0" w:line="276" w:lineRule="auto"/>
        <w:ind w:left="1728"/>
        <w:rPr>
          <w:i/>
          <w:iCs/>
          <w:noProof/>
          <w:sz w:val="20"/>
        </w:rPr>
      </w:pPr>
    </w:p>
    <w:p w14:paraId="55065CF5" w14:textId="7028F4D3" w:rsidR="00FC1671" w:rsidRPr="005871F7" w:rsidRDefault="00FC1671" w:rsidP="00415C29">
      <w:pPr>
        <w:pStyle w:val="ListParagraph"/>
        <w:spacing w:after="0" w:line="276" w:lineRule="auto"/>
        <w:ind w:left="1728"/>
        <w:rPr>
          <w:i/>
          <w:iCs/>
          <w:noProof/>
          <w:sz w:val="20"/>
        </w:rPr>
      </w:pPr>
    </w:p>
    <w:p w14:paraId="6E4529FA" w14:textId="77777777" w:rsidR="00FC1671" w:rsidRPr="005871F7" w:rsidRDefault="00FC1671" w:rsidP="00415C29">
      <w:pPr>
        <w:pStyle w:val="ListParagraph"/>
        <w:spacing w:after="0" w:line="276" w:lineRule="auto"/>
        <w:ind w:left="1728"/>
        <w:rPr>
          <w:i/>
          <w:iCs/>
          <w:noProof/>
          <w:sz w:val="20"/>
        </w:rPr>
      </w:pPr>
    </w:p>
    <w:p w14:paraId="49498206" w14:textId="6E68483D" w:rsidR="00415C29" w:rsidRPr="005871F7" w:rsidRDefault="00415C29" w:rsidP="00FC1671">
      <w:pPr>
        <w:pStyle w:val="ListParagraph"/>
        <w:spacing w:after="0" w:line="276" w:lineRule="auto"/>
        <w:ind w:left="0"/>
        <w:jc w:val="center"/>
        <w:rPr>
          <w:i/>
          <w:iCs/>
          <w:sz w:val="20"/>
        </w:rPr>
      </w:pPr>
      <w:r w:rsidRPr="005871F7">
        <w:rPr>
          <w:i/>
          <w:iCs/>
          <w:noProof/>
          <w:sz w:val="20"/>
        </w:rPr>
        <w:t xml:space="preserve">Figura 2: </w:t>
      </w:r>
      <w:r w:rsidRPr="005871F7">
        <w:rPr>
          <w:i/>
          <w:iCs/>
          <w:sz w:val="20"/>
        </w:rPr>
        <w:t xml:space="preserve">para KAV </w:t>
      </w:r>
      <w:proofErr w:type="spellStart"/>
      <w:r w:rsidRPr="005871F7">
        <w:rPr>
          <w:i/>
          <w:iCs/>
          <w:sz w:val="20"/>
        </w:rPr>
        <w:t>Allergen</w:t>
      </w:r>
      <w:proofErr w:type="spellEnd"/>
      <w:r w:rsidRPr="005871F7">
        <w:rPr>
          <w:i/>
          <w:iCs/>
          <w:sz w:val="20"/>
        </w:rPr>
        <w:t xml:space="preserve"> Blue Tag – Ubicación del área</w:t>
      </w:r>
    </w:p>
    <w:p w14:paraId="48DE30BC" w14:textId="0ABF667E" w:rsidR="00415C29" w:rsidRPr="005871F7" w:rsidRDefault="00415C29" w:rsidP="00FC1671">
      <w:pPr>
        <w:pStyle w:val="ListParagraph"/>
        <w:numPr>
          <w:ilvl w:val="3"/>
          <w:numId w:val="19"/>
        </w:numPr>
        <w:spacing w:after="0" w:line="276" w:lineRule="auto"/>
        <w:rPr>
          <w:i/>
          <w:iCs/>
          <w:sz w:val="20"/>
        </w:rPr>
      </w:pPr>
      <w:r w:rsidRPr="005871F7">
        <w:rPr>
          <w:sz w:val="20"/>
        </w:rPr>
        <w:t>Manipule adecuadamente cualquier contenedor dañado de alérgenos para minimizar el contacto cruzado en el momento de la recepción.</w:t>
      </w:r>
    </w:p>
    <w:p w14:paraId="0F0085F3" w14:textId="77777777" w:rsidR="00415C29" w:rsidRPr="005871F7" w:rsidRDefault="00415C29" w:rsidP="00415C29">
      <w:pPr>
        <w:pStyle w:val="ListParagraph"/>
        <w:numPr>
          <w:ilvl w:val="2"/>
          <w:numId w:val="19"/>
        </w:numPr>
        <w:spacing w:after="0" w:line="276" w:lineRule="auto"/>
        <w:rPr>
          <w:sz w:val="20"/>
        </w:rPr>
      </w:pPr>
      <w:r w:rsidRPr="005871F7">
        <w:rPr>
          <w:sz w:val="20"/>
        </w:rPr>
        <w:t>Almacenamiento</w:t>
      </w:r>
    </w:p>
    <w:p w14:paraId="221F731A" w14:textId="77777777" w:rsidR="00415C29" w:rsidRPr="005871F7" w:rsidRDefault="00415C29" w:rsidP="00415C29">
      <w:pPr>
        <w:pStyle w:val="ListParagraph"/>
        <w:numPr>
          <w:ilvl w:val="3"/>
          <w:numId w:val="19"/>
        </w:numPr>
        <w:spacing w:after="0" w:line="276" w:lineRule="auto"/>
        <w:rPr>
          <w:sz w:val="20"/>
        </w:rPr>
      </w:pPr>
      <w:r w:rsidRPr="005871F7">
        <w:rPr>
          <w:sz w:val="20"/>
        </w:rPr>
        <w:t>Almacene los ingredientes o productos alergénicos por separado para evitar el contacto cruzado. Los protocolos incluyen:</w:t>
      </w:r>
    </w:p>
    <w:p w14:paraId="2B8F6C49"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Uso de recipientes limpios y cerrados.</w:t>
      </w:r>
    </w:p>
    <w:p w14:paraId="3839FD11" w14:textId="660C51D7" w:rsidR="00415C29" w:rsidRPr="005871F7" w:rsidRDefault="00415C29" w:rsidP="00415C29">
      <w:pPr>
        <w:numPr>
          <w:ilvl w:val="4"/>
          <w:numId w:val="19"/>
        </w:numPr>
        <w:spacing w:after="0" w:line="276" w:lineRule="auto"/>
        <w:ind w:left="3780" w:hanging="900"/>
        <w:contextualSpacing/>
        <w:rPr>
          <w:sz w:val="20"/>
        </w:rPr>
      </w:pPr>
      <w:r w:rsidRPr="005871F7">
        <w:rPr>
          <w:sz w:val="20"/>
        </w:rPr>
        <w:t>Designar áreas de almacenamiento separadas para ingredientes y/o productos alergénicos y no alergénicos. Cuando no sea posible el almacenamiento segregado, use otros métodos, como no almacenar alérgenos sobre no alérgenos, almacenar alérgenos similares (leche y suero) juntos, etc.</w:t>
      </w:r>
    </w:p>
    <w:p w14:paraId="23AE5922"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Usar y documentar los procedimientos de limpieza para derrames o contenedores dañados de alérgenos</w:t>
      </w:r>
    </w:p>
    <w:p w14:paraId="729E2CAA"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Uso de palés y contenedores exclusivos</w:t>
      </w:r>
    </w:p>
    <w:p w14:paraId="39246241" w14:textId="48242FC5" w:rsidR="00415C29" w:rsidRPr="005871F7" w:rsidRDefault="00415C29" w:rsidP="00415C29">
      <w:pPr>
        <w:numPr>
          <w:ilvl w:val="4"/>
          <w:numId w:val="19"/>
        </w:numPr>
        <w:spacing w:after="0" w:line="276" w:lineRule="auto"/>
        <w:ind w:left="3780" w:hanging="900"/>
        <w:contextualSpacing/>
        <w:rPr>
          <w:sz w:val="20"/>
        </w:rPr>
      </w:pPr>
      <w:r w:rsidRPr="005871F7">
        <w:rPr>
          <w:sz w:val="20"/>
        </w:rPr>
        <w:t>Uso de áreas de preparación designadas para alimentos e ingredientes alergénicos</w:t>
      </w:r>
    </w:p>
    <w:p w14:paraId="43DA320D"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Identifique los ingredientes alergénicos usando la etiqueta de alérgenos (azul) y aísle los alérgenos de los ingredientes/productos no alergénicos almacenados.</w:t>
      </w:r>
    </w:p>
    <w:p w14:paraId="4E675414" w14:textId="34926FF9" w:rsidR="00415C29" w:rsidRPr="005871F7" w:rsidRDefault="00415C29" w:rsidP="00FC1671">
      <w:pPr>
        <w:numPr>
          <w:ilvl w:val="4"/>
          <w:numId w:val="19"/>
        </w:numPr>
        <w:spacing w:after="0" w:line="276" w:lineRule="auto"/>
        <w:ind w:left="3780" w:hanging="900"/>
        <w:contextualSpacing/>
        <w:rPr>
          <w:sz w:val="20"/>
        </w:rPr>
      </w:pPr>
      <w:r w:rsidRPr="005871F7">
        <w:rPr>
          <w:sz w:val="20"/>
        </w:rPr>
        <w:t>Doble cubierta protectora: bolsa dentro de la caja de embalaje o doble embolsado al almacenar.</w:t>
      </w:r>
    </w:p>
    <w:p w14:paraId="6D11547C" w14:textId="77777777" w:rsidR="00415C29" w:rsidRPr="005871F7" w:rsidRDefault="00415C29" w:rsidP="00415C29">
      <w:pPr>
        <w:numPr>
          <w:ilvl w:val="1"/>
          <w:numId w:val="19"/>
        </w:numPr>
        <w:spacing w:after="0" w:line="276" w:lineRule="auto"/>
        <w:contextualSpacing/>
        <w:rPr>
          <w:sz w:val="20"/>
        </w:rPr>
      </w:pPr>
      <w:r w:rsidRPr="005871F7">
        <w:rPr>
          <w:sz w:val="20"/>
        </w:rPr>
        <w:t>Programas de Control de Proveedores para Ingredientes y Etiquetas</w:t>
      </w:r>
    </w:p>
    <w:p w14:paraId="4CE3155A" w14:textId="1CC84760" w:rsidR="00415C29" w:rsidRPr="005871F7" w:rsidRDefault="00415C29" w:rsidP="00415C29">
      <w:pPr>
        <w:numPr>
          <w:ilvl w:val="2"/>
          <w:numId w:val="19"/>
        </w:numPr>
        <w:spacing w:after="0" w:line="276" w:lineRule="auto"/>
        <w:contextualSpacing/>
        <w:rPr>
          <w:sz w:val="20"/>
        </w:rPr>
      </w:pPr>
      <w:r w:rsidRPr="005871F7">
        <w:rPr>
          <w:sz w:val="20"/>
        </w:rPr>
        <w:t>Lo que ingresa a las instalaciones de los proveedores tiene un impacto igualmente importante en la calidad y la integridad de los protocolos de procesamiento de alimentos y, en última instancia, en la exposición legal. El plan de control de alérgenos describirá las expectativas, la documentación y la validación para garantizar que los proveedores sean diligentes y estén igualmente dedicados a controlar y gestionar los alérgenos.</w:t>
      </w:r>
    </w:p>
    <w:p w14:paraId="3EB704B9" w14:textId="77777777" w:rsidR="00415C29" w:rsidRPr="005871F7" w:rsidRDefault="00415C29" w:rsidP="00415C29">
      <w:pPr>
        <w:numPr>
          <w:ilvl w:val="3"/>
          <w:numId w:val="19"/>
        </w:numPr>
        <w:spacing w:after="0" w:line="276" w:lineRule="auto"/>
        <w:contextualSpacing/>
        <w:rPr>
          <w:sz w:val="20"/>
        </w:rPr>
      </w:pPr>
      <w:r w:rsidRPr="005871F7">
        <w:rPr>
          <w:sz w:val="20"/>
        </w:rPr>
        <w:t>Requerir que los proveedores de ingredientes tengan un plan de control de alérgenos documentado.</w:t>
      </w:r>
    </w:p>
    <w:p w14:paraId="0E3CFDAF" w14:textId="77777777" w:rsidR="00415C29" w:rsidRPr="005871F7" w:rsidRDefault="00415C29" w:rsidP="00415C29">
      <w:pPr>
        <w:numPr>
          <w:ilvl w:val="3"/>
          <w:numId w:val="19"/>
        </w:numPr>
        <w:spacing w:after="0" w:line="276" w:lineRule="auto"/>
        <w:contextualSpacing/>
        <w:rPr>
          <w:sz w:val="20"/>
        </w:rPr>
      </w:pPr>
      <w:r w:rsidRPr="005871F7">
        <w:rPr>
          <w:sz w:val="20"/>
        </w:rPr>
        <w:t>Exija cartas de los proveedores que garanticen que los ingredientes comprados no contienen alérgenos no declarados.</w:t>
      </w:r>
    </w:p>
    <w:p w14:paraId="54DCD932" w14:textId="77777777" w:rsidR="00415C29" w:rsidRPr="005871F7" w:rsidRDefault="00415C29" w:rsidP="00415C29">
      <w:pPr>
        <w:numPr>
          <w:ilvl w:val="3"/>
          <w:numId w:val="19"/>
        </w:numPr>
        <w:spacing w:after="0" w:line="276" w:lineRule="auto"/>
        <w:contextualSpacing/>
        <w:rPr>
          <w:sz w:val="20"/>
        </w:rPr>
      </w:pPr>
      <w:r w:rsidRPr="005871F7">
        <w:rPr>
          <w:sz w:val="20"/>
        </w:rPr>
        <w:t>Exigir a los proveedores que notifiquen a la empresa sobre cualquier cambio en el estado de alérgenos de los ingredientes que suministran antes de cualquier cambio.</w:t>
      </w:r>
    </w:p>
    <w:p w14:paraId="37853CF7" w14:textId="6A69AE23" w:rsidR="00415C29" w:rsidRPr="005871F7" w:rsidRDefault="00415C29" w:rsidP="00415C29">
      <w:pPr>
        <w:numPr>
          <w:ilvl w:val="3"/>
          <w:numId w:val="19"/>
        </w:numPr>
        <w:spacing w:after="0" w:line="276" w:lineRule="auto"/>
        <w:contextualSpacing/>
        <w:rPr>
          <w:sz w:val="20"/>
        </w:rPr>
      </w:pPr>
      <w:r w:rsidRPr="005871F7">
        <w:rPr>
          <w:sz w:val="20"/>
        </w:rPr>
        <w:t>Auditar a los proveedores periódicamente para evaluar la efectividad de su Plan de Control de Alérgenos.</w:t>
      </w:r>
    </w:p>
    <w:p w14:paraId="0D80957E" w14:textId="653BA0B7" w:rsidR="00415C29" w:rsidRPr="005871F7" w:rsidRDefault="00415C29" w:rsidP="00415C29">
      <w:pPr>
        <w:numPr>
          <w:ilvl w:val="3"/>
          <w:numId w:val="19"/>
        </w:numPr>
        <w:spacing w:after="0" w:line="276" w:lineRule="auto"/>
        <w:contextualSpacing/>
        <w:rPr>
          <w:sz w:val="20"/>
        </w:rPr>
      </w:pPr>
      <w:r w:rsidRPr="005871F7">
        <w:rPr>
          <w:sz w:val="20"/>
        </w:rPr>
        <w:t>Exigir a los proveedores que cuenten con procedimientos de limpieza sanitaria que se validen regularmente y cada vez que haya un cambio que pueda afectar el estado de alérgenos de la línea (es decir, producto, ingrediente, equipo, etc., nuevo o modificado).</w:t>
      </w:r>
    </w:p>
    <w:p w14:paraId="18F3BA5F" w14:textId="77777777" w:rsidR="00415C29" w:rsidRPr="005871F7" w:rsidRDefault="00415C29" w:rsidP="00415C29">
      <w:pPr>
        <w:numPr>
          <w:ilvl w:val="3"/>
          <w:numId w:val="19"/>
        </w:numPr>
        <w:spacing w:after="0" w:line="276" w:lineRule="auto"/>
        <w:contextualSpacing/>
        <w:rPr>
          <w:sz w:val="20"/>
        </w:rPr>
      </w:pPr>
      <w:r w:rsidRPr="005871F7">
        <w:rPr>
          <w:sz w:val="20"/>
        </w:rPr>
        <w:t>Realice una encuesta de proveedores que incluya lo siguiente:</w:t>
      </w:r>
    </w:p>
    <w:p w14:paraId="59419FCF"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El Plan de Control de Alérgenos del proveedor</w:t>
      </w:r>
    </w:p>
    <w:p w14:paraId="459CA51C"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La gama de productos alergénicos producidos por el proveedor, especialmente en equipos compartidos con los ingredientes.</w:t>
      </w:r>
    </w:p>
    <w:p w14:paraId="25770601"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El programa y los protocolos de limpieza de alérgenos del proveedor.</w:t>
      </w:r>
    </w:p>
    <w:p w14:paraId="622E1E3E"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Registros de capacitación sobre alérgenos para los empleados del proveedor</w:t>
      </w:r>
    </w:p>
    <w:p w14:paraId="40691CFE" w14:textId="0D5CD6E1" w:rsidR="00415C29" w:rsidRPr="005871F7" w:rsidRDefault="00415C29" w:rsidP="00FC1671">
      <w:pPr>
        <w:pStyle w:val="ListParagraph"/>
        <w:numPr>
          <w:ilvl w:val="4"/>
          <w:numId w:val="21"/>
        </w:numPr>
        <w:spacing w:after="0" w:line="276" w:lineRule="auto"/>
        <w:ind w:left="3780" w:hanging="900"/>
        <w:rPr>
          <w:sz w:val="20"/>
        </w:rPr>
      </w:pPr>
      <w:r w:rsidRPr="005871F7">
        <w:rPr>
          <w:sz w:val="20"/>
        </w:rPr>
        <w:t>Asegúrese de que los ingredientes alergénicos se envíen en contenedores marcados y sellados, y que los contenedores no estén dañados ni rotos.</w:t>
      </w:r>
    </w:p>
    <w:p w14:paraId="1B8A076E" w14:textId="77777777" w:rsidR="00415C29" w:rsidRPr="005871F7" w:rsidRDefault="00415C29" w:rsidP="00415C29">
      <w:pPr>
        <w:pStyle w:val="ListParagraph"/>
        <w:numPr>
          <w:ilvl w:val="1"/>
          <w:numId w:val="19"/>
        </w:numPr>
        <w:spacing w:after="0" w:line="276" w:lineRule="auto"/>
        <w:rPr>
          <w:sz w:val="20"/>
        </w:rPr>
      </w:pPr>
      <w:r w:rsidRPr="005871F7">
        <w:rPr>
          <w:sz w:val="20"/>
        </w:rPr>
        <w:t>Prevención de contacto cruzado durante el procesamiento</w:t>
      </w:r>
    </w:p>
    <w:p w14:paraId="0A4D4014" w14:textId="15295ED0" w:rsidR="00415C29" w:rsidRPr="005871F7" w:rsidRDefault="00415C29" w:rsidP="00FC1671">
      <w:pPr>
        <w:pStyle w:val="ListParagraph"/>
        <w:numPr>
          <w:ilvl w:val="2"/>
          <w:numId w:val="19"/>
        </w:numPr>
        <w:spacing w:after="0" w:line="276" w:lineRule="auto"/>
        <w:rPr>
          <w:sz w:val="20"/>
        </w:rPr>
      </w:pPr>
      <w:r w:rsidRPr="005871F7">
        <w:rPr>
          <w:sz w:val="20"/>
        </w:rPr>
        <w:t>El proceso incluye oportunidades y riesgos de que se introduzcan ingredientes alergénicos en el producto alimenticio equivocado. La programación inteligente de productos y los equipos y líneas de procesamiento dedicados ayudan a prevenir la contaminación. Es importante tener en cuenta factores como cuándo se introducen ingredientes alergénicos en el proceso y el tráfico que podría transportar inadvertidamente alérgenos de un punto a otro de la instalación.</w:t>
      </w:r>
    </w:p>
    <w:p w14:paraId="509FEA6C" w14:textId="77777777" w:rsidR="00415C29" w:rsidRPr="005871F7" w:rsidRDefault="00415C29" w:rsidP="00415C29">
      <w:pPr>
        <w:numPr>
          <w:ilvl w:val="2"/>
          <w:numId w:val="19"/>
        </w:numPr>
        <w:spacing w:after="0" w:line="276" w:lineRule="auto"/>
        <w:contextualSpacing/>
        <w:rPr>
          <w:sz w:val="20"/>
        </w:rPr>
      </w:pPr>
      <w:r w:rsidRPr="005871F7">
        <w:rPr>
          <w:sz w:val="20"/>
        </w:rPr>
        <w:t>Programación de ejecuciones de procesamiento</w:t>
      </w:r>
    </w:p>
    <w:p w14:paraId="21F1230D" w14:textId="6F26FC45" w:rsidR="00415C29" w:rsidRPr="005871F7" w:rsidRDefault="00415C29" w:rsidP="00415C29">
      <w:pPr>
        <w:numPr>
          <w:ilvl w:val="3"/>
          <w:numId w:val="19"/>
        </w:numPr>
        <w:spacing w:after="0" w:line="276" w:lineRule="auto"/>
        <w:contextualSpacing/>
        <w:rPr>
          <w:sz w:val="20"/>
        </w:rPr>
      </w:pPr>
      <w:r w:rsidRPr="005871F7">
        <w:rPr>
          <w:sz w:val="20"/>
        </w:rPr>
        <w:t>Programe tiradas largas de productos que contengan ingredientes alergénicos para minimizar los cambios.</w:t>
      </w:r>
    </w:p>
    <w:p w14:paraId="3ADA8031" w14:textId="78777E97" w:rsidR="00415C29" w:rsidRPr="005871F7" w:rsidRDefault="00415C29" w:rsidP="00415C29">
      <w:pPr>
        <w:numPr>
          <w:ilvl w:val="3"/>
          <w:numId w:val="19"/>
        </w:numPr>
        <w:spacing w:after="0" w:line="276" w:lineRule="auto"/>
        <w:contextualSpacing/>
        <w:rPr>
          <w:sz w:val="20"/>
        </w:rPr>
      </w:pPr>
      <w:r w:rsidRPr="005871F7">
        <w:rPr>
          <w:sz w:val="20"/>
        </w:rPr>
        <w:t>Separe las áreas de producción para productos alergénicos y no alergénicos si esto no es posible, programe la fabricación de alimentos no alergénicos antes de procesar alimentos con alérgenos.</w:t>
      </w:r>
    </w:p>
    <w:p w14:paraId="6B74A2CD" w14:textId="1B405CF2" w:rsidR="00415C29" w:rsidRPr="005871F7" w:rsidRDefault="00415C29" w:rsidP="00415C29">
      <w:pPr>
        <w:numPr>
          <w:ilvl w:val="3"/>
          <w:numId w:val="19"/>
        </w:numPr>
        <w:spacing w:after="0" w:line="276" w:lineRule="auto"/>
        <w:contextualSpacing/>
        <w:rPr>
          <w:sz w:val="20"/>
        </w:rPr>
      </w:pPr>
      <w:r w:rsidRPr="005871F7">
        <w:rPr>
          <w:sz w:val="20"/>
        </w:rPr>
        <w:t>Programe el saneamiento inmediatamente después de la producción de alimentos que contengan ingredientes alergénicos.</w:t>
      </w:r>
    </w:p>
    <w:p w14:paraId="4E80344A" w14:textId="4BF7186B" w:rsidR="00415C29" w:rsidRPr="005871F7" w:rsidRDefault="00415C29" w:rsidP="00FC1671">
      <w:pPr>
        <w:numPr>
          <w:ilvl w:val="3"/>
          <w:numId w:val="19"/>
        </w:numPr>
        <w:spacing w:after="0" w:line="276" w:lineRule="auto"/>
        <w:contextualSpacing/>
        <w:rPr>
          <w:sz w:val="20"/>
        </w:rPr>
      </w:pPr>
      <w:r w:rsidRPr="005871F7">
        <w:rPr>
          <w:sz w:val="20"/>
        </w:rPr>
        <w:t>Cuando el diseño del producto lo permita, agregue ingredientes alergénicos lo más tarde posible en el proceso.</w:t>
      </w:r>
    </w:p>
    <w:p w14:paraId="2762CBBB" w14:textId="77777777" w:rsidR="00415C29" w:rsidRPr="005871F7" w:rsidRDefault="00415C29" w:rsidP="00415C29">
      <w:pPr>
        <w:numPr>
          <w:ilvl w:val="2"/>
          <w:numId w:val="19"/>
        </w:numPr>
        <w:spacing w:after="0" w:line="276" w:lineRule="auto"/>
        <w:contextualSpacing/>
        <w:rPr>
          <w:sz w:val="20"/>
        </w:rPr>
      </w:pPr>
      <w:r w:rsidRPr="005871F7">
        <w:rPr>
          <w:sz w:val="20"/>
        </w:rPr>
        <w:t>Durante el procesamiento</w:t>
      </w:r>
    </w:p>
    <w:p w14:paraId="142E9E67" w14:textId="4F8AB369" w:rsidR="00415C29" w:rsidRPr="005871F7" w:rsidRDefault="00415C29" w:rsidP="00415C29">
      <w:pPr>
        <w:numPr>
          <w:ilvl w:val="3"/>
          <w:numId w:val="19"/>
        </w:numPr>
        <w:spacing w:after="0" w:line="276" w:lineRule="auto"/>
        <w:contextualSpacing/>
        <w:rPr>
          <w:sz w:val="20"/>
        </w:rPr>
      </w:pPr>
      <w:r w:rsidRPr="005871F7">
        <w:rPr>
          <w:sz w:val="20"/>
        </w:rPr>
        <w:t>Asegúrese de que los patrones de tráfico de materias primas, suministros de empaque y empleados estén limitados cuando se fabriquen productos que contengan alérgenos y no den lugar a contactos cruzados.</w:t>
      </w:r>
    </w:p>
    <w:p w14:paraId="5B7F843F" w14:textId="77777777" w:rsidR="00415C29" w:rsidRPr="005871F7" w:rsidRDefault="00415C29" w:rsidP="00415C29">
      <w:pPr>
        <w:numPr>
          <w:ilvl w:val="3"/>
          <w:numId w:val="19"/>
        </w:numPr>
        <w:spacing w:after="0" w:line="276" w:lineRule="auto"/>
        <w:contextualSpacing/>
        <w:rPr>
          <w:sz w:val="20"/>
        </w:rPr>
      </w:pPr>
      <w:r w:rsidRPr="005871F7">
        <w:rPr>
          <w:sz w:val="20"/>
        </w:rPr>
        <w:t>Si es posible, tenga equipos y líneas de procesamiento dedicados para evitar el contacto cruzado con alérgenos.</w:t>
      </w:r>
    </w:p>
    <w:p w14:paraId="460152E2" w14:textId="77777777" w:rsidR="00415C29" w:rsidRPr="005871F7" w:rsidRDefault="00415C29" w:rsidP="00415C29">
      <w:pPr>
        <w:numPr>
          <w:ilvl w:val="3"/>
          <w:numId w:val="19"/>
        </w:numPr>
        <w:spacing w:after="0" w:line="276" w:lineRule="auto"/>
        <w:contextualSpacing/>
        <w:rPr>
          <w:sz w:val="20"/>
        </w:rPr>
      </w:pPr>
      <w:r w:rsidRPr="005871F7">
        <w:rPr>
          <w:sz w:val="20"/>
        </w:rPr>
        <w:t>Siempre que sea posible, elabore productos con alérgenos similares en el mismo equipo.</w:t>
      </w:r>
    </w:p>
    <w:p w14:paraId="3BD57474" w14:textId="77777777" w:rsidR="00415C29" w:rsidRPr="005871F7" w:rsidRDefault="00415C29" w:rsidP="00415C29">
      <w:pPr>
        <w:numPr>
          <w:ilvl w:val="3"/>
          <w:numId w:val="19"/>
        </w:numPr>
        <w:spacing w:after="0" w:line="276" w:lineRule="auto"/>
        <w:contextualSpacing/>
        <w:rPr>
          <w:sz w:val="20"/>
        </w:rPr>
      </w:pPr>
      <w:r w:rsidRPr="005871F7">
        <w:rPr>
          <w:sz w:val="20"/>
        </w:rPr>
        <w:t>Para líneas de producción con puntos de cruce, evite que los alimentos alergénicos caigan en las líneas de producción no alergénicas.</w:t>
      </w:r>
    </w:p>
    <w:p w14:paraId="06E16381" w14:textId="1BEDE822" w:rsidR="00415C29" w:rsidRPr="005871F7" w:rsidRDefault="00415C29" w:rsidP="00415C29">
      <w:pPr>
        <w:numPr>
          <w:ilvl w:val="3"/>
          <w:numId w:val="19"/>
        </w:numPr>
        <w:spacing w:after="0" w:line="276" w:lineRule="auto"/>
        <w:contextualSpacing/>
        <w:rPr>
          <w:sz w:val="20"/>
        </w:rPr>
      </w:pPr>
      <w:r w:rsidRPr="005871F7">
        <w:rPr>
          <w:sz w:val="20"/>
        </w:rPr>
        <w:t>Cuando las líneas de procesamiento estén cerca, minimice el riesgo de alérgenos agregando barreras físicas para separar las líneas de producción alergénicas y no alergénicas.</w:t>
      </w:r>
    </w:p>
    <w:p w14:paraId="0FB30BC8" w14:textId="5A9543B0" w:rsidR="00415C29" w:rsidRPr="005871F7" w:rsidRDefault="00415C29" w:rsidP="00415C29">
      <w:pPr>
        <w:numPr>
          <w:ilvl w:val="3"/>
          <w:numId w:val="19"/>
        </w:numPr>
        <w:spacing w:after="0" w:line="276" w:lineRule="auto"/>
        <w:contextualSpacing/>
        <w:rPr>
          <w:sz w:val="20"/>
        </w:rPr>
      </w:pPr>
      <w:r w:rsidRPr="005871F7">
        <w:rPr>
          <w:sz w:val="20"/>
        </w:rPr>
        <w:t>Dedique herramientas, recipientes y utensilios, y márquelos o use un código de color para identificar ingredientes y/o productos alergénicos. Cuando los utensilios y equipos dedicados no sean posibles, los artículos deben limpiarse antes de usar productos hipoalergénicos.</w:t>
      </w:r>
    </w:p>
    <w:p w14:paraId="62D7A8CF" w14:textId="77777777" w:rsidR="00415C29" w:rsidRPr="005871F7" w:rsidRDefault="00415C29" w:rsidP="00415C29">
      <w:pPr>
        <w:numPr>
          <w:ilvl w:val="3"/>
          <w:numId w:val="19"/>
        </w:numPr>
        <w:spacing w:after="0" w:line="276" w:lineRule="auto"/>
        <w:contextualSpacing/>
        <w:rPr>
          <w:sz w:val="20"/>
        </w:rPr>
      </w:pPr>
      <w:r w:rsidRPr="005871F7">
        <w:rPr>
          <w:sz w:val="20"/>
        </w:rPr>
        <w:t>Minimice la reutilización de medios de procesamiento y/o cocción, como agua o aceite. Si se reutilizan los medios de cocción, realice una prueba para validar que no haya contacto cruzado con productos no alérgenos.</w:t>
      </w:r>
    </w:p>
    <w:p w14:paraId="0673ED09" w14:textId="7B29484F" w:rsidR="00415C29" w:rsidRPr="005871F7" w:rsidRDefault="00415C29" w:rsidP="00415C29">
      <w:pPr>
        <w:numPr>
          <w:ilvl w:val="3"/>
          <w:numId w:val="19"/>
        </w:numPr>
        <w:spacing w:after="0" w:line="276" w:lineRule="auto"/>
        <w:contextualSpacing/>
        <w:rPr>
          <w:sz w:val="20"/>
        </w:rPr>
      </w:pPr>
      <w:r w:rsidRPr="005871F7">
        <w:rPr>
          <w:sz w:val="20"/>
        </w:rPr>
        <w:t xml:space="preserve">Restringir el trabajo del personal que trabaja en líneas de procesamiento que contienen ingredientes alergénicos en líneas de producción no alergénicas. Identifique visualmente qué empleados están trabajando en una línea que contiene alérgenos ( </w:t>
      </w:r>
      <w:r w:rsidR="00904623" w:rsidRPr="005871F7">
        <w:rPr>
          <w:sz w:val="20"/>
        </w:rPr>
        <w:t>uniformes de diferentes colores, red para el cabello, etc.).</w:t>
      </w:r>
    </w:p>
    <w:p w14:paraId="00DE6CFC" w14:textId="2B528FF4" w:rsidR="00415C29" w:rsidRPr="005871F7" w:rsidRDefault="00415C29" w:rsidP="00FC1671">
      <w:pPr>
        <w:numPr>
          <w:ilvl w:val="3"/>
          <w:numId w:val="19"/>
        </w:numPr>
        <w:spacing w:after="0" w:line="276" w:lineRule="auto"/>
        <w:contextualSpacing/>
        <w:rPr>
          <w:sz w:val="20"/>
        </w:rPr>
      </w:pPr>
      <w:r w:rsidRPr="005871F7">
        <w:rPr>
          <w:sz w:val="20"/>
        </w:rPr>
        <w:t>Cuando se fabrican productos que contienen alérgenos, asegúrese de que los alérgenos se identifiquen durante todo el proceso, incluido el etiquetado visual o el equipo de codificación por colores.</w:t>
      </w:r>
    </w:p>
    <w:p w14:paraId="70079F04" w14:textId="244F346E" w:rsidR="00415C29" w:rsidRPr="005871F7" w:rsidRDefault="00415C29" w:rsidP="00415C29">
      <w:pPr>
        <w:numPr>
          <w:ilvl w:val="2"/>
          <w:numId w:val="19"/>
        </w:numPr>
        <w:spacing w:after="0" w:line="276" w:lineRule="auto"/>
        <w:contextualSpacing/>
        <w:rPr>
          <w:sz w:val="20"/>
        </w:rPr>
      </w:pPr>
      <w:r w:rsidRPr="005871F7">
        <w:rPr>
          <w:sz w:val="20"/>
        </w:rPr>
        <w:t xml:space="preserve">Control de </w:t>
      </w:r>
      <w:proofErr w:type="spellStart"/>
      <w:r w:rsidRPr="005871F7">
        <w:rPr>
          <w:sz w:val="20"/>
        </w:rPr>
        <w:t>re-trabajo</w:t>
      </w:r>
      <w:proofErr w:type="spellEnd"/>
      <w:r w:rsidRPr="005871F7">
        <w:rPr>
          <w:sz w:val="20"/>
        </w:rPr>
        <w:t xml:space="preserve"> y trabajo en proceso</w:t>
      </w:r>
    </w:p>
    <w:p w14:paraId="6F6C4161" w14:textId="77777777" w:rsidR="00415C29" w:rsidRPr="005871F7" w:rsidRDefault="00415C29" w:rsidP="00415C29">
      <w:pPr>
        <w:numPr>
          <w:ilvl w:val="3"/>
          <w:numId w:val="19"/>
        </w:numPr>
        <w:spacing w:after="0" w:line="276" w:lineRule="auto"/>
        <w:contextualSpacing/>
        <w:rPr>
          <w:sz w:val="20"/>
        </w:rPr>
      </w:pPr>
      <w:r w:rsidRPr="005871F7">
        <w:rPr>
          <w:sz w:val="20"/>
        </w:rPr>
        <w:t>Use etiquetas codificadas por colores o la etiqueta de alérgenos (azul) para identificar y registrar:</w:t>
      </w:r>
    </w:p>
    <w:p w14:paraId="27152565" w14:textId="0D9B2C51" w:rsidR="00415C29" w:rsidRPr="005871F7" w:rsidRDefault="00415C29" w:rsidP="00415C29">
      <w:pPr>
        <w:numPr>
          <w:ilvl w:val="4"/>
          <w:numId w:val="19"/>
        </w:numPr>
        <w:spacing w:after="0" w:line="276" w:lineRule="auto"/>
        <w:ind w:hanging="882"/>
        <w:contextualSpacing/>
        <w:rPr>
          <w:sz w:val="20"/>
        </w:rPr>
      </w:pPr>
      <w:r w:rsidRPr="005871F7">
        <w:rPr>
          <w:sz w:val="20"/>
        </w:rPr>
        <w:t>Cuando se producen productos reelaborados con ingredientes alergénicos</w:t>
      </w:r>
    </w:p>
    <w:p w14:paraId="7148509B" w14:textId="77777777" w:rsidR="00415C29" w:rsidRPr="005871F7" w:rsidRDefault="00415C29" w:rsidP="00415C29">
      <w:pPr>
        <w:numPr>
          <w:ilvl w:val="4"/>
          <w:numId w:val="19"/>
        </w:numPr>
        <w:spacing w:after="0" w:line="276" w:lineRule="auto"/>
        <w:ind w:hanging="882"/>
        <w:contextualSpacing/>
        <w:rPr>
          <w:sz w:val="20"/>
        </w:rPr>
      </w:pPr>
      <w:r w:rsidRPr="005871F7">
        <w:rPr>
          <w:sz w:val="20"/>
        </w:rPr>
        <w:t>Dónde se almacenan estos productos</w:t>
      </w:r>
    </w:p>
    <w:p w14:paraId="7E493DFF" w14:textId="14FFD66D" w:rsidR="00415C29" w:rsidRPr="005871F7" w:rsidRDefault="00415C29" w:rsidP="00415C29">
      <w:pPr>
        <w:numPr>
          <w:ilvl w:val="4"/>
          <w:numId w:val="19"/>
        </w:numPr>
        <w:spacing w:after="0" w:line="276" w:lineRule="auto"/>
        <w:ind w:hanging="882"/>
        <w:contextualSpacing/>
        <w:rPr>
          <w:sz w:val="20"/>
        </w:rPr>
      </w:pPr>
      <w:r w:rsidRPr="005871F7">
        <w:rPr>
          <w:sz w:val="20"/>
        </w:rPr>
        <w:t>Los productos en los que se vuelven a trabajar</w:t>
      </w:r>
    </w:p>
    <w:p w14:paraId="5ADC4ADC" w14:textId="77777777" w:rsidR="00415C29" w:rsidRPr="005871F7" w:rsidRDefault="00415C29" w:rsidP="00415C29">
      <w:pPr>
        <w:numPr>
          <w:ilvl w:val="4"/>
          <w:numId w:val="19"/>
        </w:numPr>
        <w:spacing w:after="0" w:line="276" w:lineRule="auto"/>
        <w:ind w:hanging="882"/>
        <w:contextualSpacing/>
        <w:rPr>
          <w:sz w:val="20"/>
        </w:rPr>
      </w:pPr>
      <w:proofErr w:type="gramStart"/>
      <w:r w:rsidRPr="005871F7">
        <w:rPr>
          <w:sz w:val="20"/>
        </w:rPr>
        <w:t>Cuándo</w:t>
      </w:r>
      <w:proofErr w:type="gramEnd"/>
      <w:r w:rsidRPr="005871F7">
        <w:rPr>
          <w:sz w:val="20"/>
        </w:rPr>
        <w:t xml:space="preserve"> se vuelven a agregar estos productos a la línea y cuánto se usa</w:t>
      </w:r>
    </w:p>
    <w:p w14:paraId="7705962A" w14:textId="35D1D383" w:rsidR="00415C29" w:rsidRPr="005871F7" w:rsidRDefault="00415C29" w:rsidP="00FC1671">
      <w:pPr>
        <w:numPr>
          <w:ilvl w:val="4"/>
          <w:numId w:val="19"/>
        </w:numPr>
        <w:spacing w:after="0" w:line="276" w:lineRule="auto"/>
        <w:ind w:hanging="882"/>
        <w:contextualSpacing/>
        <w:rPr>
          <w:sz w:val="20"/>
        </w:rPr>
      </w:pPr>
      <w:r w:rsidRPr="005871F7">
        <w:rPr>
          <w:sz w:val="20"/>
        </w:rPr>
        <w:t>Usar reelaboración que contenga alimentos y/o ingredientes alergénicos únicos solo en la misma formulación (por ejemplo, una práctica de "igual a similar" o "exacto a exacto").</w:t>
      </w:r>
    </w:p>
    <w:p w14:paraId="2C5EC3EB" w14:textId="77777777" w:rsidR="00415C29" w:rsidRPr="005871F7" w:rsidRDefault="00415C29" w:rsidP="00415C29">
      <w:pPr>
        <w:numPr>
          <w:ilvl w:val="2"/>
          <w:numId w:val="19"/>
        </w:numPr>
        <w:spacing w:after="0" w:line="276" w:lineRule="auto"/>
        <w:contextualSpacing/>
        <w:rPr>
          <w:sz w:val="20"/>
        </w:rPr>
      </w:pPr>
      <w:r w:rsidRPr="005871F7">
        <w:rPr>
          <w:sz w:val="20"/>
        </w:rPr>
        <w:t>Mantenimiento e Ingeniería</w:t>
      </w:r>
    </w:p>
    <w:p w14:paraId="4A8ECF2F" w14:textId="77777777" w:rsidR="00415C29" w:rsidRPr="005871F7" w:rsidRDefault="00415C29" w:rsidP="00415C29">
      <w:pPr>
        <w:numPr>
          <w:ilvl w:val="3"/>
          <w:numId w:val="19"/>
        </w:numPr>
        <w:spacing w:after="0" w:line="276" w:lineRule="auto"/>
        <w:contextualSpacing/>
        <w:rPr>
          <w:sz w:val="20"/>
        </w:rPr>
      </w:pPr>
      <w:r w:rsidRPr="005871F7">
        <w:rPr>
          <w:sz w:val="20"/>
        </w:rPr>
        <w:t>Compra y diseño de equipos utilizando principios de diseño sanitario.</w:t>
      </w:r>
    </w:p>
    <w:p w14:paraId="63AF1C7B" w14:textId="77777777" w:rsidR="00415C29" w:rsidRPr="005871F7" w:rsidRDefault="00415C29" w:rsidP="00415C29">
      <w:pPr>
        <w:numPr>
          <w:ilvl w:val="3"/>
          <w:numId w:val="19"/>
        </w:numPr>
        <w:spacing w:after="0" w:line="276" w:lineRule="auto"/>
        <w:contextualSpacing/>
        <w:rPr>
          <w:sz w:val="20"/>
        </w:rPr>
      </w:pPr>
      <w:r w:rsidRPr="005871F7">
        <w:rPr>
          <w:sz w:val="20"/>
        </w:rPr>
        <w:t>Mantener el equipo para garantizar que los sistemas funcionen según lo diseñado.</w:t>
      </w:r>
    </w:p>
    <w:p w14:paraId="4FE495CA" w14:textId="77777777" w:rsidR="00415C29" w:rsidRPr="005871F7" w:rsidRDefault="00415C29" w:rsidP="00415C29">
      <w:pPr>
        <w:numPr>
          <w:ilvl w:val="3"/>
          <w:numId w:val="19"/>
        </w:numPr>
        <w:spacing w:after="0" w:line="276" w:lineRule="auto"/>
        <w:contextualSpacing/>
        <w:rPr>
          <w:sz w:val="20"/>
        </w:rPr>
      </w:pPr>
      <w:r w:rsidRPr="005871F7">
        <w:rPr>
          <w:sz w:val="20"/>
        </w:rPr>
        <w:t>Diseñe patrones de tráfico y flujo de aire en las instalaciones de producción para evitar el contacto cruzado con alérgenos.</w:t>
      </w:r>
    </w:p>
    <w:p w14:paraId="0F5350EF" w14:textId="77777777" w:rsidR="00415C29" w:rsidRPr="005871F7" w:rsidRDefault="00415C29" w:rsidP="00415C29">
      <w:pPr>
        <w:numPr>
          <w:ilvl w:val="3"/>
          <w:numId w:val="19"/>
        </w:numPr>
        <w:spacing w:after="0" w:line="276" w:lineRule="auto"/>
        <w:contextualSpacing/>
        <w:rPr>
          <w:sz w:val="20"/>
        </w:rPr>
      </w:pPr>
      <w:r w:rsidRPr="005871F7">
        <w:rPr>
          <w:sz w:val="20"/>
        </w:rPr>
        <w:t>Asegúrese de que el equipo esté posicionado para un fácil acceso para limpiar e inspeccionar.</w:t>
      </w:r>
    </w:p>
    <w:p w14:paraId="0A549F8B" w14:textId="1273512F" w:rsidR="00415C29" w:rsidRPr="005871F7" w:rsidRDefault="00415C29" w:rsidP="00415C29">
      <w:pPr>
        <w:numPr>
          <w:ilvl w:val="3"/>
          <w:numId w:val="19"/>
        </w:numPr>
        <w:spacing w:after="0" w:line="276" w:lineRule="auto"/>
        <w:contextualSpacing/>
        <w:rPr>
          <w:sz w:val="20"/>
        </w:rPr>
      </w:pPr>
      <w:r w:rsidRPr="005871F7">
        <w:rPr>
          <w:sz w:val="20"/>
        </w:rPr>
        <w:t>Asegúrese de que los procedimientos de mantenimiento para trabajar en las líneas de procesamiento eliminen el contacto cruzado con productos que no contengan alérgenos durante las operaciones y el mantenimiento preventivo.</w:t>
      </w:r>
    </w:p>
    <w:p w14:paraId="6B794C3E" w14:textId="77777777" w:rsidR="00415C29" w:rsidRPr="005871F7" w:rsidRDefault="00415C29" w:rsidP="00415C29">
      <w:pPr>
        <w:numPr>
          <w:ilvl w:val="3"/>
          <w:numId w:val="19"/>
        </w:numPr>
        <w:spacing w:after="0" w:line="276" w:lineRule="auto"/>
        <w:contextualSpacing/>
        <w:rPr>
          <w:sz w:val="20"/>
        </w:rPr>
      </w:pPr>
      <w:r w:rsidRPr="005871F7">
        <w:rPr>
          <w:sz w:val="20"/>
        </w:rPr>
        <w:t>Determinar la necesidad de separar las líneas de producción de alergénicos y no alergénicos con barreras físicas, separar a los empleados u otros métodos para evitar el contacto cruzado.</w:t>
      </w:r>
    </w:p>
    <w:p w14:paraId="276EE1EF" w14:textId="77777777" w:rsidR="00415C29" w:rsidRPr="005871F7" w:rsidRDefault="00415C29" w:rsidP="00415C29">
      <w:pPr>
        <w:numPr>
          <w:ilvl w:val="3"/>
          <w:numId w:val="19"/>
        </w:numPr>
        <w:spacing w:after="0" w:line="276" w:lineRule="auto"/>
        <w:contextualSpacing/>
        <w:rPr>
          <w:sz w:val="20"/>
        </w:rPr>
      </w:pPr>
      <w:r w:rsidRPr="005871F7">
        <w:rPr>
          <w:sz w:val="20"/>
        </w:rPr>
        <w:t>Para líneas de producción con puntos de cruce (cintas transportadoras, etc.), evite que los alimentos alergénicos caigan en las líneas de producción no alergénicas.</w:t>
      </w:r>
    </w:p>
    <w:p w14:paraId="616D6DC8" w14:textId="20704318" w:rsidR="00415C29" w:rsidRPr="005871F7" w:rsidRDefault="00415C29" w:rsidP="00FC1671">
      <w:pPr>
        <w:numPr>
          <w:ilvl w:val="3"/>
          <w:numId w:val="19"/>
        </w:numPr>
        <w:spacing w:after="0" w:line="276" w:lineRule="auto"/>
        <w:contextualSpacing/>
        <w:rPr>
          <w:sz w:val="20"/>
        </w:rPr>
      </w:pPr>
      <w:r w:rsidRPr="005871F7">
        <w:rPr>
          <w:sz w:val="20"/>
        </w:rPr>
        <w:t>Evaluar el riesgo de migración de polvo alergénico a líneas de productos no alergénicos durante el procesamiento.</w:t>
      </w:r>
    </w:p>
    <w:p w14:paraId="3E196A26" w14:textId="77777777" w:rsidR="00415C29" w:rsidRPr="005871F7" w:rsidRDefault="00415C29" w:rsidP="00415C29">
      <w:pPr>
        <w:numPr>
          <w:ilvl w:val="1"/>
          <w:numId w:val="19"/>
        </w:numPr>
        <w:spacing w:after="0" w:line="276" w:lineRule="auto"/>
        <w:contextualSpacing/>
        <w:rPr>
          <w:color w:val="000000" w:themeColor="text1"/>
          <w:sz w:val="20"/>
        </w:rPr>
      </w:pPr>
      <w:r w:rsidRPr="005871F7">
        <w:rPr>
          <w:color w:val="000000" w:themeColor="text1"/>
          <w:sz w:val="20"/>
        </w:rPr>
        <w:t>Revisión de etiquetas de productos y uso y control de etiquetas/embalajes</w:t>
      </w:r>
    </w:p>
    <w:p w14:paraId="7009FB22" w14:textId="6C4A03DE" w:rsidR="00415C29" w:rsidRPr="005871F7" w:rsidRDefault="00415C29" w:rsidP="00415C29">
      <w:pPr>
        <w:numPr>
          <w:ilvl w:val="2"/>
          <w:numId w:val="19"/>
        </w:numPr>
        <w:spacing w:after="0" w:line="276" w:lineRule="auto"/>
        <w:contextualSpacing/>
        <w:rPr>
          <w:color w:val="000000" w:themeColor="text1"/>
          <w:sz w:val="20"/>
        </w:rPr>
      </w:pPr>
      <w:r w:rsidRPr="005871F7">
        <w:rPr>
          <w:color w:val="000000" w:themeColor="text1"/>
          <w:sz w:val="20"/>
        </w:rPr>
        <w:t>La única forma en que los consumidores conocen los alérgenos potenciales en el producto es leyendo la etiqueta o el empaque. Las etiquetas de empaque adecuadas ayudan a proteger a los consumidores y protegen a la empresa de retiros costosos, escrutinio regulatorio y posibles responsabilidades.</w:t>
      </w:r>
    </w:p>
    <w:p w14:paraId="49F4448E" w14:textId="6E8358DA"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Asegúrese de que los alimentos envasados estén regulados por la Ley Federal de Alimentos, Medicamentos y Cosméticos y cumplan con la Ley de Etiquetado de Alérgenos Alimentarios y Protección al Consumidor de 2004. Para conocer estos requisitos, visite </w:t>
      </w:r>
      <w:hyperlink r:id="rId10" w:history="1">
        <w:r w:rsidRPr="005871F7">
          <w:rPr>
            <w:rStyle w:val="Hyperlink"/>
            <w:color w:val="000000" w:themeColor="text1"/>
            <w:sz w:val="20"/>
            <w:szCs w:val="20"/>
          </w:rPr>
          <w:t xml:space="preserve">www.cfsan.fda.gov/~dms/alrgact.html </w:t>
        </w:r>
      </w:hyperlink>
      <w:r w:rsidRPr="005871F7">
        <w:rPr>
          <w:color w:val="000000" w:themeColor="text1"/>
          <w:sz w:val="20"/>
          <w:szCs w:val="20"/>
        </w:rPr>
        <w:t xml:space="preserve">. Para USDA, visite </w:t>
      </w:r>
      <w:hyperlink r:id="rId11" w:history="1">
        <w:r w:rsidRPr="005871F7">
          <w:rPr>
            <w:rStyle w:val="Hyperlink"/>
            <w:color w:val="000000" w:themeColor="text1"/>
            <w:sz w:val="20"/>
            <w:szCs w:val="20"/>
          </w:rPr>
          <w:t>https://www.fsis.usda.gov/wps/wcm/connect/f9cbb0e9-6b4d-4132-ae27-53e0b52e840e/Allergens-Ingredients.pdf?MOD=AJPERES</w:t>
        </w:r>
      </w:hyperlink>
    </w:p>
    <w:p w14:paraId="3AF6E982" w14:textId="758B1881" w:rsidR="00415C29" w:rsidRPr="005871F7" w:rsidRDefault="00415C29" w:rsidP="00415C29">
      <w:pPr>
        <w:numPr>
          <w:ilvl w:val="3"/>
          <w:numId w:val="19"/>
        </w:numPr>
        <w:spacing w:after="0" w:line="276" w:lineRule="auto"/>
        <w:contextualSpacing/>
        <w:rPr>
          <w:color w:val="000000" w:themeColor="text1"/>
          <w:sz w:val="20"/>
          <w:szCs w:val="20"/>
        </w:rPr>
      </w:pPr>
      <w:r w:rsidRPr="005871F7">
        <w:rPr>
          <w:color w:val="000000" w:themeColor="text1"/>
          <w:sz w:val="20"/>
        </w:rPr>
        <w:t xml:space="preserve">Es importante saber que las empresas no pueden agregar arbitrariamente "puede contener" u otro etiquetado de precaución porque en 1996, la FDA advirtió que "debido a que el cumplimiento de las buenas prácticas de fabricación (GMP) es esencial para la reducción efectiva de las reacciones adversas, el etiquetado de precaución no debe usarse en lugar de adhesión a GMP.” </w:t>
      </w:r>
      <w:r w:rsidRPr="005871F7">
        <w:rPr>
          <w:color w:val="000000" w:themeColor="text1"/>
          <w:sz w:val="20"/>
          <w:szCs w:val="20"/>
        </w:rPr>
        <w:t xml:space="preserve">( </w:t>
      </w:r>
      <w:hyperlink r:id="rId12" w:history="1">
        <w:r w:rsidRPr="005871F7">
          <w:rPr>
            <w:rStyle w:val="Hyperlink"/>
            <w:color w:val="000000" w:themeColor="text1"/>
            <w:sz w:val="20"/>
            <w:szCs w:val="20"/>
          </w:rPr>
          <w:t xml:space="preserve">http://www.cfsan.fda.gov/~lrd/allerg7.html </w:t>
        </w:r>
      </w:hyperlink>
      <w:r w:rsidRPr="005871F7">
        <w:rPr>
          <w:color w:val="000000" w:themeColor="text1"/>
          <w:sz w:val="20"/>
          <w:szCs w:val="20"/>
        </w:rPr>
        <w:t>)</w:t>
      </w:r>
    </w:p>
    <w:p w14:paraId="2C3D7328" w14:textId="62887B0D" w:rsidR="00415C29" w:rsidRPr="005871F7" w:rsidRDefault="00415C29" w:rsidP="00904623">
      <w:pPr>
        <w:numPr>
          <w:ilvl w:val="3"/>
          <w:numId w:val="19"/>
        </w:numPr>
        <w:spacing w:after="0" w:line="276" w:lineRule="auto"/>
        <w:contextualSpacing/>
        <w:rPr>
          <w:color w:val="000000" w:themeColor="text1"/>
          <w:sz w:val="20"/>
        </w:rPr>
      </w:pPr>
      <w:r w:rsidRPr="005871F7">
        <w:rPr>
          <w:color w:val="000000" w:themeColor="text1"/>
          <w:sz w:val="20"/>
        </w:rPr>
        <w:t xml:space="preserve">Asegúrese de que los alimentos envasados regulados por la Ley Federal de Carnes y Aves cumplan con la Ley de Etiquetado de Alérgenos Alimentarios y Protección al Consumidor de 2004. Además, el USDA requiere que las plantas de carnes y aves reevalúen sus planes HACCP y programas de requisitos previos para abordar los alérgenos. </w:t>
      </w:r>
      <w:r w:rsidRPr="005871F7">
        <w:rPr>
          <w:color w:val="000000" w:themeColor="text1"/>
          <w:sz w:val="20"/>
          <w:szCs w:val="20"/>
        </w:rPr>
        <w:t xml:space="preserve">( </w:t>
      </w:r>
      <w:hyperlink r:id="rId13" w:history="1">
        <w:r w:rsidRPr="005871F7">
          <w:rPr>
            <w:rStyle w:val="Hyperlink"/>
            <w:color w:val="000000" w:themeColor="text1"/>
            <w:sz w:val="20"/>
            <w:szCs w:val="20"/>
          </w:rPr>
          <w:t xml:space="preserve">http://www.fsis.usda.gov/OPPDE/rdad/FRPubs/05-016N.htm </w:t>
        </w:r>
      </w:hyperlink>
      <w:r w:rsidRPr="005871F7">
        <w:rPr>
          <w:color w:val="000000" w:themeColor="text1"/>
          <w:sz w:val="20"/>
          <w:szCs w:val="20"/>
        </w:rPr>
        <w:t>)</w:t>
      </w:r>
    </w:p>
    <w:p w14:paraId="4C778512"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Asegúrese de que existan procesos de aprobación de etiquetas para productos nuevos o cambios en los productos actuales.</w:t>
      </w:r>
    </w:p>
    <w:p w14:paraId="2038DE94" w14:textId="28E57C03"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Revise las etiquetas entrantes antes de recibirlas para verificar su precisión.</w:t>
      </w:r>
    </w:p>
    <w:p w14:paraId="40BFA1D7"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Asegúrese de que las especificaciones del producto y los cambios en la formulación se reflejen inmediatamente en las etiquetas. Considere enfoques para resaltar los componentes alérgenos recientemente introducidos.</w:t>
      </w:r>
    </w:p>
    <w:p w14:paraId="12B0994A"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Supervise, documente y verifique la etiqueta correcta en todos los cambios a medida que se produzcan.</w:t>
      </w:r>
    </w:p>
    <w:p w14:paraId="1BF559BE" w14:textId="268AC93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Deseche todas las etiquetas o empaques vencidos de inmediato.</w:t>
      </w:r>
    </w:p>
    <w:p w14:paraId="2E8087CB"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Implementar procedimientos adecuados de control de inventario para los materiales de embalaje.</w:t>
      </w:r>
    </w:p>
    <w:p w14:paraId="13E65250"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Implementar procedimientos adecuados de control de preparación de empaques.</w:t>
      </w:r>
    </w:p>
    <w:p w14:paraId="75661421" w14:textId="1229C7FE" w:rsidR="00415C29" w:rsidRPr="005871F7" w:rsidRDefault="00415C29" w:rsidP="00FC1671">
      <w:pPr>
        <w:numPr>
          <w:ilvl w:val="3"/>
          <w:numId w:val="19"/>
        </w:numPr>
        <w:spacing w:after="0" w:line="276" w:lineRule="auto"/>
        <w:contextualSpacing/>
        <w:rPr>
          <w:color w:val="000000" w:themeColor="text1"/>
          <w:sz w:val="20"/>
        </w:rPr>
      </w:pPr>
      <w:r w:rsidRPr="005871F7">
        <w:rPr>
          <w:color w:val="000000" w:themeColor="text1"/>
          <w:sz w:val="20"/>
        </w:rPr>
        <w:t>Capacitar al personal de la línea sobre técnicas para garantizar que las etiquetas de los productos se cambien de forma adecuada al cambiar de producto en la línea de producción.</w:t>
      </w:r>
    </w:p>
    <w:p w14:paraId="681F3331" w14:textId="77777777" w:rsidR="00415C29" w:rsidRPr="005871F7" w:rsidRDefault="00415C29" w:rsidP="00415C29">
      <w:pPr>
        <w:numPr>
          <w:ilvl w:val="1"/>
          <w:numId w:val="19"/>
        </w:numPr>
        <w:spacing w:after="0" w:line="276" w:lineRule="auto"/>
        <w:contextualSpacing/>
        <w:rPr>
          <w:color w:val="000000" w:themeColor="text1"/>
          <w:sz w:val="20"/>
        </w:rPr>
      </w:pPr>
      <w:r w:rsidRPr="005871F7">
        <w:rPr>
          <w:color w:val="000000" w:themeColor="text1"/>
          <w:sz w:val="20"/>
        </w:rPr>
        <w:t>Programa de limpieza de alérgenos validado</w:t>
      </w:r>
    </w:p>
    <w:p w14:paraId="49E99A97" w14:textId="42604430" w:rsidR="00415C29" w:rsidRPr="005871F7" w:rsidRDefault="00415C29" w:rsidP="00FC1671">
      <w:pPr>
        <w:pStyle w:val="ListParagraph"/>
        <w:numPr>
          <w:ilvl w:val="2"/>
          <w:numId w:val="19"/>
        </w:numPr>
        <w:spacing w:after="0" w:line="276" w:lineRule="auto"/>
        <w:rPr>
          <w:color w:val="000000" w:themeColor="text1"/>
          <w:sz w:val="20"/>
        </w:rPr>
      </w:pPr>
      <w:r w:rsidRPr="005871F7">
        <w:rPr>
          <w:color w:val="000000" w:themeColor="text1"/>
          <w:sz w:val="20"/>
        </w:rPr>
        <w:t>No importa cuál sea la causa (ingredientes sobrantes en un rincón de difícil acceso de la línea de procesamiento, un esfuerzo de limpieza a medias debido a la fatiga del empleado o una fecha límite inminente del producto), cualquier residuo de alérgeno que no se limpie y elimine adecuadamente de la línea de procesamiento puede llegar al siguiente producto de la línea, lo que hace que el próximo producto contenga un alérgeno no incluido en la etiqueta sin darse cuenta, y eso puede tener graves consecuencias. Es una cuestión de diseño de procesos, documentación de protocolos y validación exhaustiva de los procedimientos de limpieza, y el Plan de control de alérgenos debe tenerlo en cuenta.</w:t>
      </w:r>
    </w:p>
    <w:p w14:paraId="21DC7457" w14:textId="77777777" w:rsidR="00415C29" w:rsidRPr="005871F7" w:rsidRDefault="00415C29" w:rsidP="00415C29">
      <w:pPr>
        <w:numPr>
          <w:ilvl w:val="2"/>
          <w:numId w:val="19"/>
        </w:numPr>
        <w:spacing w:after="0" w:line="276" w:lineRule="auto"/>
        <w:contextualSpacing/>
        <w:rPr>
          <w:color w:val="000000" w:themeColor="text1"/>
          <w:sz w:val="20"/>
        </w:rPr>
      </w:pPr>
      <w:r w:rsidRPr="005871F7">
        <w:rPr>
          <w:color w:val="000000" w:themeColor="text1"/>
          <w:sz w:val="20"/>
        </w:rPr>
        <w:t>Diseño general de la planta</w:t>
      </w:r>
    </w:p>
    <w:p w14:paraId="2167ED26" w14:textId="0224B7CA" w:rsidR="00415C29" w:rsidRPr="005871F7" w:rsidRDefault="00415C29" w:rsidP="00415C29">
      <w:pPr>
        <w:pStyle w:val="ListParagraph"/>
        <w:numPr>
          <w:ilvl w:val="3"/>
          <w:numId w:val="19"/>
        </w:numPr>
        <w:spacing w:after="0" w:line="276" w:lineRule="auto"/>
        <w:rPr>
          <w:color w:val="000000" w:themeColor="text1"/>
          <w:sz w:val="20"/>
        </w:rPr>
      </w:pPr>
      <w:r w:rsidRPr="005871F7">
        <w:rPr>
          <w:color w:val="000000" w:themeColor="text1"/>
          <w:sz w:val="20"/>
        </w:rPr>
        <w:t>Construya el equipo de procesamiento y la estructura general de la planta con buenas características sanitarias, que incluyen:</w:t>
      </w:r>
    </w:p>
    <w:p w14:paraId="2B017F7B"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Facilidad de limpieza y desinfección.</w:t>
      </w:r>
    </w:p>
    <w:p w14:paraId="73845FC2" w14:textId="2B5DC98F" w:rsidR="00415C29" w:rsidRPr="005871F7" w:rsidRDefault="002F7BF3" w:rsidP="00415C29">
      <w:pPr>
        <w:numPr>
          <w:ilvl w:val="3"/>
          <w:numId w:val="19"/>
        </w:numPr>
        <w:spacing w:after="0" w:line="276" w:lineRule="auto"/>
        <w:contextualSpacing/>
        <w:rPr>
          <w:sz w:val="20"/>
        </w:rPr>
      </w:pPr>
      <w:r w:rsidRPr="005871F7">
        <w:rPr>
          <w:sz w:val="20"/>
        </w:rPr>
        <w:t>No hay “puntos muertos” que permitan la acumulación de alimentos o ingredientes (no hay rodillos huecos, agujeros en las soldaduras, equipos que drenan, etc.)</w:t>
      </w:r>
    </w:p>
    <w:p w14:paraId="385A79A8" w14:textId="77777777" w:rsidR="00415C29" w:rsidRPr="005871F7" w:rsidRDefault="00415C29" w:rsidP="00415C29">
      <w:pPr>
        <w:numPr>
          <w:ilvl w:val="3"/>
          <w:numId w:val="19"/>
        </w:numPr>
        <w:spacing w:after="0" w:line="276" w:lineRule="auto"/>
        <w:contextualSpacing/>
        <w:rPr>
          <w:sz w:val="20"/>
        </w:rPr>
      </w:pPr>
      <w:r w:rsidRPr="005871F7">
        <w:rPr>
          <w:sz w:val="20"/>
        </w:rPr>
        <w:t>Accesibilidad de equipos para inspección visual.</w:t>
      </w:r>
    </w:p>
    <w:p w14:paraId="01F9F654" w14:textId="77777777" w:rsidR="00415C29" w:rsidRPr="005871F7" w:rsidRDefault="00415C29" w:rsidP="00415C29">
      <w:pPr>
        <w:numPr>
          <w:ilvl w:val="3"/>
          <w:numId w:val="19"/>
        </w:numPr>
        <w:spacing w:after="0" w:line="276" w:lineRule="auto"/>
        <w:contextualSpacing/>
        <w:rPr>
          <w:sz w:val="20"/>
        </w:rPr>
      </w:pPr>
      <w:r w:rsidRPr="005871F7">
        <w:rPr>
          <w:sz w:val="20"/>
        </w:rPr>
        <w:t>Procedimientos operativos estándar de saneamiento</w:t>
      </w:r>
    </w:p>
    <w:p w14:paraId="6D6BB540" w14:textId="480A32B7" w:rsidR="00415C29" w:rsidRPr="005871F7" w:rsidRDefault="00415C29" w:rsidP="00415C29">
      <w:pPr>
        <w:pStyle w:val="ListParagraph"/>
        <w:numPr>
          <w:ilvl w:val="4"/>
          <w:numId w:val="22"/>
        </w:numPr>
        <w:spacing w:after="0" w:line="276" w:lineRule="auto"/>
        <w:ind w:left="3780" w:hanging="900"/>
        <w:rPr>
          <w:sz w:val="20"/>
        </w:rPr>
      </w:pPr>
      <w:r w:rsidRPr="005871F7">
        <w:rPr>
          <w:sz w:val="20"/>
        </w:rPr>
        <w:t>Los protocolos serán escritos y fáciles de seguir y entender.</w:t>
      </w:r>
    </w:p>
    <w:p w14:paraId="5815560E"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Definir el alcance de los procedimientos de limpieza - gama de aplicaciones, equipos, productos, etc.</w:t>
      </w:r>
    </w:p>
    <w:p w14:paraId="459346F4"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Definir quién es el responsable de las operaciones de limpieza.</w:t>
      </w:r>
    </w:p>
    <w:p w14:paraId="3E15DFC0"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Incluya instrucciones detalladas de limpieza.</w:t>
      </w:r>
    </w:p>
    <w:p w14:paraId="68358BCF"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La capacitación documentada debe ocurrir con una frecuencia regular</w:t>
      </w:r>
    </w:p>
    <w:p w14:paraId="481CD0A7" w14:textId="77777777" w:rsidR="00415C29" w:rsidRPr="005871F7" w:rsidRDefault="00415C29" w:rsidP="00415C29">
      <w:pPr>
        <w:numPr>
          <w:ilvl w:val="3"/>
          <w:numId w:val="19"/>
        </w:numPr>
        <w:spacing w:after="0" w:line="276" w:lineRule="auto"/>
        <w:contextualSpacing/>
        <w:rPr>
          <w:sz w:val="20"/>
        </w:rPr>
      </w:pPr>
      <w:r w:rsidRPr="005871F7">
        <w:rPr>
          <w:sz w:val="20"/>
        </w:rPr>
        <w:t>Procedimientos de validación de limpieza</w:t>
      </w:r>
    </w:p>
    <w:p w14:paraId="598281EB" w14:textId="4A48600F" w:rsidR="005E5102" w:rsidRPr="005871F7" w:rsidRDefault="00415C29" w:rsidP="00415C29">
      <w:pPr>
        <w:numPr>
          <w:ilvl w:val="4"/>
          <w:numId w:val="19"/>
        </w:numPr>
        <w:spacing w:after="0" w:line="276" w:lineRule="auto"/>
        <w:ind w:hanging="882"/>
        <w:contextualSpacing/>
        <w:rPr>
          <w:sz w:val="20"/>
        </w:rPr>
      </w:pPr>
      <w:r w:rsidRPr="005871F7">
        <w:rPr>
          <w:sz w:val="20"/>
        </w:rPr>
        <w:t>Los protocolos serán escritos y fáciles de seguir y entender.</w:t>
      </w:r>
    </w:p>
    <w:p w14:paraId="64C4C67D" w14:textId="77777777" w:rsidR="005E5102" w:rsidRPr="005871F7" w:rsidRDefault="00415C29" w:rsidP="005E5102">
      <w:pPr>
        <w:numPr>
          <w:ilvl w:val="4"/>
          <w:numId w:val="19"/>
        </w:numPr>
        <w:spacing w:after="0" w:line="276" w:lineRule="auto"/>
        <w:ind w:hanging="882"/>
        <w:contextualSpacing/>
        <w:rPr>
          <w:sz w:val="20"/>
        </w:rPr>
      </w:pPr>
      <w:r w:rsidRPr="005871F7">
        <w:rPr>
          <w:sz w:val="20"/>
        </w:rPr>
        <w:t>Definir la intención y el alcance de la validación.</w:t>
      </w:r>
    </w:p>
    <w:p w14:paraId="0E8FBEEB" w14:textId="77777777" w:rsidR="005E5102" w:rsidRPr="005871F7" w:rsidRDefault="00415C29" w:rsidP="005E5102">
      <w:pPr>
        <w:numPr>
          <w:ilvl w:val="4"/>
          <w:numId w:val="19"/>
        </w:numPr>
        <w:spacing w:after="0" w:line="276" w:lineRule="auto"/>
        <w:ind w:hanging="882"/>
        <w:contextualSpacing/>
        <w:rPr>
          <w:sz w:val="20"/>
        </w:rPr>
      </w:pPr>
      <w:r w:rsidRPr="005871F7">
        <w:rPr>
          <w:sz w:val="20"/>
        </w:rPr>
        <w:t>Describa los procedimientos de muestreo y la razón para realizarlos.</w:t>
      </w:r>
    </w:p>
    <w:p w14:paraId="5E0A31CC" w14:textId="77777777" w:rsidR="005E5102" w:rsidRPr="005871F7" w:rsidRDefault="00415C29" w:rsidP="005E5102">
      <w:pPr>
        <w:numPr>
          <w:ilvl w:val="4"/>
          <w:numId w:val="19"/>
        </w:numPr>
        <w:spacing w:after="0" w:line="276" w:lineRule="auto"/>
        <w:ind w:hanging="882"/>
        <w:contextualSpacing/>
        <w:rPr>
          <w:sz w:val="20"/>
        </w:rPr>
      </w:pPr>
      <w:r w:rsidRPr="005871F7">
        <w:rPr>
          <w:sz w:val="20"/>
        </w:rPr>
        <w:t>Definir y describir los procedimientos analíticos a utilizar.</w:t>
      </w:r>
    </w:p>
    <w:p w14:paraId="50E05775" w14:textId="77777777" w:rsidR="005E5102" w:rsidRPr="005871F7" w:rsidRDefault="00415C29" w:rsidP="005E5102">
      <w:pPr>
        <w:numPr>
          <w:ilvl w:val="4"/>
          <w:numId w:val="19"/>
        </w:numPr>
        <w:spacing w:after="0" w:line="276" w:lineRule="auto"/>
        <w:ind w:hanging="882"/>
        <w:contextualSpacing/>
        <w:rPr>
          <w:sz w:val="20"/>
        </w:rPr>
      </w:pPr>
      <w:r w:rsidRPr="005871F7">
        <w:rPr>
          <w:sz w:val="20"/>
        </w:rPr>
        <w:t>Definir los criterios finales de aceptación/validación.</w:t>
      </w:r>
    </w:p>
    <w:p w14:paraId="1D6FDB0E" w14:textId="5D227D7C" w:rsidR="00415C29" w:rsidRPr="005871F7" w:rsidRDefault="00415C29" w:rsidP="005E5102">
      <w:pPr>
        <w:numPr>
          <w:ilvl w:val="4"/>
          <w:numId w:val="19"/>
        </w:numPr>
        <w:spacing w:after="0" w:line="276" w:lineRule="auto"/>
        <w:ind w:hanging="882"/>
        <w:contextualSpacing/>
        <w:rPr>
          <w:sz w:val="20"/>
        </w:rPr>
      </w:pPr>
      <w:r w:rsidRPr="005871F7">
        <w:rPr>
          <w:sz w:val="20"/>
        </w:rPr>
        <w:t>Asegúrese de que todo el producto asociado esté pendiente de los resultados de las pruebas.</w:t>
      </w:r>
    </w:p>
    <w:p w14:paraId="67336740" w14:textId="77777777" w:rsidR="00415C29" w:rsidRPr="005871F7" w:rsidRDefault="00415C29" w:rsidP="00415C29">
      <w:pPr>
        <w:numPr>
          <w:ilvl w:val="3"/>
          <w:numId w:val="19"/>
        </w:numPr>
        <w:spacing w:after="0" w:line="276" w:lineRule="auto"/>
        <w:contextualSpacing/>
        <w:rPr>
          <w:sz w:val="20"/>
        </w:rPr>
      </w:pPr>
      <w:r w:rsidRPr="005871F7">
        <w:rPr>
          <w:sz w:val="20"/>
        </w:rPr>
        <w:t>Procedimientos de verificación de limpieza</w:t>
      </w:r>
    </w:p>
    <w:p w14:paraId="3A0CE0CF" w14:textId="559A0786" w:rsidR="00415C29" w:rsidRPr="005871F7" w:rsidRDefault="00415C29" w:rsidP="005E5102">
      <w:pPr>
        <w:pStyle w:val="ListParagraph"/>
        <w:numPr>
          <w:ilvl w:val="4"/>
          <w:numId w:val="19"/>
        </w:numPr>
        <w:spacing w:after="0" w:line="276" w:lineRule="auto"/>
        <w:ind w:hanging="882"/>
        <w:rPr>
          <w:sz w:val="20"/>
        </w:rPr>
      </w:pPr>
      <w:r w:rsidRPr="005871F7">
        <w:rPr>
          <w:sz w:val="20"/>
        </w:rPr>
        <w:t>Los protocolos serán escritos y fáciles de seguir y entender.</w:t>
      </w:r>
    </w:p>
    <w:p w14:paraId="1B1947E2"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Definir la intención y el alcance de los procedimientos de verificación.</w:t>
      </w:r>
    </w:p>
    <w:p w14:paraId="33E7650C"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Describa los procedimientos de muestreo y la razón para realizarlos.</w:t>
      </w:r>
    </w:p>
    <w:p w14:paraId="4F1C3CD3"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Definir y describir los procedimientos analíticos a utilizar.</w:t>
      </w:r>
    </w:p>
    <w:p w14:paraId="09563EBA"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Definir los criterios finales de aceptación/verificación.</w:t>
      </w:r>
    </w:p>
    <w:p w14:paraId="3FF58039" w14:textId="78571FF5" w:rsidR="00415C29" w:rsidRPr="005871F7" w:rsidRDefault="00415C29" w:rsidP="005E5102">
      <w:pPr>
        <w:pStyle w:val="ListParagraph"/>
        <w:numPr>
          <w:ilvl w:val="4"/>
          <w:numId w:val="19"/>
        </w:numPr>
        <w:spacing w:after="0" w:line="276" w:lineRule="auto"/>
        <w:ind w:hanging="882"/>
        <w:rPr>
          <w:sz w:val="20"/>
        </w:rPr>
      </w:pPr>
      <w:r w:rsidRPr="005871F7">
        <w:rPr>
          <w:sz w:val="20"/>
        </w:rPr>
        <w:t>Se considerarán hisopos de limpieza separados (leche, trigo, soya, etc.) y verificación de hisopado de alérgenos.</w:t>
      </w:r>
    </w:p>
    <w:p w14:paraId="4844E273" w14:textId="77777777" w:rsidR="00415C29" w:rsidRPr="005871F7" w:rsidRDefault="00415C29" w:rsidP="00415C29">
      <w:pPr>
        <w:numPr>
          <w:ilvl w:val="3"/>
          <w:numId w:val="19"/>
        </w:numPr>
        <w:spacing w:after="0" w:line="276" w:lineRule="auto"/>
        <w:contextualSpacing/>
        <w:rPr>
          <w:sz w:val="20"/>
        </w:rPr>
      </w:pPr>
      <w:r w:rsidRPr="005871F7">
        <w:rPr>
          <w:sz w:val="20"/>
        </w:rPr>
        <w:t>Confirmación y cumplimiento</w:t>
      </w:r>
    </w:p>
    <w:p w14:paraId="15B02428"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Validar los procedimientos analíticos utilizados para verificar y validar la eficacia de limpieza.</w:t>
      </w:r>
    </w:p>
    <w:p w14:paraId="2167C5DC" w14:textId="111F84FC" w:rsidR="00415C29" w:rsidRPr="005871F7" w:rsidRDefault="00415C29" w:rsidP="005E5102">
      <w:pPr>
        <w:pStyle w:val="ListParagraph"/>
        <w:numPr>
          <w:ilvl w:val="4"/>
          <w:numId w:val="19"/>
        </w:numPr>
        <w:spacing w:after="0" w:line="276" w:lineRule="auto"/>
        <w:ind w:hanging="882"/>
        <w:rPr>
          <w:sz w:val="20"/>
        </w:rPr>
      </w:pPr>
      <w:r w:rsidRPr="005871F7">
        <w:rPr>
          <w:sz w:val="20"/>
        </w:rPr>
        <w:t>Mantenga registros detallados para limpieza, validación y verificación.</w:t>
      </w:r>
    </w:p>
    <w:p w14:paraId="251E4CA9"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Evalúe periódicamente el programa de limpieza de alérgenos para comprobar su eficacia y cumplimiento.</w:t>
      </w:r>
    </w:p>
    <w:p w14:paraId="54F3093C" w14:textId="03490F3A" w:rsidR="00415C29" w:rsidRPr="005871F7" w:rsidRDefault="00415C29" w:rsidP="005E5102">
      <w:pPr>
        <w:pStyle w:val="ListParagraph"/>
        <w:numPr>
          <w:ilvl w:val="4"/>
          <w:numId w:val="19"/>
        </w:numPr>
        <w:spacing w:after="0" w:line="276" w:lineRule="auto"/>
        <w:ind w:hanging="882"/>
        <w:rPr>
          <w:sz w:val="20"/>
        </w:rPr>
      </w:pPr>
      <w:r w:rsidRPr="005871F7">
        <w:rPr>
          <w:sz w:val="20"/>
        </w:rPr>
        <w:t>Monitorear y verificar el Plan de Control de Alérgenos frecuentemente con auditorías internas y/o externas.</w:t>
      </w:r>
    </w:p>
    <w:p w14:paraId="0AB61599" w14:textId="77777777" w:rsidR="00415C29" w:rsidRPr="005871F7" w:rsidRDefault="00415C29" w:rsidP="00415C29">
      <w:pPr>
        <w:numPr>
          <w:ilvl w:val="1"/>
          <w:numId w:val="19"/>
        </w:numPr>
        <w:spacing w:after="0" w:line="276" w:lineRule="auto"/>
        <w:contextualSpacing/>
        <w:rPr>
          <w:sz w:val="20"/>
        </w:rPr>
      </w:pPr>
      <w:r w:rsidRPr="005871F7">
        <w:rPr>
          <w:sz w:val="20"/>
        </w:rPr>
        <w:t>Capacitación y educación del personal</w:t>
      </w:r>
    </w:p>
    <w:p w14:paraId="0667370C" w14:textId="262BCA3D" w:rsidR="00415C29" w:rsidRPr="005871F7" w:rsidRDefault="00415C29" w:rsidP="00415C29">
      <w:pPr>
        <w:numPr>
          <w:ilvl w:val="2"/>
          <w:numId w:val="19"/>
        </w:numPr>
        <w:spacing w:after="0" w:line="276" w:lineRule="auto"/>
        <w:contextualSpacing/>
        <w:rPr>
          <w:sz w:val="20"/>
        </w:rPr>
      </w:pPr>
      <w:r w:rsidRPr="005871F7">
        <w:rPr>
          <w:sz w:val="20"/>
        </w:rPr>
        <w:t>En última instancia, la efectividad del Plan de control de alérgenos se reduce a las personas: los empleados y gerentes capacitados son los mayores activos. Empleados que entiendan qué hacer, cuándo hacerlo y cómo hacerlo, pero lo que es más importante, por qué es necesario hacerlo para proteger a la empresa y a los consumidores que confían en los productos. La capacitación es esencial y será un compromiso continuo para los empleados nuevos y experimentados.</w:t>
      </w:r>
    </w:p>
    <w:p w14:paraId="40B77E22" w14:textId="375A4C15" w:rsidR="00415C29" w:rsidRPr="005871F7" w:rsidRDefault="00415C29" w:rsidP="00415C29">
      <w:pPr>
        <w:numPr>
          <w:ilvl w:val="3"/>
          <w:numId w:val="19"/>
        </w:numPr>
        <w:spacing w:after="0" w:line="276" w:lineRule="auto"/>
        <w:contextualSpacing/>
        <w:rPr>
          <w:sz w:val="20"/>
        </w:rPr>
      </w:pPr>
      <w:r w:rsidRPr="005871F7">
        <w:rPr>
          <w:sz w:val="20"/>
        </w:rPr>
        <w:t>Brindar capacitación general sobre la concienciación y el control de alérgenos para todos los empleados en todos los niveles de la empresa.</w:t>
      </w:r>
    </w:p>
    <w:p w14:paraId="5A6EAFB9" w14:textId="77777777" w:rsidR="00415C29" w:rsidRPr="005871F7" w:rsidRDefault="00415C29" w:rsidP="00415C29">
      <w:pPr>
        <w:numPr>
          <w:ilvl w:val="3"/>
          <w:numId w:val="19"/>
        </w:numPr>
        <w:spacing w:after="0" w:line="276" w:lineRule="auto"/>
        <w:contextualSpacing/>
        <w:rPr>
          <w:sz w:val="20"/>
        </w:rPr>
      </w:pPr>
      <w:r w:rsidRPr="005871F7">
        <w:rPr>
          <w:sz w:val="20"/>
        </w:rPr>
        <w:t>Proporcione capacitación documentada específica a los empleados según lo dicten sus responsabilidades laborales.</w:t>
      </w:r>
    </w:p>
    <w:p w14:paraId="63583016" w14:textId="04539065" w:rsidR="00415C29" w:rsidRPr="005871F7" w:rsidRDefault="00415C29" w:rsidP="00415C29">
      <w:pPr>
        <w:numPr>
          <w:ilvl w:val="3"/>
          <w:numId w:val="19"/>
        </w:numPr>
        <w:spacing w:after="0" w:line="276" w:lineRule="auto"/>
        <w:contextualSpacing/>
        <w:rPr>
          <w:sz w:val="20"/>
        </w:rPr>
      </w:pPr>
      <w:r w:rsidRPr="005871F7">
        <w:rPr>
          <w:sz w:val="20"/>
        </w:rPr>
        <w:t>Se requiere información sobre los protocolos del motivo en todo entrenamiento y las posibles consecuencias si no se sigue el plan.</w:t>
      </w:r>
    </w:p>
    <w:p w14:paraId="4A755501" w14:textId="77777777" w:rsidR="00415C29" w:rsidRPr="005871F7" w:rsidRDefault="00415C29" w:rsidP="005E5102">
      <w:pPr>
        <w:spacing w:after="0" w:line="276" w:lineRule="auto"/>
        <w:ind w:left="0" w:firstLine="0"/>
        <w:contextualSpacing/>
        <w:rPr>
          <w:sz w:val="20"/>
        </w:rPr>
      </w:pPr>
    </w:p>
    <w:p w14:paraId="124AEDF1" w14:textId="77777777" w:rsidR="00415C29" w:rsidRPr="005871F7" w:rsidRDefault="00415C29" w:rsidP="00415C29">
      <w:pPr>
        <w:pStyle w:val="ListParagraph"/>
        <w:numPr>
          <w:ilvl w:val="0"/>
          <w:numId w:val="19"/>
        </w:numPr>
        <w:spacing w:after="0" w:line="276" w:lineRule="auto"/>
        <w:rPr>
          <w:sz w:val="20"/>
        </w:rPr>
      </w:pPr>
      <w:r w:rsidRPr="005871F7">
        <w:rPr>
          <w:sz w:val="20"/>
        </w:rPr>
        <w:t>Responsabilidad</w:t>
      </w:r>
    </w:p>
    <w:p w14:paraId="5F970393" w14:textId="77777777" w:rsidR="00415C29" w:rsidRPr="005871F7" w:rsidRDefault="00415C29" w:rsidP="00415C29">
      <w:pPr>
        <w:pStyle w:val="ListParagraph"/>
        <w:numPr>
          <w:ilvl w:val="1"/>
          <w:numId w:val="19"/>
        </w:numPr>
        <w:spacing w:after="0" w:line="276" w:lineRule="auto"/>
        <w:rPr>
          <w:sz w:val="20"/>
        </w:rPr>
      </w:pPr>
      <w:r w:rsidRPr="005871F7">
        <w:rPr>
          <w:sz w:val="20"/>
        </w:rPr>
        <w:t>Todo el personal</w:t>
      </w:r>
    </w:p>
    <w:p w14:paraId="3F71141D" w14:textId="77777777" w:rsidR="00415C29" w:rsidRPr="005871F7" w:rsidRDefault="00415C29" w:rsidP="00415C29">
      <w:pPr>
        <w:pStyle w:val="ListParagraph"/>
        <w:numPr>
          <w:ilvl w:val="2"/>
          <w:numId w:val="19"/>
        </w:numPr>
        <w:spacing w:after="0" w:line="276" w:lineRule="auto"/>
        <w:rPr>
          <w:sz w:val="20"/>
        </w:rPr>
      </w:pPr>
      <w:r w:rsidRPr="005871F7">
        <w:rPr>
          <w:sz w:val="20"/>
        </w:rPr>
        <w:t>Se adherirá a esta política.</w:t>
      </w:r>
    </w:p>
    <w:p w14:paraId="701D8415" w14:textId="77777777" w:rsidR="00415C29" w:rsidRPr="005871F7" w:rsidRDefault="00415C29" w:rsidP="00415C29">
      <w:pPr>
        <w:pStyle w:val="ListParagraph"/>
        <w:numPr>
          <w:ilvl w:val="1"/>
          <w:numId w:val="19"/>
        </w:numPr>
        <w:spacing w:after="0" w:line="276" w:lineRule="auto"/>
        <w:rPr>
          <w:sz w:val="20"/>
        </w:rPr>
      </w:pPr>
      <w:r w:rsidRPr="005871F7">
        <w:rPr>
          <w:sz w:val="20"/>
        </w:rPr>
        <w:t>Individuo Calificado en Control Preventivo (PCQI)</w:t>
      </w:r>
    </w:p>
    <w:p w14:paraId="37611AE2" w14:textId="1E5B8039" w:rsidR="00415C29" w:rsidRPr="005871F7" w:rsidRDefault="00415C29" w:rsidP="00415C29">
      <w:pPr>
        <w:pStyle w:val="ListParagraph"/>
        <w:numPr>
          <w:ilvl w:val="2"/>
          <w:numId w:val="19"/>
        </w:numPr>
        <w:spacing w:after="0" w:line="276" w:lineRule="auto"/>
        <w:rPr>
          <w:sz w:val="20"/>
        </w:rPr>
      </w:pPr>
      <w:r w:rsidRPr="005871F7">
        <w:rPr>
          <w:sz w:val="20"/>
        </w:rPr>
        <w:t>Inspeccione visualmente las áreas para verificar el cumplimiento de esta política.</w:t>
      </w:r>
    </w:p>
    <w:p w14:paraId="23511051" w14:textId="00FCED36" w:rsidR="00415C29" w:rsidRPr="005871F7" w:rsidRDefault="00415C29" w:rsidP="00415C29">
      <w:pPr>
        <w:pStyle w:val="ListParagraph"/>
        <w:numPr>
          <w:ilvl w:val="2"/>
          <w:numId w:val="19"/>
        </w:numPr>
        <w:spacing w:after="0" w:line="276" w:lineRule="auto"/>
        <w:rPr>
          <w:sz w:val="20"/>
        </w:rPr>
      </w:pPr>
      <w:r w:rsidRPr="005871F7">
        <w:rPr>
          <w:sz w:val="20"/>
        </w:rPr>
        <w:t>Supervisar (Verificar) el cumplimiento del procedimiento.</w:t>
      </w:r>
    </w:p>
    <w:p w14:paraId="77EBC073" w14:textId="59865E77" w:rsidR="00415C29" w:rsidRPr="005871F7" w:rsidRDefault="00415C29" w:rsidP="00415C29">
      <w:pPr>
        <w:pStyle w:val="ListParagraph"/>
        <w:numPr>
          <w:ilvl w:val="2"/>
          <w:numId w:val="19"/>
        </w:numPr>
        <w:spacing w:after="0" w:line="276" w:lineRule="auto"/>
        <w:rPr>
          <w:sz w:val="20"/>
        </w:rPr>
      </w:pPr>
      <w:r w:rsidRPr="005871F7">
        <w:rPr>
          <w:sz w:val="20"/>
        </w:rPr>
        <w:t>Asegúrese de que el personal esté capacitado en esta política y procedimientos.</w:t>
      </w:r>
    </w:p>
    <w:p w14:paraId="2A42F17E" w14:textId="22ABE2F8" w:rsidR="00415C29" w:rsidRPr="005871F7" w:rsidRDefault="00415C29" w:rsidP="00415C29">
      <w:pPr>
        <w:pStyle w:val="ListParagraph"/>
        <w:numPr>
          <w:ilvl w:val="2"/>
          <w:numId w:val="19"/>
        </w:numPr>
        <w:spacing w:after="0" w:line="276" w:lineRule="auto"/>
        <w:rPr>
          <w:sz w:val="20"/>
        </w:rPr>
      </w:pPr>
      <w:r w:rsidRPr="005871F7">
        <w:rPr>
          <w:sz w:val="20"/>
        </w:rPr>
        <w:t>Monitorear y tomar acciones correctivas para asegurar el cumplimiento de esta política.</w:t>
      </w:r>
    </w:p>
    <w:p w14:paraId="65373009" w14:textId="77777777" w:rsidR="00415C29" w:rsidRPr="005871F7" w:rsidRDefault="00415C29" w:rsidP="00415C29">
      <w:pPr>
        <w:pStyle w:val="ListParagraph"/>
        <w:numPr>
          <w:ilvl w:val="1"/>
          <w:numId w:val="19"/>
        </w:numPr>
        <w:spacing w:after="0" w:line="276" w:lineRule="auto"/>
        <w:rPr>
          <w:sz w:val="20"/>
        </w:rPr>
      </w:pPr>
      <w:r w:rsidRPr="005871F7">
        <w:rPr>
          <w:sz w:val="20"/>
        </w:rPr>
        <w:t>Los supervisores o jefes de departamento y los jefes de equipo son responsables de;</w:t>
      </w:r>
    </w:p>
    <w:p w14:paraId="113AAB21" w14:textId="77777777" w:rsidR="00415C29" w:rsidRPr="005871F7" w:rsidRDefault="00415C29" w:rsidP="00415C29">
      <w:pPr>
        <w:pStyle w:val="ListParagraph"/>
        <w:numPr>
          <w:ilvl w:val="2"/>
          <w:numId w:val="19"/>
        </w:numPr>
        <w:spacing w:after="0" w:line="276" w:lineRule="auto"/>
        <w:rPr>
          <w:sz w:val="20"/>
        </w:rPr>
      </w:pPr>
      <w:r w:rsidRPr="005871F7">
        <w:rPr>
          <w:sz w:val="20"/>
        </w:rPr>
        <w:t>Asegurar (inspeccionar) y verificar que se cumpla esta política y procedimiento y;</w:t>
      </w:r>
    </w:p>
    <w:p w14:paraId="12C3CD02" w14:textId="21383E11" w:rsidR="00415C29" w:rsidRPr="005871F7" w:rsidRDefault="00415C29" w:rsidP="00415C29">
      <w:pPr>
        <w:pStyle w:val="ListParagraph"/>
        <w:numPr>
          <w:ilvl w:val="2"/>
          <w:numId w:val="19"/>
        </w:numPr>
        <w:spacing w:after="0" w:line="276" w:lineRule="auto"/>
        <w:rPr>
          <w:sz w:val="20"/>
        </w:rPr>
      </w:pPr>
      <w:r w:rsidRPr="005871F7">
        <w:rPr>
          <w:sz w:val="20"/>
        </w:rPr>
        <w:t>Tomar medidas correctivas para garantizar el cumplimiento de esta política.</w:t>
      </w:r>
    </w:p>
    <w:p w14:paraId="7C9C8C28" w14:textId="77777777" w:rsidR="00415C29" w:rsidRPr="005871F7" w:rsidRDefault="00415C29" w:rsidP="00415C29">
      <w:pPr>
        <w:pStyle w:val="ListParagraph"/>
        <w:numPr>
          <w:ilvl w:val="1"/>
          <w:numId w:val="19"/>
        </w:numPr>
        <w:spacing w:after="0" w:line="276" w:lineRule="auto"/>
        <w:rPr>
          <w:sz w:val="20"/>
        </w:rPr>
      </w:pPr>
      <w:r w:rsidRPr="005871F7">
        <w:rPr>
          <w:sz w:val="20"/>
        </w:rPr>
        <w:t>Personal de control de calidad.</w:t>
      </w:r>
    </w:p>
    <w:p w14:paraId="1CB9D0D8" w14:textId="77777777" w:rsidR="00415C29" w:rsidRPr="005871F7" w:rsidRDefault="00415C29" w:rsidP="00415C29">
      <w:pPr>
        <w:pStyle w:val="ListParagraph"/>
        <w:numPr>
          <w:ilvl w:val="2"/>
          <w:numId w:val="19"/>
        </w:numPr>
        <w:spacing w:after="0" w:line="276" w:lineRule="auto"/>
        <w:rPr>
          <w:sz w:val="20"/>
        </w:rPr>
      </w:pPr>
      <w:r w:rsidRPr="005871F7">
        <w:rPr>
          <w:sz w:val="20"/>
        </w:rPr>
        <w:t>Validar la capacitación y el cumplimiento de la política y el procedimiento.</w:t>
      </w:r>
    </w:p>
    <w:p w14:paraId="1F8DC11E" w14:textId="208DF68B" w:rsidR="00415C29" w:rsidRPr="005871F7" w:rsidRDefault="00415C29" w:rsidP="00415C29">
      <w:pPr>
        <w:pStyle w:val="ListParagraph"/>
        <w:numPr>
          <w:ilvl w:val="2"/>
          <w:numId w:val="19"/>
        </w:numPr>
        <w:spacing w:after="0" w:line="276" w:lineRule="auto"/>
        <w:rPr>
          <w:sz w:val="20"/>
        </w:rPr>
      </w:pPr>
      <w:r w:rsidRPr="005871F7">
        <w:rPr>
          <w:sz w:val="20"/>
        </w:rPr>
        <w:t>Supervisar y documentar las observaciones de no conformidad, también conocidas como discrepancias, mediante el uso de acciones correctivas Acción preventiva-Informe CAPA</w:t>
      </w:r>
    </w:p>
    <w:p w14:paraId="1C365CCA" w14:textId="77777777" w:rsidR="00415C29" w:rsidRPr="005871F7" w:rsidRDefault="00415C29" w:rsidP="00415C29">
      <w:pPr>
        <w:pStyle w:val="ListParagraph"/>
        <w:numPr>
          <w:ilvl w:val="1"/>
          <w:numId w:val="19"/>
        </w:numPr>
        <w:spacing w:after="0" w:line="276" w:lineRule="auto"/>
        <w:rPr>
          <w:sz w:val="20"/>
        </w:rPr>
      </w:pPr>
      <w:r w:rsidRPr="005871F7">
        <w:rPr>
          <w:sz w:val="20"/>
        </w:rPr>
        <w:t>Departamento de Calidad / Cumplimiento.</w:t>
      </w:r>
    </w:p>
    <w:p w14:paraId="6C927065" w14:textId="0137FEDA" w:rsidR="00415C29" w:rsidRPr="005871F7" w:rsidRDefault="00415C29" w:rsidP="00415C29">
      <w:pPr>
        <w:pStyle w:val="ListParagraph"/>
        <w:numPr>
          <w:ilvl w:val="2"/>
          <w:numId w:val="19"/>
        </w:numPr>
        <w:spacing w:after="0" w:line="276" w:lineRule="auto"/>
        <w:rPr>
          <w:sz w:val="20"/>
        </w:rPr>
      </w:pPr>
      <w:r w:rsidRPr="005871F7">
        <w:rPr>
          <w:sz w:val="20"/>
        </w:rPr>
        <w:t>Control de documentos, registros y archivo.</w:t>
      </w:r>
    </w:p>
    <w:p w14:paraId="48EEC9AD" w14:textId="77777777" w:rsidR="00415C29" w:rsidRPr="005871F7" w:rsidRDefault="00415C29" w:rsidP="00415C29">
      <w:pPr>
        <w:pStyle w:val="ListParagraph"/>
        <w:spacing w:after="0" w:line="276" w:lineRule="auto"/>
        <w:ind w:left="2034"/>
        <w:rPr>
          <w:sz w:val="20"/>
        </w:rPr>
      </w:pPr>
    </w:p>
    <w:p w14:paraId="0BBBDCC6" w14:textId="77777777" w:rsidR="00415C29" w:rsidRPr="005871F7" w:rsidRDefault="00415C29" w:rsidP="00415C29">
      <w:pPr>
        <w:pStyle w:val="ListParagraph"/>
        <w:numPr>
          <w:ilvl w:val="0"/>
          <w:numId w:val="19"/>
        </w:numPr>
        <w:spacing w:after="0" w:line="276" w:lineRule="auto"/>
        <w:rPr>
          <w:sz w:val="20"/>
        </w:rPr>
      </w:pPr>
      <w:r w:rsidRPr="005871F7">
        <w:rPr>
          <w:sz w:val="20"/>
        </w:rPr>
        <w:t>Acción correctiva</w:t>
      </w:r>
    </w:p>
    <w:p w14:paraId="41115320" w14:textId="5C38A831" w:rsidR="00415C29" w:rsidRPr="005871F7" w:rsidRDefault="00415C29" w:rsidP="00415C29">
      <w:pPr>
        <w:numPr>
          <w:ilvl w:val="1"/>
          <w:numId w:val="19"/>
        </w:numPr>
        <w:spacing w:after="0" w:line="276" w:lineRule="auto"/>
        <w:contextualSpacing/>
        <w:rPr>
          <w:sz w:val="20"/>
        </w:rPr>
      </w:pPr>
      <w:r w:rsidRPr="005871F7">
        <w:rPr>
          <w:sz w:val="20"/>
        </w:rPr>
        <w:t>En caso de contaminación de productos, materiales o equipos con alérgenos debido a contacto cruzado o adición no intencional:</w:t>
      </w:r>
    </w:p>
    <w:p w14:paraId="50AEB922" w14:textId="77777777" w:rsidR="00415C29" w:rsidRPr="005871F7" w:rsidRDefault="00415C29" w:rsidP="00415C29">
      <w:pPr>
        <w:numPr>
          <w:ilvl w:val="2"/>
          <w:numId w:val="19"/>
        </w:numPr>
        <w:spacing w:after="0" w:line="276" w:lineRule="auto"/>
        <w:contextualSpacing/>
        <w:rPr>
          <w:sz w:val="20"/>
        </w:rPr>
      </w:pPr>
      <w:r w:rsidRPr="005871F7">
        <w:rPr>
          <w:sz w:val="20"/>
        </w:rPr>
        <w:t>Capacitar al personal clave involucrado en la implementación del programa,</w:t>
      </w:r>
    </w:p>
    <w:p w14:paraId="5A012444" w14:textId="77777777" w:rsidR="00415C29" w:rsidRPr="005871F7" w:rsidRDefault="00415C29" w:rsidP="00415C29">
      <w:pPr>
        <w:numPr>
          <w:ilvl w:val="2"/>
          <w:numId w:val="19"/>
        </w:numPr>
        <w:spacing w:after="0" w:line="276" w:lineRule="auto"/>
        <w:contextualSpacing/>
        <w:rPr>
          <w:sz w:val="20"/>
        </w:rPr>
      </w:pPr>
      <w:r w:rsidRPr="005871F7">
        <w:rPr>
          <w:sz w:val="20"/>
        </w:rPr>
        <w:t>Revise los procedimientos para verificar su efectividad y revíselos si es necesario.</w:t>
      </w:r>
    </w:p>
    <w:p w14:paraId="78D93983" w14:textId="77777777" w:rsidR="00415C29" w:rsidRPr="005871F7" w:rsidRDefault="00415C29" w:rsidP="00415C29">
      <w:pPr>
        <w:spacing w:after="0" w:line="276" w:lineRule="auto"/>
        <w:contextualSpacing/>
        <w:rPr>
          <w:sz w:val="20"/>
        </w:rPr>
      </w:pPr>
    </w:p>
    <w:p w14:paraId="40805D9C" w14:textId="77777777" w:rsidR="00415C29" w:rsidRPr="005871F7" w:rsidRDefault="00415C29" w:rsidP="00415C29">
      <w:pPr>
        <w:numPr>
          <w:ilvl w:val="0"/>
          <w:numId w:val="19"/>
        </w:numPr>
        <w:spacing w:after="0" w:line="276" w:lineRule="auto"/>
        <w:contextualSpacing/>
        <w:rPr>
          <w:sz w:val="20"/>
        </w:rPr>
      </w:pPr>
      <w:r w:rsidRPr="005871F7">
        <w:rPr>
          <w:sz w:val="20"/>
        </w:rPr>
        <w:t>Revisión - Calidad</w:t>
      </w:r>
    </w:p>
    <w:p w14:paraId="17940FCD" w14:textId="77777777" w:rsidR="00415C29" w:rsidRPr="005871F7" w:rsidRDefault="00415C29" w:rsidP="00415C29">
      <w:pPr>
        <w:numPr>
          <w:ilvl w:val="1"/>
          <w:numId w:val="19"/>
        </w:numPr>
        <w:spacing w:after="0" w:line="276" w:lineRule="auto"/>
        <w:contextualSpacing/>
        <w:rPr>
          <w:sz w:val="20"/>
        </w:rPr>
      </w:pPr>
      <w:r w:rsidRPr="005871F7">
        <w:rPr>
          <w:sz w:val="20"/>
        </w:rPr>
        <w:t>Revisión anual del cumplimiento de los requisitos del Programa de gestión de alérgenos observando lo siguiente:</w:t>
      </w:r>
    </w:p>
    <w:p w14:paraId="262EF50E" w14:textId="77777777" w:rsidR="00415C29" w:rsidRPr="005871F7" w:rsidRDefault="00415C29" w:rsidP="00415C29">
      <w:pPr>
        <w:numPr>
          <w:ilvl w:val="2"/>
          <w:numId w:val="19"/>
        </w:numPr>
        <w:spacing w:after="0" w:line="276" w:lineRule="auto"/>
        <w:contextualSpacing/>
        <w:rPr>
          <w:sz w:val="20"/>
        </w:rPr>
      </w:pPr>
      <w:r w:rsidRPr="005871F7">
        <w:rPr>
          <w:color w:val="auto"/>
          <w:sz w:val="20"/>
        </w:rPr>
        <w:t>Se conocen los alérgenos regulados en el país de origen y el país de destino;</w:t>
      </w:r>
    </w:p>
    <w:p w14:paraId="727BDBCC" w14:textId="04994615" w:rsidR="00415C29" w:rsidRPr="005871F7" w:rsidRDefault="00415C29" w:rsidP="00415C29">
      <w:pPr>
        <w:numPr>
          <w:ilvl w:val="2"/>
          <w:numId w:val="19"/>
        </w:numPr>
        <w:spacing w:after="0" w:line="276" w:lineRule="auto"/>
        <w:contextualSpacing/>
        <w:rPr>
          <w:sz w:val="20"/>
        </w:rPr>
      </w:pPr>
      <w:r w:rsidRPr="005871F7">
        <w:rPr>
          <w:color w:val="auto"/>
          <w:sz w:val="20"/>
        </w:rPr>
        <w:t>Se conocen los alérgenos que podrían afectar los materiales, equipos, procesos y productos del proveedor, incluidos los posibles alérgenos de contacto cruzado;</w:t>
      </w:r>
    </w:p>
    <w:p w14:paraId="14AC066A" w14:textId="77777777" w:rsidR="00415C29" w:rsidRPr="005871F7" w:rsidRDefault="00415C29" w:rsidP="00415C29">
      <w:pPr>
        <w:numPr>
          <w:ilvl w:val="2"/>
          <w:numId w:val="19"/>
        </w:numPr>
        <w:spacing w:after="0" w:line="276" w:lineRule="auto"/>
        <w:contextualSpacing/>
        <w:rPr>
          <w:sz w:val="20"/>
        </w:rPr>
      </w:pPr>
      <w:r w:rsidRPr="005871F7">
        <w:rPr>
          <w:color w:val="auto"/>
          <w:sz w:val="20"/>
        </w:rPr>
        <w:t>Se ha realizado una evaluación del riesgo de alérgenos en todos los ingredientes, materiales, auxiliares de procesamiento y lubricantes.</w:t>
      </w:r>
    </w:p>
    <w:p w14:paraId="267EDA2A" w14:textId="4A6D58B4" w:rsidR="00415C29" w:rsidRPr="005871F7" w:rsidRDefault="00415C29" w:rsidP="00415C29">
      <w:pPr>
        <w:numPr>
          <w:ilvl w:val="2"/>
          <w:numId w:val="19"/>
        </w:numPr>
        <w:spacing w:after="0" w:line="276" w:lineRule="auto"/>
        <w:contextualSpacing/>
        <w:rPr>
          <w:sz w:val="20"/>
        </w:rPr>
      </w:pPr>
      <w:r w:rsidRPr="005871F7">
        <w:rPr>
          <w:color w:val="auto"/>
          <w:sz w:val="20"/>
        </w:rPr>
        <w:t>Se ha realizado una evaluación del riesgo de alérgenos en el lugar de trabajo, incluyendo vestuarios, comedores, máquinas expendedoras, etc.</w:t>
      </w:r>
    </w:p>
    <w:p w14:paraId="6B8445F0" w14:textId="77777777" w:rsidR="00415C29" w:rsidRPr="005871F7" w:rsidRDefault="00415C29" w:rsidP="00415C29">
      <w:pPr>
        <w:numPr>
          <w:ilvl w:val="2"/>
          <w:numId w:val="19"/>
        </w:numPr>
        <w:spacing w:after="0" w:line="276" w:lineRule="auto"/>
        <w:contextualSpacing/>
        <w:rPr>
          <w:sz w:val="20"/>
        </w:rPr>
      </w:pPr>
      <w:r w:rsidRPr="005871F7">
        <w:rPr>
          <w:color w:val="auto"/>
          <w:sz w:val="20"/>
        </w:rPr>
        <w:t>Se documenta un plan de gestión de alérgenos basado en los riesgos identificados.</w:t>
      </w:r>
    </w:p>
    <w:p w14:paraId="4C7BE95E" w14:textId="77777777" w:rsidR="00415C29" w:rsidRPr="005871F7" w:rsidRDefault="00415C29" w:rsidP="00415C29">
      <w:pPr>
        <w:numPr>
          <w:ilvl w:val="2"/>
          <w:numId w:val="19"/>
        </w:numPr>
        <w:spacing w:after="0" w:line="276" w:lineRule="auto"/>
        <w:contextualSpacing/>
        <w:rPr>
          <w:sz w:val="20"/>
        </w:rPr>
      </w:pPr>
      <w:r w:rsidRPr="005871F7">
        <w:rPr>
          <w:color w:val="auto"/>
          <w:sz w:val="20"/>
        </w:rPr>
        <w:t>El plan de manejo de alérgenos se implementa de manera efectiva.</w:t>
      </w:r>
    </w:p>
    <w:p w14:paraId="48B4AB9E" w14:textId="77777777" w:rsidR="00415C29" w:rsidRPr="005871F7" w:rsidRDefault="00415C29" w:rsidP="00415C29">
      <w:pPr>
        <w:numPr>
          <w:ilvl w:val="2"/>
          <w:numId w:val="19"/>
        </w:numPr>
        <w:spacing w:after="0" w:line="276" w:lineRule="auto"/>
        <w:contextualSpacing/>
        <w:rPr>
          <w:sz w:val="20"/>
        </w:rPr>
      </w:pPr>
      <w:r w:rsidRPr="005871F7">
        <w:rPr>
          <w:color w:val="auto"/>
          <w:sz w:val="20"/>
        </w:rPr>
        <w:t>Los métodos incluidos en el plan de manejo de alérgenos son suficientes para prevenir la contaminación no intencional con alérgenos;</w:t>
      </w:r>
    </w:p>
    <w:p w14:paraId="56289886" w14:textId="77777777" w:rsidR="00415C29" w:rsidRPr="005871F7" w:rsidRDefault="00415C29" w:rsidP="00415C29">
      <w:pPr>
        <w:numPr>
          <w:ilvl w:val="2"/>
          <w:numId w:val="19"/>
        </w:numPr>
        <w:spacing w:after="0" w:line="276" w:lineRule="auto"/>
        <w:contextualSpacing/>
        <w:rPr>
          <w:sz w:val="20"/>
        </w:rPr>
      </w:pPr>
      <w:r w:rsidRPr="005871F7">
        <w:rPr>
          <w:color w:val="auto"/>
          <w:sz w:val="20"/>
        </w:rPr>
        <w:t>Se han realizado evaluaciones de riesgo para materias primas que contienen alérgenos;</w:t>
      </w:r>
    </w:p>
    <w:p w14:paraId="6E703B7F" w14:textId="77777777" w:rsidR="00415C29" w:rsidRPr="005871F7" w:rsidRDefault="00415C29" w:rsidP="00415C29">
      <w:pPr>
        <w:numPr>
          <w:ilvl w:val="2"/>
          <w:numId w:val="19"/>
        </w:numPr>
        <w:spacing w:after="0" w:line="276" w:lineRule="auto"/>
        <w:contextualSpacing/>
        <w:rPr>
          <w:sz w:val="20"/>
        </w:rPr>
      </w:pPr>
      <w:r w:rsidRPr="005871F7">
        <w:rPr>
          <w:color w:val="auto"/>
          <w:sz w:val="20"/>
        </w:rPr>
        <w:t>Se ha desarrollado un registro de materiales e ingredientes que contienen alérgenos y es preciso;</w:t>
      </w:r>
    </w:p>
    <w:p w14:paraId="62A769C6" w14:textId="29368F73" w:rsidR="00415C29" w:rsidRPr="005871F7" w:rsidRDefault="00415C29" w:rsidP="00415C29">
      <w:pPr>
        <w:numPr>
          <w:ilvl w:val="2"/>
          <w:numId w:val="19"/>
        </w:numPr>
        <w:spacing w:after="0" w:line="276" w:lineRule="auto"/>
        <w:contextualSpacing/>
        <w:rPr>
          <w:sz w:val="20"/>
        </w:rPr>
      </w:pPr>
      <w:r w:rsidRPr="005871F7">
        <w:rPr>
          <w:color w:val="auto"/>
          <w:sz w:val="20"/>
        </w:rPr>
        <w:t>La gestión de alérgenos está incluida en los planes de seguridad alimentaria (consulte SQF 2.4.3);</w:t>
      </w:r>
    </w:p>
    <w:p w14:paraId="4B91CDD6" w14:textId="54DC7CBA" w:rsidR="00415C29" w:rsidRPr="005871F7" w:rsidRDefault="00415C29" w:rsidP="00415C29">
      <w:pPr>
        <w:numPr>
          <w:ilvl w:val="2"/>
          <w:numId w:val="19"/>
        </w:numPr>
        <w:spacing w:after="0" w:line="276" w:lineRule="auto"/>
        <w:contextualSpacing/>
        <w:rPr>
          <w:sz w:val="20"/>
        </w:rPr>
      </w:pPr>
      <w:r w:rsidRPr="005871F7">
        <w:rPr>
          <w:color w:val="auto"/>
          <w:sz w:val="20"/>
        </w:rPr>
        <w:t>El personal involucrado en la recepción o manipulación de materias primas, productos en curso, reelaborados o productos terminados ha recibido instrucciones sobre cómo identificar, manipular, almacenar y separar las materias primas que contienen alérgenos.</w:t>
      </w:r>
    </w:p>
    <w:p w14:paraId="10FBA762" w14:textId="74D56EE2" w:rsidR="00415C29" w:rsidRPr="005871F7" w:rsidRDefault="00415C29" w:rsidP="002F7BF3">
      <w:pPr>
        <w:numPr>
          <w:ilvl w:val="2"/>
          <w:numId w:val="19"/>
        </w:numPr>
        <w:spacing w:after="0" w:line="276" w:lineRule="auto"/>
        <w:contextualSpacing/>
        <w:rPr>
          <w:sz w:val="20"/>
        </w:rPr>
      </w:pPr>
      <w:r w:rsidRPr="005871F7">
        <w:rPr>
          <w:color w:val="auto"/>
          <w:sz w:val="20"/>
        </w:rPr>
        <w:t>La limpieza, el saneamiento y la inspección del equipo se completan antes del cambio de productos alérgenos; se verifica la efectividad del saneamiento. La limpieza de los equipos que contienen alérgenos se verifica antes del cambio de producto;</w:t>
      </w:r>
    </w:p>
    <w:p w14:paraId="21511858" w14:textId="4FD10699" w:rsidR="00415C29" w:rsidRPr="005871F7" w:rsidRDefault="00415C29" w:rsidP="00415C29">
      <w:pPr>
        <w:numPr>
          <w:ilvl w:val="2"/>
          <w:numId w:val="19"/>
        </w:numPr>
        <w:spacing w:after="0" w:line="276" w:lineRule="auto"/>
        <w:contextualSpacing/>
        <w:rPr>
          <w:sz w:val="20"/>
        </w:rPr>
      </w:pPr>
      <w:r w:rsidRPr="005871F7">
        <w:rPr>
          <w:color w:val="auto"/>
          <w:sz w:val="20"/>
        </w:rPr>
        <w:t>Se han desarrollado procedimientos específicos para el almacenamiento de ingredientes que contienen alérgenos;</w:t>
      </w:r>
    </w:p>
    <w:p w14:paraId="3F1FB538" w14:textId="20F70C6D" w:rsidR="00415C29" w:rsidRPr="005871F7" w:rsidRDefault="00415C29" w:rsidP="00415C29">
      <w:pPr>
        <w:numPr>
          <w:ilvl w:val="2"/>
          <w:numId w:val="19"/>
        </w:numPr>
        <w:spacing w:after="0" w:line="276" w:lineRule="auto"/>
        <w:contextualSpacing/>
        <w:rPr>
          <w:sz w:val="20"/>
        </w:rPr>
      </w:pPr>
      <w:r w:rsidRPr="005871F7">
        <w:rPr>
          <w:color w:val="auto"/>
          <w:sz w:val="20"/>
        </w:rPr>
        <w:t>La segregación de equipos para el control de alérgenos se lleva a cabo y gestiona de manera efectiva el riesgo de alérgenos de contacto cruzado;</w:t>
      </w:r>
    </w:p>
    <w:p w14:paraId="3E780999" w14:textId="40A47A34" w:rsidR="00415C29" w:rsidRPr="005871F7" w:rsidRDefault="00415C29" w:rsidP="00415C29">
      <w:pPr>
        <w:numPr>
          <w:ilvl w:val="2"/>
          <w:numId w:val="19"/>
        </w:numPr>
        <w:spacing w:after="0" w:line="276" w:lineRule="auto"/>
        <w:contextualSpacing/>
        <w:rPr>
          <w:sz w:val="20"/>
        </w:rPr>
      </w:pPr>
      <w:r w:rsidRPr="005871F7">
        <w:rPr>
          <w:color w:val="auto"/>
          <w:sz w:val="20"/>
        </w:rPr>
        <w:t>El sistema de identificación de productos aborda los materiales, los ingredientes, el trabajo en curso y los productos que contienen alérgenos (consulte SQF 2.6.1);</w:t>
      </w:r>
    </w:p>
    <w:p w14:paraId="1E150DC6" w14:textId="00F0F71C" w:rsidR="00415C29" w:rsidRPr="005871F7" w:rsidRDefault="00415C29" w:rsidP="00415C29">
      <w:pPr>
        <w:numPr>
          <w:ilvl w:val="2"/>
          <w:numId w:val="19"/>
        </w:numPr>
        <w:spacing w:after="0" w:line="276" w:lineRule="auto"/>
        <w:contextualSpacing/>
        <w:rPr>
          <w:sz w:val="20"/>
        </w:rPr>
      </w:pPr>
      <w:r w:rsidRPr="005871F7">
        <w:rPr>
          <w:color w:val="auto"/>
          <w:sz w:val="20"/>
        </w:rPr>
        <w:t>El sistema de rastreo de productos aborda los materiales, los ingredientes, el trabajo en curso y los productos que contienen alérgenos (consulte SQF 2.6.2);</w:t>
      </w:r>
    </w:p>
    <w:p w14:paraId="28BE1A95" w14:textId="374494F6" w:rsidR="00415C29" w:rsidRPr="005871F7" w:rsidRDefault="00415C29" w:rsidP="00415C29">
      <w:pPr>
        <w:numPr>
          <w:ilvl w:val="2"/>
          <w:numId w:val="19"/>
        </w:numPr>
        <w:spacing w:after="0" w:line="276" w:lineRule="auto"/>
        <w:contextualSpacing/>
        <w:rPr>
          <w:sz w:val="20"/>
        </w:rPr>
      </w:pPr>
      <w:r w:rsidRPr="005871F7">
        <w:rPr>
          <w:color w:val="auto"/>
          <w:sz w:val="20"/>
        </w:rPr>
        <w:t>Los productos que contienen alérgenos están debidamente etiquetados para identificarlos como alérgenos y cumplir con los requisitos reglamentarios para el etiquetado de alérgenos;</w:t>
      </w:r>
    </w:p>
    <w:p w14:paraId="7E39BD06" w14:textId="77777777" w:rsidR="005E5102" w:rsidRPr="005871F7" w:rsidRDefault="00415C29" w:rsidP="005E5102">
      <w:pPr>
        <w:numPr>
          <w:ilvl w:val="2"/>
          <w:numId w:val="19"/>
        </w:numPr>
        <w:spacing w:after="0" w:line="276" w:lineRule="auto"/>
        <w:contextualSpacing/>
        <w:rPr>
          <w:sz w:val="20"/>
        </w:rPr>
      </w:pPr>
      <w:r w:rsidRPr="005871F7">
        <w:rPr>
          <w:color w:val="auto"/>
          <w:sz w:val="20"/>
        </w:rPr>
        <w:t>Los procedimientos de cambio de producto están establecidos y debidamente supervisados.</w:t>
      </w:r>
    </w:p>
    <w:p w14:paraId="7262EC7A" w14:textId="427967D4" w:rsidR="00E5143C" w:rsidRPr="005871F7" w:rsidRDefault="00415C29" w:rsidP="005E5102">
      <w:pPr>
        <w:numPr>
          <w:ilvl w:val="2"/>
          <w:numId w:val="19"/>
        </w:numPr>
        <w:spacing w:after="0" w:line="276" w:lineRule="auto"/>
        <w:contextualSpacing/>
        <w:rPr>
          <w:sz w:val="20"/>
        </w:rPr>
      </w:pPr>
      <w:r w:rsidRPr="005871F7">
        <w:rPr>
          <w:color w:val="auto"/>
          <w:sz w:val="20"/>
        </w:rPr>
        <w:t>Los empleados conocen el riesgo de los alérgenos y los procedimientos de gestión de alérgenos.</w:t>
      </w:r>
      <w:r w:rsidR="009661E1" w:rsidRPr="005871F7">
        <w:rPr>
          <w:sz w:val="20"/>
          <w:szCs w:val="20"/>
        </w:rPr>
        <w:t xml:space="preserve"> </w:t>
      </w:r>
      <w:bookmarkEnd w:id="0"/>
    </w:p>
    <w:p w14:paraId="03DF13FC" w14:textId="77777777" w:rsidR="00E5143C" w:rsidRPr="005871F7" w:rsidRDefault="00E5143C" w:rsidP="00415C29">
      <w:pPr>
        <w:spacing w:after="48" w:line="259" w:lineRule="auto"/>
        <w:ind w:left="540" w:hanging="630"/>
        <w:rPr>
          <w:sz w:val="20"/>
          <w:szCs w:val="20"/>
        </w:rPr>
      </w:pPr>
    </w:p>
    <w:p w14:paraId="59615A40" w14:textId="77777777" w:rsidR="005E5102" w:rsidRPr="005871F7" w:rsidRDefault="005E5102" w:rsidP="005E5102">
      <w:pPr>
        <w:pStyle w:val="NoSpacing"/>
        <w:numPr>
          <w:ilvl w:val="0"/>
          <w:numId w:val="19"/>
        </w:numPr>
        <w:spacing w:line="276" w:lineRule="auto"/>
        <w:jc w:val="both"/>
        <w:rPr>
          <w:rFonts w:ascii="Arial" w:hAnsi="Arial" w:cs="Arial"/>
          <w:sz w:val="20"/>
          <w:szCs w:val="20"/>
        </w:rPr>
      </w:pPr>
      <w:r w:rsidRPr="005871F7">
        <w:rPr>
          <w:rFonts w:ascii="Arial" w:hAnsi="Arial" w:cs="Arial"/>
          <w:sz w:val="20"/>
          <w:szCs w:val="20"/>
        </w:rPr>
        <w:t>Participantes aplicables a ser capacitados</w:t>
      </w:r>
    </w:p>
    <w:p w14:paraId="06D03B38"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Líder del equipo de seguridad alimentaria</w:t>
      </w:r>
    </w:p>
    <w:p w14:paraId="7D7C9162"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Miembro del equipo de seguridad alimentaria</w:t>
      </w:r>
    </w:p>
    <w:p w14:paraId="2EE245BA"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Gerente sénior del sitio</w:t>
      </w:r>
    </w:p>
    <w:p w14:paraId="3999C46A"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Todo el personal</w:t>
      </w:r>
    </w:p>
    <w:p w14:paraId="44B28E0D" w14:textId="052F7381" w:rsidR="005E5102" w:rsidRDefault="005E5102" w:rsidP="005E5102">
      <w:pPr>
        <w:pStyle w:val="ListParagraph"/>
        <w:spacing w:after="0" w:line="259" w:lineRule="auto"/>
        <w:ind w:left="360" w:right="50" w:firstLine="0"/>
        <w:rPr>
          <w:sz w:val="20"/>
          <w:szCs w:val="20"/>
        </w:rPr>
      </w:pPr>
    </w:p>
    <w:p w14:paraId="086EBE09" w14:textId="1B7D0C27" w:rsidR="00F00AC5" w:rsidRDefault="00F00AC5" w:rsidP="005E5102">
      <w:pPr>
        <w:pStyle w:val="ListParagraph"/>
        <w:spacing w:after="0" w:line="259" w:lineRule="auto"/>
        <w:ind w:left="360" w:right="50" w:firstLine="0"/>
        <w:rPr>
          <w:sz w:val="20"/>
          <w:szCs w:val="20"/>
        </w:rPr>
      </w:pPr>
    </w:p>
    <w:p w14:paraId="27480671" w14:textId="112BE177" w:rsidR="00F00AC5" w:rsidRDefault="00F00AC5" w:rsidP="005E5102">
      <w:pPr>
        <w:pStyle w:val="ListParagraph"/>
        <w:spacing w:after="0" w:line="259" w:lineRule="auto"/>
        <w:ind w:left="360" w:right="50" w:firstLine="0"/>
        <w:rPr>
          <w:sz w:val="20"/>
          <w:szCs w:val="20"/>
        </w:rPr>
      </w:pPr>
    </w:p>
    <w:p w14:paraId="5B753F7C" w14:textId="3C116D29" w:rsidR="00F00AC5" w:rsidRDefault="00F00AC5" w:rsidP="005E5102">
      <w:pPr>
        <w:pStyle w:val="ListParagraph"/>
        <w:spacing w:after="0" w:line="259" w:lineRule="auto"/>
        <w:ind w:left="360" w:right="50" w:firstLine="0"/>
        <w:rPr>
          <w:sz w:val="20"/>
          <w:szCs w:val="20"/>
        </w:rPr>
      </w:pPr>
    </w:p>
    <w:p w14:paraId="03959411" w14:textId="1C5DFF4F" w:rsidR="00F00AC5" w:rsidRDefault="00F00AC5" w:rsidP="005E5102">
      <w:pPr>
        <w:pStyle w:val="ListParagraph"/>
        <w:spacing w:after="0" w:line="259" w:lineRule="auto"/>
        <w:ind w:left="360" w:right="50" w:firstLine="0"/>
        <w:rPr>
          <w:sz w:val="20"/>
          <w:szCs w:val="20"/>
        </w:rPr>
      </w:pPr>
    </w:p>
    <w:p w14:paraId="5D1836D7" w14:textId="04FCB857" w:rsidR="00F00AC5" w:rsidRDefault="00F00AC5" w:rsidP="005E5102">
      <w:pPr>
        <w:pStyle w:val="ListParagraph"/>
        <w:spacing w:after="0" w:line="259" w:lineRule="auto"/>
        <w:ind w:left="360" w:right="50" w:firstLine="0"/>
        <w:rPr>
          <w:sz w:val="20"/>
          <w:szCs w:val="20"/>
        </w:rPr>
      </w:pPr>
    </w:p>
    <w:p w14:paraId="6E389A19" w14:textId="0C7CAFA4" w:rsidR="00F00AC5" w:rsidRDefault="00F00AC5" w:rsidP="005E5102">
      <w:pPr>
        <w:pStyle w:val="ListParagraph"/>
        <w:spacing w:after="0" w:line="259" w:lineRule="auto"/>
        <w:ind w:left="360" w:right="50" w:firstLine="0"/>
        <w:rPr>
          <w:sz w:val="20"/>
          <w:szCs w:val="20"/>
        </w:rPr>
      </w:pPr>
    </w:p>
    <w:p w14:paraId="266AD21D" w14:textId="6B0B6A77" w:rsidR="00F00AC5" w:rsidRDefault="00F00AC5" w:rsidP="005E5102">
      <w:pPr>
        <w:pStyle w:val="ListParagraph"/>
        <w:spacing w:after="0" w:line="259" w:lineRule="auto"/>
        <w:ind w:left="360" w:right="50" w:firstLine="0"/>
        <w:rPr>
          <w:sz w:val="20"/>
          <w:szCs w:val="20"/>
        </w:rPr>
      </w:pPr>
    </w:p>
    <w:p w14:paraId="30003F75" w14:textId="148F3875" w:rsidR="00F00AC5" w:rsidRDefault="00F00AC5" w:rsidP="005E5102">
      <w:pPr>
        <w:pStyle w:val="ListParagraph"/>
        <w:spacing w:after="0" w:line="259" w:lineRule="auto"/>
        <w:ind w:left="360" w:right="50" w:firstLine="0"/>
        <w:rPr>
          <w:sz w:val="20"/>
          <w:szCs w:val="20"/>
        </w:rPr>
      </w:pPr>
    </w:p>
    <w:p w14:paraId="5575A8E2" w14:textId="1DDCD1C7" w:rsidR="00F00AC5" w:rsidRDefault="00F00AC5" w:rsidP="005E5102">
      <w:pPr>
        <w:pStyle w:val="ListParagraph"/>
        <w:spacing w:after="0" w:line="259" w:lineRule="auto"/>
        <w:ind w:left="360" w:right="50" w:firstLine="0"/>
        <w:rPr>
          <w:sz w:val="20"/>
          <w:szCs w:val="20"/>
        </w:rPr>
      </w:pPr>
    </w:p>
    <w:p w14:paraId="3B687372" w14:textId="3121A013" w:rsidR="00F00AC5" w:rsidRDefault="00F00AC5" w:rsidP="005E5102">
      <w:pPr>
        <w:pStyle w:val="ListParagraph"/>
        <w:spacing w:after="0" w:line="259" w:lineRule="auto"/>
        <w:ind w:left="360" w:right="50" w:firstLine="0"/>
        <w:rPr>
          <w:sz w:val="20"/>
          <w:szCs w:val="20"/>
        </w:rPr>
      </w:pPr>
    </w:p>
    <w:p w14:paraId="7206D390" w14:textId="0AEF3347" w:rsidR="00F00AC5" w:rsidRDefault="00F00AC5" w:rsidP="005E5102">
      <w:pPr>
        <w:pStyle w:val="ListParagraph"/>
        <w:spacing w:after="0" w:line="259" w:lineRule="auto"/>
        <w:ind w:left="360" w:right="50" w:firstLine="0"/>
        <w:rPr>
          <w:sz w:val="20"/>
          <w:szCs w:val="20"/>
        </w:rPr>
      </w:pPr>
    </w:p>
    <w:p w14:paraId="158ED6EE" w14:textId="23D81B6A" w:rsidR="00F00AC5" w:rsidRDefault="00F00AC5" w:rsidP="005E5102">
      <w:pPr>
        <w:pStyle w:val="ListParagraph"/>
        <w:spacing w:after="0" w:line="259" w:lineRule="auto"/>
        <w:ind w:left="360" w:right="50" w:firstLine="0"/>
        <w:rPr>
          <w:sz w:val="20"/>
          <w:szCs w:val="20"/>
        </w:rPr>
      </w:pPr>
    </w:p>
    <w:p w14:paraId="34A078C4" w14:textId="0B45C715" w:rsidR="00F00AC5" w:rsidRDefault="00F00AC5" w:rsidP="005E5102">
      <w:pPr>
        <w:pStyle w:val="ListParagraph"/>
        <w:spacing w:after="0" w:line="259" w:lineRule="auto"/>
        <w:ind w:left="360" w:right="50" w:firstLine="0"/>
        <w:rPr>
          <w:sz w:val="20"/>
          <w:szCs w:val="20"/>
        </w:rPr>
      </w:pPr>
    </w:p>
    <w:p w14:paraId="0EF315DF" w14:textId="1E9ACA0E" w:rsidR="00F00AC5" w:rsidRDefault="00F00AC5" w:rsidP="005E5102">
      <w:pPr>
        <w:pStyle w:val="ListParagraph"/>
        <w:spacing w:after="0" w:line="259" w:lineRule="auto"/>
        <w:ind w:left="360" w:right="50" w:firstLine="0"/>
        <w:rPr>
          <w:sz w:val="20"/>
          <w:szCs w:val="20"/>
        </w:rPr>
      </w:pPr>
    </w:p>
    <w:p w14:paraId="33463DD9" w14:textId="28BF819B" w:rsidR="00F00AC5" w:rsidRDefault="00F00AC5" w:rsidP="005E5102">
      <w:pPr>
        <w:pStyle w:val="ListParagraph"/>
        <w:spacing w:after="0" w:line="259" w:lineRule="auto"/>
        <w:ind w:left="360" w:right="50" w:firstLine="0"/>
        <w:rPr>
          <w:sz w:val="20"/>
          <w:szCs w:val="20"/>
        </w:rPr>
      </w:pPr>
    </w:p>
    <w:p w14:paraId="55DBCDA1" w14:textId="77777777" w:rsidR="00F00AC5" w:rsidRPr="005871F7" w:rsidRDefault="00F00AC5" w:rsidP="005E5102">
      <w:pPr>
        <w:pStyle w:val="ListParagraph"/>
        <w:spacing w:after="0" w:line="259" w:lineRule="auto"/>
        <w:ind w:left="360" w:right="50" w:firstLine="0"/>
        <w:rPr>
          <w:sz w:val="20"/>
          <w:szCs w:val="20"/>
        </w:rPr>
      </w:pPr>
    </w:p>
    <w:p w14:paraId="5C39ACC1" w14:textId="4691067C" w:rsidR="008579A8" w:rsidRPr="005871F7" w:rsidRDefault="009661E1" w:rsidP="005E5102">
      <w:pPr>
        <w:pStyle w:val="ListParagraph"/>
        <w:numPr>
          <w:ilvl w:val="0"/>
          <w:numId w:val="19"/>
        </w:numPr>
        <w:spacing w:after="0" w:line="259" w:lineRule="auto"/>
        <w:ind w:right="50"/>
        <w:rPr>
          <w:sz w:val="20"/>
          <w:szCs w:val="20"/>
        </w:rPr>
      </w:pPr>
      <w:r w:rsidRPr="005871F7">
        <w:rPr>
          <w:sz w:val="20"/>
          <w:szCs w:val="20"/>
        </w:rPr>
        <w:t>Historia</w:t>
      </w:r>
    </w:p>
    <w:tbl>
      <w:tblPr>
        <w:tblStyle w:val="a"/>
        <w:tblW w:w="10264" w:type="dxa"/>
        <w:tblLayout w:type="fixed"/>
        <w:tblLook w:val="0400" w:firstRow="0" w:lastRow="0" w:firstColumn="0" w:lastColumn="0" w:noHBand="0" w:noVBand="1"/>
      </w:tblPr>
      <w:tblGrid>
        <w:gridCol w:w="1540"/>
        <w:gridCol w:w="1561"/>
        <w:gridCol w:w="2268"/>
        <w:gridCol w:w="2552"/>
        <w:gridCol w:w="2343"/>
      </w:tblGrid>
      <w:tr w:rsidR="008579A8" w:rsidRPr="005871F7" w14:paraId="0548056C" w14:textId="77777777">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2BA55D01" w14:textId="77777777" w:rsidR="008579A8" w:rsidRPr="005871F7" w:rsidRDefault="009661E1" w:rsidP="00F00AC5">
            <w:pPr>
              <w:spacing w:line="259" w:lineRule="auto"/>
              <w:ind w:left="2" w:firstLine="0"/>
              <w:jc w:val="center"/>
              <w:rPr>
                <w:sz w:val="20"/>
                <w:szCs w:val="20"/>
              </w:rPr>
            </w:pPr>
            <w:r w:rsidRPr="005871F7">
              <w:rPr>
                <w:sz w:val="20"/>
                <w:szCs w:val="20"/>
              </w:rPr>
              <w:t>Revisión número.:</w:t>
            </w:r>
          </w:p>
        </w:tc>
        <w:tc>
          <w:tcPr>
            <w:tcW w:w="1561" w:type="dxa"/>
            <w:tcBorders>
              <w:top w:val="single" w:sz="8" w:space="0" w:color="000000"/>
              <w:left w:val="single" w:sz="8" w:space="0" w:color="000000"/>
              <w:bottom w:val="single" w:sz="8" w:space="0" w:color="000000"/>
              <w:right w:val="single" w:sz="8" w:space="0" w:color="000000"/>
            </w:tcBorders>
            <w:vAlign w:val="center"/>
          </w:tcPr>
          <w:p w14:paraId="01EDB0A1" w14:textId="77777777" w:rsidR="008579A8" w:rsidRPr="005871F7" w:rsidRDefault="009661E1" w:rsidP="00F00AC5">
            <w:pPr>
              <w:spacing w:line="259" w:lineRule="auto"/>
              <w:ind w:left="2" w:firstLine="0"/>
              <w:jc w:val="center"/>
              <w:rPr>
                <w:sz w:val="20"/>
                <w:szCs w:val="20"/>
              </w:rPr>
            </w:pPr>
            <w:r w:rsidRPr="005871F7">
              <w:rPr>
                <w:sz w:val="20"/>
                <w:szCs w:val="20"/>
              </w:rPr>
              <w:t>Fecha de revisión:</w:t>
            </w:r>
          </w:p>
        </w:tc>
        <w:tc>
          <w:tcPr>
            <w:tcW w:w="2268" w:type="dxa"/>
            <w:tcBorders>
              <w:top w:val="single" w:sz="8" w:space="0" w:color="000000"/>
              <w:left w:val="single" w:sz="8" w:space="0" w:color="000000"/>
              <w:bottom w:val="single" w:sz="8" w:space="0" w:color="000000"/>
              <w:right w:val="single" w:sz="8" w:space="0" w:color="000000"/>
            </w:tcBorders>
            <w:vAlign w:val="center"/>
          </w:tcPr>
          <w:p w14:paraId="169DCBFC" w14:textId="77777777" w:rsidR="008579A8" w:rsidRPr="005871F7" w:rsidRDefault="009661E1" w:rsidP="00F00AC5">
            <w:pPr>
              <w:spacing w:line="259" w:lineRule="auto"/>
              <w:ind w:left="0" w:firstLine="0"/>
              <w:jc w:val="center"/>
              <w:rPr>
                <w:sz w:val="20"/>
                <w:szCs w:val="20"/>
              </w:rPr>
            </w:pPr>
            <w:r w:rsidRPr="005871F7">
              <w:rPr>
                <w:sz w:val="20"/>
                <w:szCs w:val="20"/>
              </w:rPr>
              <w:t>Descripción de Cambio:</w:t>
            </w:r>
          </w:p>
        </w:tc>
        <w:tc>
          <w:tcPr>
            <w:tcW w:w="2552" w:type="dxa"/>
            <w:tcBorders>
              <w:top w:val="single" w:sz="8" w:space="0" w:color="000000"/>
              <w:left w:val="single" w:sz="8" w:space="0" w:color="000000"/>
              <w:bottom w:val="single" w:sz="8" w:space="0" w:color="000000"/>
              <w:right w:val="single" w:sz="8" w:space="0" w:color="000000"/>
            </w:tcBorders>
            <w:vAlign w:val="center"/>
          </w:tcPr>
          <w:p w14:paraId="3EA73E91" w14:textId="77777777" w:rsidR="008579A8" w:rsidRPr="005871F7" w:rsidRDefault="009661E1" w:rsidP="00F00AC5">
            <w:pPr>
              <w:spacing w:line="259" w:lineRule="auto"/>
              <w:ind w:left="0" w:firstLine="0"/>
              <w:jc w:val="center"/>
              <w:rPr>
                <w:sz w:val="20"/>
                <w:szCs w:val="20"/>
              </w:rPr>
            </w:pPr>
            <w:r w:rsidRPr="005871F7">
              <w:rPr>
                <w:sz w:val="20"/>
                <w:szCs w:val="20"/>
              </w:rPr>
              <w:t>Autor / Autor Nombre:</w:t>
            </w:r>
          </w:p>
        </w:tc>
        <w:tc>
          <w:tcPr>
            <w:tcW w:w="2343" w:type="dxa"/>
            <w:tcBorders>
              <w:top w:val="single" w:sz="8" w:space="0" w:color="000000"/>
              <w:left w:val="single" w:sz="8" w:space="0" w:color="000000"/>
              <w:bottom w:val="single" w:sz="8" w:space="0" w:color="000000"/>
              <w:right w:val="single" w:sz="8" w:space="0" w:color="000000"/>
            </w:tcBorders>
            <w:vAlign w:val="center"/>
          </w:tcPr>
          <w:p w14:paraId="31181E1D" w14:textId="77777777" w:rsidR="008579A8" w:rsidRPr="005871F7" w:rsidRDefault="009661E1" w:rsidP="00F00AC5">
            <w:pPr>
              <w:spacing w:line="259" w:lineRule="auto"/>
              <w:ind w:left="1" w:firstLine="0"/>
              <w:jc w:val="center"/>
              <w:rPr>
                <w:sz w:val="20"/>
                <w:szCs w:val="20"/>
              </w:rPr>
            </w:pPr>
            <w:r w:rsidRPr="005871F7">
              <w:rPr>
                <w:sz w:val="20"/>
                <w:szCs w:val="20"/>
              </w:rPr>
              <w:t>Título / Departamento:</w:t>
            </w:r>
          </w:p>
        </w:tc>
      </w:tr>
      <w:tr w:rsidR="008579A8" w:rsidRPr="005871F7" w14:paraId="4A09828B" w14:textId="77777777" w:rsidTr="005E5102">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3704AD44" w14:textId="106FCBEA" w:rsidR="008579A8" w:rsidRPr="005871F7" w:rsidRDefault="009661E1" w:rsidP="005E5102">
            <w:pPr>
              <w:spacing w:line="259" w:lineRule="auto"/>
              <w:ind w:left="2" w:firstLine="0"/>
              <w:jc w:val="center"/>
              <w:rPr>
                <w:sz w:val="20"/>
                <w:szCs w:val="20"/>
              </w:rPr>
            </w:pPr>
            <w:r w:rsidRPr="005871F7">
              <w:rPr>
                <w:sz w:val="20"/>
                <w:szCs w:val="20"/>
              </w:rPr>
              <w:t>0</w:t>
            </w:r>
          </w:p>
        </w:tc>
        <w:tc>
          <w:tcPr>
            <w:tcW w:w="1561" w:type="dxa"/>
            <w:tcBorders>
              <w:top w:val="single" w:sz="8" w:space="0" w:color="000000"/>
              <w:left w:val="single" w:sz="8" w:space="0" w:color="000000"/>
              <w:bottom w:val="single" w:sz="8" w:space="0" w:color="000000"/>
              <w:right w:val="single" w:sz="8" w:space="0" w:color="000000"/>
            </w:tcBorders>
            <w:vAlign w:val="center"/>
          </w:tcPr>
          <w:p w14:paraId="4977E9E9" w14:textId="48B2B58C" w:rsidR="008579A8" w:rsidRPr="005871F7" w:rsidRDefault="009661E1" w:rsidP="005E5102">
            <w:pPr>
              <w:spacing w:line="259" w:lineRule="auto"/>
              <w:ind w:left="2" w:firstLine="0"/>
              <w:jc w:val="center"/>
              <w:rPr>
                <w:sz w:val="20"/>
                <w:szCs w:val="20"/>
              </w:rPr>
            </w:pPr>
            <w:r w:rsidRPr="005871F7">
              <w:rPr>
                <w:sz w:val="20"/>
                <w:szCs w:val="20"/>
              </w:rPr>
              <w:t>20210408</w:t>
            </w:r>
          </w:p>
        </w:tc>
        <w:tc>
          <w:tcPr>
            <w:tcW w:w="2268" w:type="dxa"/>
            <w:tcBorders>
              <w:top w:val="single" w:sz="8" w:space="0" w:color="000000"/>
              <w:left w:val="single" w:sz="8" w:space="0" w:color="000000"/>
              <w:bottom w:val="single" w:sz="8" w:space="0" w:color="000000"/>
              <w:right w:val="single" w:sz="8" w:space="0" w:color="000000"/>
            </w:tcBorders>
            <w:vAlign w:val="center"/>
          </w:tcPr>
          <w:p w14:paraId="1855722E" w14:textId="2BEE78FF" w:rsidR="008579A8" w:rsidRPr="005871F7" w:rsidRDefault="009661E1" w:rsidP="005E5102">
            <w:pPr>
              <w:spacing w:line="259" w:lineRule="auto"/>
              <w:ind w:left="0" w:firstLine="0"/>
              <w:jc w:val="center"/>
              <w:rPr>
                <w:sz w:val="20"/>
                <w:szCs w:val="20"/>
              </w:rPr>
            </w:pPr>
            <w:r w:rsidRPr="005871F7">
              <w:rPr>
                <w:sz w:val="20"/>
                <w:szCs w:val="20"/>
              </w:rPr>
              <w:t>Original</w:t>
            </w:r>
          </w:p>
        </w:tc>
        <w:tc>
          <w:tcPr>
            <w:tcW w:w="2552" w:type="dxa"/>
            <w:tcBorders>
              <w:top w:val="single" w:sz="8" w:space="0" w:color="000000"/>
              <w:left w:val="single" w:sz="8" w:space="0" w:color="000000"/>
              <w:bottom w:val="single" w:sz="8" w:space="0" w:color="000000"/>
              <w:right w:val="single" w:sz="8" w:space="0" w:color="000000"/>
            </w:tcBorders>
            <w:vAlign w:val="center"/>
          </w:tcPr>
          <w:p w14:paraId="2109FCB8" w14:textId="1B87E18A" w:rsidR="008579A8" w:rsidRPr="005871F7" w:rsidRDefault="00F00AC5" w:rsidP="005E5102">
            <w:pPr>
              <w:spacing w:line="259" w:lineRule="auto"/>
              <w:ind w:left="0" w:firstLine="0"/>
              <w:jc w:val="center"/>
              <w:rPr>
                <w:sz w:val="20"/>
                <w:szCs w:val="20"/>
              </w:rPr>
            </w:pPr>
            <w:r w:rsidRPr="005871F7">
              <w:rPr>
                <w:sz w:val="20"/>
                <w:szCs w:val="20"/>
              </w:rPr>
              <w:t>Arnel Ryan</w:t>
            </w:r>
          </w:p>
        </w:tc>
        <w:tc>
          <w:tcPr>
            <w:tcW w:w="2343" w:type="dxa"/>
            <w:tcBorders>
              <w:top w:val="single" w:sz="8" w:space="0" w:color="000000"/>
              <w:left w:val="single" w:sz="8" w:space="0" w:color="000000"/>
              <w:bottom w:val="single" w:sz="8" w:space="0" w:color="000000"/>
              <w:right w:val="single" w:sz="8" w:space="0" w:color="000000"/>
            </w:tcBorders>
            <w:vAlign w:val="center"/>
          </w:tcPr>
          <w:p w14:paraId="1730E68E" w14:textId="222E6C8B" w:rsidR="008579A8" w:rsidRPr="005871F7" w:rsidRDefault="009661E1" w:rsidP="005E5102">
            <w:pPr>
              <w:spacing w:line="259" w:lineRule="auto"/>
              <w:ind w:left="1" w:firstLine="0"/>
              <w:jc w:val="center"/>
              <w:rPr>
                <w:sz w:val="20"/>
                <w:szCs w:val="20"/>
              </w:rPr>
            </w:pPr>
            <w:r w:rsidRPr="005871F7">
              <w:rPr>
                <w:sz w:val="20"/>
                <w:szCs w:val="20"/>
              </w:rPr>
              <w:t>PCQI/Cumplimiento</w:t>
            </w:r>
          </w:p>
        </w:tc>
      </w:tr>
      <w:tr w:rsidR="005E5102" w:rsidRPr="005871F7" w14:paraId="19F2DC1B" w14:textId="77777777" w:rsidTr="005E5102">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7DB0AC9E" w14:textId="14F2B8D9" w:rsidR="005E5102" w:rsidRPr="005871F7" w:rsidRDefault="005E5102" w:rsidP="005E5102">
            <w:pPr>
              <w:spacing w:line="259" w:lineRule="auto"/>
              <w:ind w:left="2" w:firstLine="0"/>
              <w:jc w:val="center"/>
              <w:rPr>
                <w:sz w:val="20"/>
                <w:szCs w:val="20"/>
              </w:rPr>
            </w:pPr>
            <w:r w:rsidRPr="005871F7">
              <w:rPr>
                <w:sz w:val="20"/>
                <w:szCs w:val="20"/>
              </w:rPr>
              <w:t>1</w:t>
            </w:r>
          </w:p>
        </w:tc>
        <w:tc>
          <w:tcPr>
            <w:tcW w:w="1561" w:type="dxa"/>
            <w:tcBorders>
              <w:top w:val="single" w:sz="8" w:space="0" w:color="000000"/>
              <w:left w:val="single" w:sz="8" w:space="0" w:color="000000"/>
              <w:bottom w:val="single" w:sz="8" w:space="0" w:color="000000"/>
              <w:right w:val="single" w:sz="8" w:space="0" w:color="000000"/>
            </w:tcBorders>
            <w:vAlign w:val="center"/>
          </w:tcPr>
          <w:p w14:paraId="7DDB15D1" w14:textId="6683F8A1" w:rsidR="005E5102" w:rsidRPr="005871F7" w:rsidRDefault="005E5102" w:rsidP="005E5102">
            <w:pPr>
              <w:spacing w:line="259" w:lineRule="auto"/>
              <w:ind w:left="2" w:firstLine="0"/>
              <w:jc w:val="center"/>
              <w:rPr>
                <w:sz w:val="20"/>
                <w:szCs w:val="20"/>
              </w:rPr>
            </w:pPr>
            <w:r w:rsidRPr="005871F7">
              <w:rPr>
                <w:sz w:val="20"/>
                <w:szCs w:val="20"/>
              </w:rPr>
              <w:t>20220524</w:t>
            </w:r>
          </w:p>
        </w:tc>
        <w:tc>
          <w:tcPr>
            <w:tcW w:w="2268" w:type="dxa"/>
            <w:tcBorders>
              <w:top w:val="single" w:sz="8" w:space="0" w:color="000000"/>
              <w:left w:val="single" w:sz="8" w:space="0" w:color="000000"/>
              <w:bottom w:val="single" w:sz="8" w:space="0" w:color="000000"/>
              <w:right w:val="single" w:sz="8" w:space="0" w:color="000000"/>
            </w:tcBorders>
            <w:vAlign w:val="center"/>
          </w:tcPr>
          <w:p w14:paraId="72D3A451" w14:textId="77777777" w:rsidR="005E5102" w:rsidRPr="005871F7" w:rsidRDefault="005E5102" w:rsidP="002F7BF3">
            <w:pPr>
              <w:widowControl w:val="0"/>
              <w:pBdr>
                <w:top w:val="nil"/>
                <w:left w:val="nil"/>
                <w:bottom w:val="nil"/>
                <w:right w:val="nil"/>
                <w:between w:val="nil"/>
              </w:pBdr>
              <w:ind w:left="0" w:firstLine="0"/>
              <w:jc w:val="left"/>
              <w:rPr>
                <w:sz w:val="20"/>
                <w:szCs w:val="20"/>
              </w:rPr>
            </w:pPr>
            <w:r w:rsidRPr="005871F7">
              <w:rPr>
                <w:sz w:val="20"/>
                <w:szCs w:val="20"/>
              </w:rPr>
              <w:t>Sección añadida</w:t>
            </w:r>
          </w:p>
          <w:p w14:paraId="3C53B1B6" w14:textId="5D136627" w:rsidR="005E5102" w:rsidRPr="005871F7" w:rsidRDefault="00C53B86" w:rsidP="002F7BF3">
            <w:pPr>
              <w:widowControl w:val="0"/>
              <w:pBdr>
                <w:top w:val="nil"/>
                <w:left w:val="nil"/>
                <w:bottom w:val="nil"/>
                <w:right w:val="nil"/>
                <w:between w:val="nil"/>
              </w:pBdr>
              <w:ind w:left="0" w:firstLine="0"/>
              <w:jc w:val="left"/>
              <w:rPr>
                <w:sz w:val="20"/>
                <w:szCs w:val="20"/>
              </w:rPr>
            </w:pPr>
            <w:r w:rsidRPr="005871F7">
              <w:rPr>
                <w:sz w:val="20"/>
                <w:szCs w:val="20"/>
              </w:rPr>
              <w:t>6. Participantes aplicables a ser capacitados</w:t>
            </w:r>
          </w:p>
          <w:p w14:paraId="71D55760"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Líder del equipo de seguridad alimentaria</w:t>
            </w:r>
          </w:p>
          <w:p w14:paraId="2085E9ED"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Miembro del equipo de seguridad alimentaria</w:t>
            </w:r>
          </w:p>
          <w:p w14:paraId="2FB4FE2D"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Gerente sénior del sitio</w:t>
            </w:r>
          </w:p>
          <w:p w14:paraId="58E0ECD5" w14:textId="204FC7E9"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Todo el personal</w:t>
            </w:r>
          </w:p>
        </w:tc>
        <w:tc>
          <w:tcPr>
            <w:tcW w:w="2552" w:type="dxa"/>
            <w:tcBorders>
              <w:top w:val="single" w:sz="8" w:space="0" w:color="000000"/>
              <w:left w:val="single" w:sz="8" w:space="0" w:color="000000"/>
              <w:bottom w:val="single" w:sz="8" w:space="0" w:color="000000"/>
              <w:right w:val="single" w:sz="8" w:space="0" w:color="000000"/>
            </w:tcBorders>
            <w:vAlign w:val="center"/>
          </w:tcPr>
          <w:p w14:paraId="47EA9599" w14:textId="38DE93B0" w:rsidR="005E5102" w:rsidRPr="005871F7" w:rsidRDefault="00F00AC5" w:rsidP="005E5102">
            <w:pPr>
              <w:spacing w:line="259" w:lineRule="auto"/>
              <w:ind w:left="0" w:firstLine="0"/>
              <w:jc w:val="center"/>
              <w:rPr>
                <w:sz w:val="20"/>
                <w:szCs w:val="20"/>
              </w:rPr>
            </w:pPr>
            <w:r w:rsidRPr="005871F7">
              <w:rPr>
                <w:sz w:val="20"/>
                <w:szCs w:val="20"/>
              </w:rPr>
              <w:t>Arnel Ryan</w:t>
            </w:r>
          </w:p>
        </w:tc>
        <w:tc>
          <w:tcPr>
            <w:tcW w:w="2343" w:type="dxa"/>
            <w:tcBorders>
              <w:top w:val="single" w:sz="8" w:space="0" w:color="000000"/>
              <w:left w:val="single" w:sz="8" w:space="0" w:color="000000"/>
              <w:bottom w:val="single" w:sz="8" w:space="0" w:color="000000"/>
              <w:right w:val="single" w:sz="8" w:space="0" w:color="000000"/>
            </w:tcBorders>
            <w:vAlign w:val="center"/>
          </w:tcPr>
          <w:p w14:paraId="0D79EFD8" w14:textId="13D4886E" w:rsidR="005E5102" w:rsidRPr="005871F7" w:rsidRDefault="005E5102" w:rsidP="005E5102">
            <w:pPr>
              <w:spacing w:line="259" w:lineRule="auto"/>
              <w:ind w:left="1" w:firstLine="0"/>
              <w:jc w:val="center"/>
              <w:rPr>
                <w:sz w:val="20"/>
                <w:szCs w:val="20"/>
              </w:rPr>
            </w:pPr>
            <w:r w:rsidRPr="005871F7">
              <w:rPr>
                <w:sz w:val="20"/>
                <w:szCs w:val="20"/>
              </w:rPr>
              <w:t>PCQI/Cumplimiento</w:t>
            </w:r>
          </w:p>
        </w:tc>
      </w:tr>
    </w:tbl>
    <w:p w14:paraId="1EFD8DD3" w14:textId="71DAFBF2" w:rsidR="00E5143C" w:rsidRPr="005871F7" w:rsidRDefault="009661E1" w:rsidP="00F00AC5">
      <w:pPr>
        <w:spacing w:after="12" w:line="259" w:lineRule="auto"/>
        <w:ind w:left="91" w:firstLine="0"/>
        <w:rPr>
          <w:b/>
          <w:sz w:val="20"/>
          <w:szCs w:val="20"/>
        </w:rPr>
      </w:pPr>
      <w:r w:rsidRPr="005871F7">
        <w:rPr>
          <w:b/>
          <w:sz w:val="20"/>
          <w:szCs w:val="20"/>
        </w:rPr>
        <w:t xml:space="preserve"> </w:t>
      </w:r>
    </w:p>
    <w:p w14:paraId="4A83C021" w14:textId="77777777" w:rsidR="00E5143C" w:rsidRPr="005871F7" w:rsidRDefault="00E5143C" w:rsidP="00415C29">
      <w:pPr>
        <w:spacing w:after="12" w:line="276" w:lineRule="auto"/>
        <w:ind w:left="91" w:firstLine="0"/>
        <w:rPr>
          <w:sz w:val="20"/>
          <w:szCs w:val="20"/>
        </w:rPr>
      </w:pPr>
    </w:p>
    <w:p w14:paraId="58AD5F13" w14:textId="77777777" w:rsidR="008579A8" w:rsidRPr="005871F7" w:rsidRDefault="009661E1" w:rsidP="00415C29">
      <w:pPr>
        <w:spacing w:after="12" w:line="276" w:lineRule="auto"/>
        <w:ind w:left="91" w:firstLine="0"/>
      </w:pPr>
      <w:r w:rsidRPr="005871F7">
        <w:rPr>
          <w:b/>
          <w:sz w:val="16"/>
          <w:szCs w:val="16"/>
        </w:rPr>
        <w:t>Requisitos:</w:t>
      </w:r>
    </w:p>
    <w:p w14:paraId="0E254422" w14:textId="77777777" w:rsidR="008579A8" w:rsidRPr="005871F7" w:rsidRDefault="009661E1" w:rsidP="00415C29">
      <w:pPr>
        <w:numPr>
          <w:ilvl w:val="2"/>
          <w:numId w:val="4"/>
        </w:numPr>
        <w:spacing w:after="0" w:line="276" w:lineRule="auto"/>
        <w:ind w:hanging="360"/>
      </w:pPr>
      <w:r w:rsidRPr="005871F7">
        <w:rPr>
          <w:sz w:val="16"/>
          <w:szCs w:val="16"/>
        </w:rPr>
        <w:t>El aprendiz ha leído o recibido una traducción verbal de la totalidad o parte de la política, el procedimiento, el método o el SOP para el cual está siendo capacitado.</w:t>
      </w:r>
    </w:p>
    <w:p w14:paraId="46B372DD" w14:textId="77777777" w:rsidR="008579A8" w:rsidRPr="005871F7" w:rsidRDefault="009661E1" w:rsidP="00415C29">
      <w:pPr>
        <w:numPr>
          <w:ilvl w:val="2"/>
          <w:numId w:val="4"/>
        </w:numPr>
        <w:spacing w:after="0" w:line="276" w:lineRule="auto"/>
        <w:ind w:hanging="360"/>
      </w:pPr>
      <w:r w:rsidRPr="005871F7">
        <w:rPr>
          <w:sz w:val="16"/>
          <w:szCs w:val="16"/>
        </w:rPr>
        <w:t>El alumno ha observado una demostración de la tarea que debe realizar o el procedimiento para el que está siendo capacitado según sea necesario.</w:t>
      </w:r>
    </w:p>
    <w:p w14:paraId="6D4A700F" w14:textId="77777777" w:rsidR="008579A8" w:rsidRPr="005871F7" w:rsidRDefault="009661E1" w:rsidP="00415C29">
      <w:pPr>
        <w:numPr>
          <w:ilvl w:val="2"/>
          <w:numId w:val="4"/>
        </w:numPr>
        <w:spacing w:after="19" w:line="276" w:lineRule="auto"/>
        <w:ind w:hanging="360"/>
      </w:pPr>
      <w:r w:rsidRPr="005871F7">
        <w:rPr>
          <w:sz w:val="16"/>
          <w:szCs w:val="16"/>
        </w:rPr>
        <w:t>El aprendiz ha demostrado la capacidad de realizar la tarea con competencia aceptable y con la supervisión mínima requerida.</w:t>
      </w:r>
    </w:p>
    <w:p w14:paraId="742C4D73" w14:textId="1A3B08F1" w:rsidR="008579A8" w:rsidRDefault="009661E1" w:rsidP="00E2324B">
      <w:pPr>
        <w:spacing w:after="0" w:line="259" w:lineRule="auto"/>
        <w:ind w:left="91" w:firstLine="0"/>
      </w:pPr>
      <w:r w:rsidRPr="005871F7">
        <w:rPr>
          <w:sz w:val="20"/>
          <w:szCs w:val="20"/>
        </w:rPr>
        <w:t xml:space="preserve"> </w:t>
      </w:r>
    </w:p>
    <w:sectPr w:rsidR="008579A8">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4D5D0" w14:textId="77777777" w:rsidR="00C83885" w:rsidRDefault="00C83885">
      <w:pPr>
        <w:spacing w:after="0" w:line="240" w:lineRule="auto"/>
      </w:pPr>
      <w:r>
        <w:separator/>
      </w:r>
    </w:p>
  </w:endnote>
  <w:endnote w:type="continuationSeparator" w:id="0">
    <w:p w14:paraId="2F8E0CD2" w14:textId="77777777" w:rsidR="00C83885" w:rsidRDefault="00C83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DF5E" w14:textId="77777777" w:rsidR="008579A8" w:rsidRDefault="009661E1">
    <w:pPr>
      <w:tabs>
        <w:tab w:val="center" w:pos="4821"/>
        <w:tab w:val="right" w:pos="10234"/>
      </w:tabs>
      <w:spacing w:after="0" w:line="259" w:lineRule="auto"/>
      <w:ind w:left="0" w:right="-71" w:firstLine="0"/>
      <w:jc w:val="left"/>
    </w:pPr>
    <w:r>
      <w:rPr>
        <w:sz w:val="18"/>
        <w:szCs w:val="18"/>
      </w:rPr>
      <w:t xml:space="preserve">20200609 </w:t>
    </w:r>
    <w:r>
      <w:rPr>
        <w:sz w:val="18"/>
        <w:szCs w:val="18"/>
      </w:rPr>
      <w:tab/>
    </w:r>
    <w:r>
      <w:rPr>
        <w:b/>
        <w:sz w:val="18"/>
        <w:szCs w:val="18"/>
      </w:rPr>
      <w:t xml:space="preserve">Pueblo, Inc. </w:t>
    </w:r>
    <w:r>
      <w:rPr>
        <w:b/>
        <w:sz w:val="18"/>
        <w:szCs w:val="18"/>
      </w:rPr>
      <w:tab/>
    </w:r>
    <w:r>
      <w:rPr>
        <w:sz w:val="18"/>
        <w:szCs w:val="18"/>
      </w:rPr>
      <w:t>-QMS-2.8.</w:t>
    </w:r>
    <w:proofErr w:type="gramStart"/>
    <w:r>
      <w:rPr>
        <w:sz w:val="18"/>
        <w:szCs w:val="18"/>
      </w:rPr>
      <w:t>1.P</w:t>
    </w:r>
    <w:proofErr w:type="gramEnd"/>
    <w:r>
      <w:rPr>
        <w:sz w:val="18"/>
        <w:szCs w:val="18"/>
      </w:rPr>
      <w:t>0.L0</w:t>
    </w:r>
  </w:p>
  <w:p w14:paraId="0BB40BDE" w14:textId="77777777" w:rsidR="008579A8" w:rsidRDefault="009661E1">
    <w:pPr>
      <w:spacing w:after="21" w:line="259" w:lineRule="auto"/>
      <w:ind w:left="0" w:right="597"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537FAB9" w14:textId="77777777" w:rsidR="008579A8" w:rsidRDefault="009661E1">
    <w:pPr>
      <w:spacing w:after="0" w:line="259" w:lineRule="auto"/>
      <w:ind w:left="91"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ook w:val="04A0" w:firstRow="1" w:lastRow="0" w:firstColumn="1" w:lastColumn="0" w:noHBand="0" w:noVBand="1"/>
    </w:tblPr>
    <w:tblGrid>
      <w:gridCol w:w="2052"/>
      <w:gridCol w:w="5368"/>
      <w:gridCol w:w="2480"/>
    </w:tblGrid>
    <w:tr w:rsidR="005871F7" w:rsidRPr="005871F7" w14:paraId="101F12A0" w14:textId="77777777" w:rsidTr="0038131E">
      <w:trPr>
        <w:trHeight w:val="460"/>
      </w:trPr>
      <w:tc>
        <w:tcPr>
          <w:tcW w:w="2052" w:type="dxa"/>
          <w:shd w:val="clear" w:color="auto" w:fill="auto"/>
        </w:tcPr>
        <w:p w14:paraId="52803B05" w14:textId="03050BB2" w:rsidR="00C9043F" w:rsidRPr="0030182A" w:rsidRDefault="00C9043F" w:rsidP="00C9043F">
          <w:pPr>
            <w:tabs>
              <w:tab w:val="center" w:pos="4680"/>
              <w:tab w:val="right" w:pos="9360"/>
            </w:tabs>
            <w:ind w:left="0"/>
            <w:rPr>
              <w:rFonts w:eastAsia="Calibri"/>
              <w:sz w:val="18"/>
            </w:rPr>
          </w:pPr>
          <w:bookmarkStart w:id="1" w:name="_Hlk57070772"/>
          <w:r>
            <w:rPr>
              <w:rFonts w:eastAsia="Calibri"/>
              <w:sz w:val="18"/>
            </w:rPr>
            <w:t>20220524.R1</w:t>
          </w:r>
        </w:p>
      </w:tc>
      <w:tc>
        <w:tcPr>
          <w:tcW w:w="5368" w:type="dxa"/>
          <w:shd w:val="clear" w:color="auto" w:fill="auto"/>
        </w:tcPr>
        <w:p w14:paraId="1C650716" w14:textId="77777777" w:rsidR="00C9043F" w:rsidRPr="0030182A" w:rsidRDefault="00C9043F" w:rsidP="00C9043F">
          <w:pPr>
            <w:tabs>
              <w:tab w:val="center" w:pos="4680"/>
              <w:tab w:val="right" w:pos="9360"/>
            </w:tabs>
            <w:spacing w:line="240" w:lineRule="auto"/>
            <w:jc w:val="center"/>
            <w:rPr>
              <w:rFonts w:eastAsia="Calibri"/>
              <w:b/>
              <w:sz w:val="18"/>
              <w:szCs w:val="20"/>
            </w:rPr>
          </w:pPr>
          <w:r w:rsidRPr="0030182A">
            <w:rPr>
              <w:rFonts w:eastAsia="Calibri"/>
              <w:b/>
              <w:sz w:val="18"/>
              <w:szCs w:val="20"/>
            </w:rPr>
            <w:t>KAV América AG, Inc.</w:t>
          </w:r>
        </w:p>
        <w:p w14:paraId="6ACD896B" w14:textId="77777777" w:rsidR="00C9043F" w:rsidRPr="0030182A" w:rsidRDefault="00C9043F" w:rsidP="00C9043F">
          <w:pPr>
            <w:tabs>
              <w:tab w:val="center" w:pos="4680"/>
              <w:tab w:val="right" w:pos="9360"/>
            </w:tabs>
            <w:jc w:val="center"/>
            <w:rPr>
              <w:rFonts w:eastAsia="Calibri"/>
              <w:sz w:val="18"/>
            </w:rPr>
          </w:pPr>
          <w:r w:rsidRPr="0030182A">
            <w:rPr>
              <w:rFonts w:eastAsia="Calibri"/>
              <w:sz w:val="18"/>
              <w:szCs w:val="20"/>
            </w:rPr>
            <w:t xml:space="preserve">422 East </w:t>
          </w:r>
          <w:proofErr w:type="spellStart"/>
          <w:r w:rsidRPr="0030182A">
            <w:rPr>
              <w:rFonts w:eastAsia="Calibri"/>
              <w:sz w:val="18"/>
              <w:szCs w:val="20"/>
            </w:rPr>
            <w:t>Commercial</w:t>
          </w:r>
          <w:proofErr w:type="spellEnd"/>
          <w:r w:rsidRPr="0030182A">
            <w:rPr>
              <w:rFonts w:eastAsia="Calibri"/>
              <w:sz w:val="18"/>
              <w:szCs w:val="20"/>
            </w:rPr>
            <w:t xml:space="preserve"> Road, San Bernardino, California 92408</w:t>
          </w:r>
        </w:p>
      </w:tc>
      <w:tc>
        <w:tcPr>
          <w:tcW w:w="2480" w:type="dxa"/>
          <w:shd w:val="clear" w:color="auto" w:fill="auto"/>
        </w:tcPr>
        <w:p w14:paraId="6A1DB113" w14:textId="73064506" w:rsidR="00C9043F" w:rsidRPr="005871F7" w:rsidRDefault="00C9043F" w:rsidP="00C9043F">
          <w:pPr>
            <w:tabs>
              <w:tab w:val="center" w:pos="4680"/>
              <w:tab w:val="right" w:pos="9360"/>
            </w:tabs>
            <w:jc w:val="right"/>
            <w:rPr>
              <w:rFonts w:eastAsia="Calibri"/>
              <w:color w:val="auto"/>
              <w:sz w:val="18"/>
            </w:rPr>
          </w:pPr>
          <w:r w:rsidRPr="005871F7">
            <w:rPr>
              <w:rFonts w:eastAsia="Calibri"/>
              <w:color w:val="auto"/>
              <w:sz w:val="18"/>
            </w:rPr>
            <w:t xml:space="preserve">KAV </w:t>
          </w:r>
          <w:r w:rsidRPr="005871F7">
            <w:rPr>
              <w:color w:val="auto"/>
              <w:sz w:val="18"/>
            </w:rPr>
            <w:t>-QMS-2.8.1.P0.L0</w:t>
          </w:r>
          <w:r w:rsidR="00F00AC5">
            <w:rPr>
              <w:color w:val="auto"/>
              <w:sz w:val="18"/>
            </w:rPr>
            <w:t>.ES</w:t>
          </w:r>
        </w:p>
      </w:tc>
    </w:tr>
    <w:bookmarkEnd w:id="1"/>
  </w:tbl>
  <w:p w14:paraId="131A4D1C" w14:textId="77777777" w:rsidR="00C9043F" w:rsidRPr="00BE6FD3" w:rsidRDefault="00C9043F" w:rsidP="00C9043F">
    <w:pPr>
      <w:pStyle w:val="Footer"/>
    </w:pPr>
  </w:p>
  <w:p w14:paraId="7E4C0FBF" w14:textId="77777777" w:rsidR="008579A8" w:rsidRPr="00C9043F" w:rsidRDefault="008579A8" w:rsidP="00C9043F">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F4D1" w14:textId="77777777" w:rsidR="008579A8" w:rsidRDefault="009661E1">
    <w:pPr>
      <w:tabs>
        <w:tab w:val="center" w:pos="4821"/>
        <w:tab w:val="right" w:pos="10234"/>
      </w:tabs>
      <w:spacing w:after="0" w:line="259" w:lineRule="auto"/>
      <w:ind w:left="0" w:right="-71" w:firstLine="0"/>
      <w:jc w:val="left"/>
    </w:pPr>
    <w:r>
      <w:rPr>
        <w:sz w:val="18"/>
        <w:szCs w:val="18"/>
      </w:rPr>
      <w:t xml:space="preserve">20200609 </w:t>
    </w:r>
    <w:r>
      <w:rPr>
        <w:sz w:val="18"/>
        <w:szCs w:val="18"/>
      </w:rPr>
      <w:tab/>
    </w:r>
    <w:r>
      <w:rPr>
        <w:b/>
        <w:sz w:val="18"/>
        <w:szCs w:val="18"/>
      </w:rPr>
      <w:t xml:space="preserve">Pueblo, Inc. </w:t>
    </w:r>
    <w:r>
      <w:rPr>
        <w:b/>
        <w:sz w:val="18"/>
        <w:szCs w:val="18"/>
      </w:rPr>
      <w:tab/>
    </w:r>
    <w:r>
      <w:rPr>
        <w:sz w:val="18"/>
        <w:szCs w:val="18"/>
      </w:rPr>
      <w:t>-QMS-2.8.</w:t>
    </w:r>
    <w:proofErr w:type="gramStart"/>
    <w:r>
      <w:rPr>
        <w:sz w:val="18"/>
        <w:szCs w:val="18"/>
      </w:rPr>
      <w:t>1.P</w:t>
    </w:r>
    <w:proofErr w:type="gramEnd"/>
    <w:r>
      <w:rPr>
        <w:sz w:val="18"/>
        <w:szCs w:val="18"/>
      </w:rPr>
      <w:t>0.L0</w:t>
    </w:r>
  </w:p>
  <w:p w14:paraId="4D11CD4B" w14:textId="77777777" w:rsidR="008579A8" w:rsidRDefault="009661E1">
    <w:pPr>
      <w:spacing w:after="21" w:line="259" w:lineRule="auto"/>
      <w:ind w:left="0" w:right="597"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3EFD8825" w14:textId="77777777" w:rsidR="008579A8" w:rsidRDefault="009661E1">
    <w:pPr>
      <w:spacing w:after="0" w:line="259" w:lineRule="auto"/>
      <w:ind w:left="91"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6D307" w14:textId="77777777" w:rsidR="00C83885" w:rsidRDefault="00C83885">
      <w:pPr>
        <w:spacing w:after="0" w:line="240" w:lineRule="auto"/>
      </w:pPr>
      <w:r>
        <w:separator/>
      </w:r>
    </w:p>
  </w:footnote>
  <w:footnote w:type="continuationSeparator" w:id="0">
    <w:p w14:paraId="7749DE7B" w14:textId="77777777" w:rsidR="00C83885" w:rsidRDefault="00C83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D26D1" w14:textId="77777777" w:rsidR="008579A8" w:rsidRDefault="009661E1">
    <w:pPr>
      <w:spacing w:after="0" w:line="259" w:lineRule="auto"/>
      <w:ind w:left="-989" w:right="3662" w:firstLine="0"/>
      <w:jc w:val="left"/>
    </w:pPr>
    <w:r>
      <w:rPr>
        <w:noProof/>
      </w:rPr>
      <w:drawing>
        <wp:anchor distT="0" distB="0" distL="114300" distR="114300" simplePos="0" relativeHeight="251660288" behindDoc="0" locked="0" layoutInCell="1" hidden="0" allowOverlap="1" wp14:anchorId="163B068A" wp14:editId="71769D8B">
          <wp:simplePos x="0" y="0"/>
          <wp:positionH relativeFrom="page">
            <wp:posOffset>3429000</wp:posOffset>
          </wp:positionH>
          <wp:positionV relativeFrom="page">
            <wp:posOffset>167640</wp:posOffset>
          </wp:positionV>
          <wp:extent cx="1371600" cy="952500"/>
          <wp:effectExtent l="0" t="0" r="0" b="0"/>
          <wp:wrapSquare wrapText="bothSides" distT="0" distB="0" distL="114300" distR="114300"/>
          <wp:docPr id="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25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3417B" w14:textId="4C0288E4" w:rsidR="008579A8" w:rsidRDefault="00C9043F">
    <w:pPr>
      <w:spacing w:after="0" w:line="259" w:lineRule="auto"/>
      <w:ind w:left="-989" w:right="3662" w:firstLine="0"/>
      <w:jc w:val="left"/>
    </w:pPr>
    <w:r>
      <w:rPr>
        <w:noProof/>
        <w:lang w:eastAsia="en-PH"/>
      </w:rPr>
      <w:drawing>
        <wp:anchor distT="0" distB="0" distL="114300" distR="114300" simplePos="0" relativeHeight="251662336" behindDoc="1" locked="0" layoutInCell="1" allowOverlap="1" wp14:anchorId="184A5EF5" wp14:editId="7835A79C">
          <wp:simplePos x="0" y="0"/>
          <wp:positionH relativeFrom="margin">
            <wp:posOffset>2514600</wp:posOffset>
          </wp:positionH>
          <wp:positionV relativeFrom="paragraph">
            <wp:posOffset>46990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BB742" w14:textId="77777777" w:rsidR="008579A8" w:rsidRDefault="009661E1">
    <w:pPr>
      <w:spacing w:after="0" w:line="259" w:lineRule="auto"/>
      <w:ind w:left="-989" w:right="3662" w:firstLine="0"/>
      <w:jc w:val="left"/>
    </w:pPr>
    <w:r>
      <w:rPr>
        <w:noProof/>
      </w:rPr>
      <w:drawing>
        <wp:anchor distT="0" distB="0" distL="114300" distR="114300" simplePos="0" relativeHeight="251659264" behindDoc="0" locked="0" layoutInCell="1" hidden="0" allowOverlap="1" wp14:anchorId="40B62F70" wp14:editId="2846AB90">
          <wp:simplePos x="0" y="0"/>
          <wp:positionH relativeFrom="page">
            <wp:posOffset>3429000</wp:posOffset>
          </wp:positionH>
          <wp:positionV relativeFrom="page">
            <wp:posOffset>167640</wp:posOffset>
          </wp:positionV>
          <wp:extent cx="1371600" cy="952500"/>
          <wp:effectExtent l="0" t="0" r="0" b="0"/>
          <wp:wrapSquare wrapText="bothSides" distT="0" distB="0" distL="114300" distR="11430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2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560B"/>
    <w:multiLevelType w:val="multilevel"/>
    <w:tmpl w:val="57EC918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7B14A03"/>
    <w:multiLevelType w:val="hybridMultilevel"/>
    <w:tmpl w:val="20327638"/>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 w15:restartNumberingAfterBreak="0">
    <w:nsid w:val="09762E52"/>
    <w:multiLevelType w:val="multilevel"/>
    <w:tmpl w:val="5672E770"/>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97" w:hanging="797"/>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3" w15:restartNumberingAfterBreak="0">
    <w:nsid w:val="0D9C44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0B3AA9"/>
    <w:multiLevelType w:val="hybridMultilevel"/>
    <w:tmpl w:val="59F22E48"/>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5" w15:restartNumberingAfterBreak="0">
    <w:nsid w:val="1A4F06B5"/>
    <w:multiLevelType w:val="multilevel"/>
    <w:tmpl w:val="FA400082"/>
    <w:lvl w:ilvl="0">
      <w:start w:val="7"/>
      <w:numFmt w:val="decimal"/>
      <w:lvlText w:val="%1."/>
      <w:lvlJc w:val="left"/>
      <w:pPr>
        <w:ind w:left="797" w:hanging="797"/>
      </w:pPr>
      <w:rPr>
        <w:rFonts w:ascii="Arial" w:eastAsia="Arial" w:hAnsi="Arial" w:cs="Arial"/>
        <w:b/>
        <w:i w:val="0"/>
        <w:strike w:val="0"/>
        <w:color w:val="000000"/>
        <w:sz w:val="21"/>
        <w:szCs w:val="21"/>
        <w:u w:val="none"/>
        <w:shd w:val="clear" w:color="auto" w:fill="auto"/>
        <w:vertAlign w:val="baseline"/>
      </w:rPr>
    </w:lvl>
    <w:lvl w:ilvl="1">
      <w:start w:val="1"/>
      <w:numFmt w:val="upperLetter"/>
      <w:lvlText w:val="%2."/>
      <w:lvlJc w:val="left"/>
      <w:pPr>
        <w:ind w:left="1157" w:hanging="1157"/>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1"/>
        <w:szCs w:val="21"/>
        <w:u w:val="none"/>
        <w:shd w:val="clear" w:color="auto" w:fill="auto"/>
        <w:vertAlign w:val="baseline"/>
      </w:rPr>
    </w:lvl>
  </w:abstractNum>
  <w:abstractNum w:abstractNumId="6" w15:restartNumberingAfterBreak="0">
    <w:nsid w:val="1BA116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E643CE"/>
    <w:multiLevelType w:val="multilevel"/>
    <w:tmpl w:val="FC863508"/>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677D20"/>
    <w:multiLevelType w:val="multilevel"/>
    <w:tmpl w:val="D67282F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B947F48"/>
    <w:multiLevelType w:val="multilevel"/>
    <w:tmpl w:val="9E409C50"/>
    <w:lvl w:ilvl="0">
      <w:start w:val="1"/>
      <w:numFmt w:val="decimal"/>
      <w:lvlText w:val="%1."/>
      <w:lvlJc w:val="left"/>
      <w:pPr>
        <w:ind w:left="797" w:hanging="797"/>
      </w:pPr>
      <w:rPr>
        <w:rFonts w:ascii="Arial" w:eastAsia="Arial" w:hAnsi="Arial" w:cs="Arial"/>
        <w:b/>
        <w:i w:val="0"/>
        <w:strike w:val="0"/>
        <w:color w:val="000000"/>
        <w:sz w:val="21"/>
        <w:szCs w:val="21"/>
        <w:u w:val="none"/>
        <w:shd w:val="clear" w:color="auto" w:fill="auto"/>
        <w:vertAlign w:val="baseline"/>
      </w:rPr>
    </w:lvl>
    <w:lvl w:ilvl="1">
      <w:start w:val="1"/>
      <w:numFmt w:val="upperLetter"/>
      <w:lvlText w:val="%2."/>
      <w:lvlJc w:val="left"/>
      <w:pPr>
        <w:ind w:left="1157" w:hanging="1157"/>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1"/>
        <w:szCs w:val="21"/>
        <w:u w:val="none"/>
        <w:shd w:val="clear" w:color="auto" w:fill="auto"/>
        <w:vertAlign w:val="baseline"/>
      </w:rPr>
    </w:lvl>
  </w:abstractNum>
  <w:abstractNum w:abstractNumId="10" w15:restartNumberingAfterBreak="0">
    <w:nsid w:val="30543FB1"/>
    <w:multiLevelType w:val="hybridMultilevel"/>
    <w:tmpl w:val="434E7DC4"/>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1" w15:restartNumberingAfterBreak="0">
    <w:nsid w:val="37544AEC"/>
    <w:multiLevelType w:val="hybridMultilevel"/>
    <w:tmpl w:val="11F0999A"/>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2" w15:restartNumberingAfterBreak="0">
    <w:nsid w:val="3C721E2E"/>
    <w:multiLevelType w:val="multilevel"/>
    <w:tmpl w:val="8EFE2184"/>
    <w:lvl w:ilvl="0">
      <w:start w:val="1"/>
      <w:numFmt w:val="decimal"/>
      <w:lvlText w:val="%1."/>
      <w:lvlJc w:val="left"/>
      <w:pPr>
        <w:ind w:left="360" w:hanging="360"/>
      </w:pPr>
      <w:rPr>
        <w:rFonts w:hint="default"/>
      </w:rPr>
    </w:lvl>
    <w:lvl w:ilvl="1">
      <w:start w:val="1"/>
      <w:numFmt w:val="decimal"/>
      <w:lvlText w:val="%1.%2."/>
      <w:lvlJc w:val="left"/>
      <w:pPr>
        <w:ind w:left="927" w:hanging="567"/>
      </w:pPr>
      <w:rPr>
        <w:rFonts w:hint="default"/>
        <w:i w:val="0"/>
        <w:iCs w:val="0"/>
      </w:rPr>
    </w:lvl>
    <w:lvl w:ilvl="2">
      <w:start w:val="1"/>
      <w:numFmt w:val="decimal"/>
      <w:lvlText w:val="%1.%2.%3."/>
      <w:lvlJc w:val="left"/>
      <w:pPr>
        <w:ind w:left="2034" w:hanging="1134"/>
      </w:pPr>
      <w:rPr>
        <w:rFonts w:hint="default"/>
      </w:rPr>
    </w:lvl>
    <w:lvl w:ilvl="3">
      <w:start w:val="1"/>
      <w:numFmt w:val="decimal"/>
      <w:lvlText w:val="%1.%2.%3.%4."/>
      <w:lvlJc w:val="left"/>
      <w:pPr>
        <w:ind w:left="2864" w:hanging="794"/>
      </w:pPr>
      <w:rPr>
        <w:rFonts w:hint="default"/>
        <w:i w:val="0"/>
        <w:iCs w:val="0"/>
      </w:rPr>
    </w:lvl>
    <w:lvl w:ilvl="4">
      <w:start w:val="1"/>
      <w:numFmt w:val="decimal"/>
      <w:lvlText w:val="%1.%2.%3.%4.%5."/>
      <w:lvlJc w:val="left"/>
      <w:pPr>
        <w:ind w:left="376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D547A92"/>
    <w:multiLevelType w:val="multilevel"/>
    <w:tmpl w:val="154ED8A0"/>
    <w:lvl w:ilvl="0">
      <w:start w:val="1"/>
      <w:numFmt w:val="upperLetter"/>
      <w:lvlText w:val="%1."/>
      <w:lvlJc w:val="left"/>
      <w:pPr>
        <w:ind w:left="812" w:hanging="812"/>
      </w:pPr>
      <w:rPr>
        <w:rFonts w:ascii="Arial" w:eastAsia="Arial" w:hAnsi="Arial" w:cs="Arial"/>
        <w:b w:val="0"/>
        <w:i w:val="0"/>
        <w:strike w:val="0"/>
        <w:color w:val="000000"/>
        <w:sz w:val="21"/>
        <w:szCs w:val="21"/>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21"/>
        <w:szCs w:val="21"/>
        <w:u w:val="none"/>
        <w:shd w:val="clear" w:color="auto" w:fill="auto"/>
        <w:vertAlign w:val="baseline"/>
      </w:rPr>
    </w:lvl>
  </w:abstractNum>
  <w:abstractNum w:abstractNumId="14" w15:restartNumberingAfterBreak="0">
    <w:nsid w:val="42D40077"/>
    <w:multiLevelType w:val="hybridMultilevel"/>
    <w:tmpl w:val="FC784032"/>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5" w15:restartNumberingAfterBreak="0">
    <w:nsid w:val="44133CD3"/>
    <w:multiLevelType w:val="multilevel"/>
    <w:tmpl w:val="A4F24D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6.%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D0450D3"/>
    <w:multiLevelType w:val="hybridMultilevel"/>
    <w:tmpl w:val="DD0A68BC"/>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7" w15:restartNumberingAfterBreak="0">
    <w:nsid w:val="58BF6137"/>
    <w:multiLevelType w:val="hybridMultilevel"/>
    <w:tmpl w:val="A806A344"/>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8" w15:restartNumberingAfterBreak="0">
    <w:nsid w:val="599E4551"/>
    <w:multiLevelType w:val="hybridMultilevel"/>
    <w:tmpl w:val="37A4F38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5BEF2D03"/>
    <w:multiLevelType w:val="hybridMultilevel"/>
    <w:tmpl w:val="C15A4F18"/>
    <w:lvl w:ilvl="0" w:tplc="C49C3D48">
      <w:start w:val="1"/>
      <w:numFmt w:val="upperLetter"/>
      <w:lvlText w:val="%1."/>
      <w:lvlJc w:val="left"/>
      <w:pPr>
        <w:ind w:left="1171" w:hanging="360"/>
      </w:pPr>
      <w:rPr>
        <w:b w:val="0"/>
        <w:bCs w:val="0"/>
      </w:r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0" w15:restartNumberingAfterBreak="0">
    <w:nsid w:val="62290932"/>
    <w:multiLevelType w:val="hybridMultilevel"/>
    <w:tmpl w:val="4F524B4C"/>
    <w:lvl w:ilvl="0" w:tplc="9AEE35CC">
      <w:start w:val="1"/>
      <w:numFmt w:val="decimal"/>
      <w:lvlText w:val="%1."/>
      <w:lvlJc w:val="left"/>
      <w:pPr>
        <w:ind w:left="451" w:hanging="360"/>
      </w:pPr>
      <w:rPr>
        <w:rFonts w:hint="default"/>
        <w:b/>
        <w:sz w:val="20"/>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21" w15:restartNumberingAfterBreak="0">
    <w:nsid w:val="67447524"/>
    <w:multiLevelType w:val="hybridMultilevel"/>
    <w:tmpl w:val="4AEA4E1A"/>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2" w15:restartNumberingAfterBreak="0">
    <w:nsid w:val="7AB6738A"/>
    <w:multiLevelType w:val="hybridMultilevel"/>
    <w:tmpl w:val="A9C80E20"/>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3" w15:restartNumberingAfterBreak="0">
    <w:nsid w:val="7C203755"/>
    <w:multiLevelType w:val="multilevel"/>
    <w:tmpl w:val="DAAA6910"/>
    <w:lvl w:ilvl="0">
      <w:start w:val="1"/>
      <w:numFmt w:val="decimal"/>
      <w:lvlText w:val="%1."/>
      <w:lvlJc w:val="left"/>
      <w:pPr>
        <w:ind w:left="723" w:hanging="723"/>
      </w:pPr>
      <w:rPr>
        <w:rFonts w:ascii="Arial" w:eastAsia="Arial" w:hAnsi="Arial" w:cs="Arial"/>
        <w:b w:val="0"/>
        <w:i w:val="0"/>
        <w:strike w:val="0"/>
        <w:color w:val="000000"/>
        <w:sz w:val="21"/>
        <w:szCs w:val="21"/>
        <w:u w:val="none"/>
        <w:shd w:val="clear" w:color="auto" w:fill="auto"/>
        <w:vertAlign w:val="baseline"/>
      </w:rPr>
    </w:lvl>
    <w:lvl w:ilvl="1">
      <w:start w:val="1"/>
      <w:numFmt w:val="decimal"/>
      <w:lvlText w:val="%1.%2."/>
      <w:lvlJc w:val="left"/>
      <w:pPr>
        <w:ind w:left="1623" w:hanging="1623"/>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1"/>
        <w:szCs w:val="21"/>
        <w:u w:val="none"/>
        <w:shd w:val="clear" w:color="auto" w:fill="auto"/>
        <w:vertAlign w:val="baseline"/>
      </w:rPr>
    </w:lvl>
  </w:abstractNum>
  <w:abstractNum w:abstractNumId="24" w15:restartNumberingAfterBreak="0">
    <w:nsid w:val="7D376BA8"/>
    <w:multiLevelType w:val="hybridMultilevel"/>
    <w:tmpl w:val="A46666F6"/>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num w:numId="1" w16cid:durableId="1459839507">
    <w:abstractNumId w:val="13"/>
  </w:num>
  <w:num w:numId="2" w16cid:durableId="84691593">
    <w:abstractNumId w:val="5"/>
  </w:num>
  <w:num w:numId="3" w16cid:durableId="77141629">
    <w:abstractNumId w:val="23"/>
  </w:num>
  <w:num w:numId="4" w16cid:durableId="978070983">
    <w:abstractNumId w:val="2"/>
  </w:num>
  <w:num w:numId="5" w16cid:durableId="748818115">
    <w:abstractNumId w:val="9"/>
  </w:num>
  <w:num w:numId="6" w16cid:durableId="2040085408">
    <w:abstractNumId w:val="3"/>
  </w:num>
  <w:num w:numId="7" w16cid:durableId="266355826">
    <w:abstractNumId w:val="0"/>
  </w:num>
  <w:num w:numId="8" w16cid:durableId="1051537242">
    <w:abstractNumId w:val="20"/>
  </w:num>
  <w:num w:numId="9" w16cid:durableId="368922411">
    <w:abstractNumId w:val="19"/>
  </w:num>
  <w:num w:numId="10" w16cid:durableId="1626959907">
    <w:abstractNumId w:val="14"/>
  </w:num>
  <w:num w:numId="11" w16cid:durableId="1955094406">
    <w:abstractNumId w:val="11"/>
  </w:num>
  <w:num w:numId="12" w16cid:durableId="1027632741">
    <w:abstractNumId w:val="21"/>
  </w:num>
  <w:num w:numId="13" w16cid:durableId="1741828597">
    <w:abstractNumId w:val="16"/>
  </w:num>
  <w:num w:numId="14" w16cid:durableId="150489181">
    <w:abstractNumId w:val="17"/>
  </w:num>
  <w:num w:numId="15" w16cid:durableId="39481194">
    <w:abstractNumId w:val="22"/>
  </w:num>
  <w:num w:numId="16" w16cid:durableId="882408321">
    <w:abstractNumId w:val="24"/>
  </w:num>
  <w:num w:numId="17" w16cid:durableId="91779771">
    <w:abstractNumId w:val="10"/>
  </w:num>
  <w:num w:numId="18" w16cid:durableId="416943082">
    <w:abstractNumId w:val="4"/>
  </w:num>
  <w:num w:numId="19" w16cid:durableId="1349986869">
    <w:abstractNumId w:val="12"/>
  </w:num>
  <w:num w:numId="20" w16cid:durableId="2026789079">
    <w:abstractNumId w:val="6"/>
  </w:num>
  <w:num w:numId="21" w16cid:durableId="947081223">
    <w:abstractNumId w:val="15"/>
  </w:num>
  <w:num w:numId="22" w16cid:durableId="1183788231">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2.9.2.5.%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16cid:durableId="1157499198">
    <w:abstractNumId w:val="7"/>
  </w:num>
  <w:num w:numId="24" w16cid:durableId="650986930">
    <w:abstractNumId w:val="18"/>
  </w:num>
  <w:num w:numId="25" w16cid:durableId="1142967271">
    <w:abstractNumId w:val="1"/>
  </w:num>
  <w:num w:numId="26" w16cid:durableId="1970744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wMbYwNjMxsTQwMzJV0lEKTi0uzszPAykwrAUASa0kZSwAAAA="/>
  </w:docVars>
  <w:rsids>
    <w:rsidRoot w:val="008579A8"/>
    <w:rsid w:val="00046EB1"/>
    <w:rsid w:val="000962E4"/>
    <w:rsid w:val="000D4B9E"/>
    <w:rsid w:val="00217555"/>
    <w:rsid w:val="002650A1"/>
    <w:rsid w:val="002F7BF3"/>
    <w:rsid w:val="003E68DF"/>
    <w:rsid w:val="00415C29"/>
    <w:rsid w:val="0042123B"/>
    <w:rsid w:val="00437616"/>
    <w:rsid w:val="004C08DE"/>
    <w:rsid w:val="004D0FA8"/>
    <w:rsid w:val="004F5AEC"/>
    <w:rsid w:val="005816E3"/>
    <w:rsid w:val="005871F7"/>
    <w:rsid w:val="005E275B"/>
    <w:rsid w:val="005E5102"/>
    <w:rsid w:val="006D2AAB"/>
    <w:rsid w:val="00705BF5"/>
    <w:rsid w:val="0073522F"/>
    <w:rsid w:val="0078268A"/>
    <w:rsid w:val="00790F42"/>
    <w:rsid w:val="00796681"/>
    <w:rsid w:val="00814A15"/>
    <w:rsid w:val="00851C1B"/>
    <w:rsid w:val="008579A8"/>
    <w:rsid w:val="00883C9B"/>
    <w:rsid w:val="00904623"/>
    <w:rsid w:val="009661E1"/>
    <w:rsid w:val="00993B83"/>
    <w:rsid w:val="00A07DD9"/>
    <w:rsid w:val="00B55B6B"/>
    <w:rsid w:val="00B76EB6"/>
    <w:rsid w:val="00B83D3E"/>
    <w:rsid w:val="00BB79FB"/>
    <w:rsid w:val="00BC22F4"/>
    <w:rsid w:val="00C53B86"/>
    <w:rsid w:val="00C83885"/>
    <w:rsid w:val="00C9043F"/>
    <w:rsid w:val="00CB058A"/>
    <w:rsid w:val="00CC01E2"/>
    <w:rsid w:val="00DB5828"/>
    <w:rsid w:val="00E2324B"/>
    <w:rsid w:val="00E5143C"/>
    <w:rsid w:val="00EB3305"/>
    <w:rsid w:val="00EE7E7C"/>
    <w:rsid w:val="00F00AC5"/>
    <w:rsid w:val="00F46828"/>
    <w:rsid w:val="00F50A40"/>
    <w:rsid w:val="00FC1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BB69"/>
  <w15:docId w15:val="{32D73EF1-BC91-48B1-8A80-B0B4100F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 w:eastAsia="en-US" w:bidi="ar-SA"/>
      </w:rPr>
    </w:rPrDefault>
    <w:pPrDefault>
      <w:pPr>
        <w:spacing w:after="10" w:line="269" w:lineRule="auto"/>
        <w:ind w:left="10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16"/>
      <w:ind w:left="43"/>
      <w:jc w:val="center"/>
      <w:outlineLvl w:val="0"/>
    </w:pPr>
    <w:rPr>
      <w:b/>
      <w:color w:val="000000"/>
    </w:rPr>
  </w:style>
  <w:style w:type="paragraph" w:styleId="Heading2">
    <w:name w:val="heading 2"/>
    <w:next w:val="Normal"/>
    <w:link w:val="Heading2Char"/>
    <w:uiPriority w:val="9"/>
    <w:unhideWhenUsed/>
    <w:qFormat/>
    <w:pPr>
      <w:keepNext/>
      <w:keepLines/>
      <w:spacing w:after="8"/>
      <w:ind w:left="36"/>
      <w:jc w:val="center"/>
      <w:outlineLvl w:val="1"/>
    </w:pPr>
    <w:rPr>
      <w:b/>
      <w:i/>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C67B5"/>
    <w:pPr>
      <w:tabs>
        <w:tab w:val="center" w:pos="4680"/>
        <w:tab w:val="right" w:pos="9360"/>
      </w:tabs>
      <w:spacing w:after="0" w:line="240" w:lineRule="auto"/>
      <w:ind w:left="10"/>
    </w:pPr>
    <w:rPr>
      <w:sz w:val="20"/>
    </w:rPr>
  </w:style>
  <w:style w:type="character" w:customStyle="1" w:styleId="FooterChar">
    <w:name w:val="Footer Char"/>
    <w:basedOn w:val="DefaultParagraphFont"/>
    <w:link w:val="Footer"/>
    <w:uiPriority w:val="99"/>
    <w:rsid w:val="005C67B5"/>
    <w:rPr>
      <w:rFonts w:ascii="Arial" w:eastAsia="Arial" w:hAnsi="Arial" w:cs="Arial"/>
      <w:color w:val="000000"/>
      <w:sz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98" w:type="dxa"/>
        <w:right w:w="79" w:type="dxa"/>
      </w:tblCellMar>
    </w:tblPr>
  </w:style>
  <w:style w:type="table" w:customStyle="1" w:styleId="a0">
    <w:basedOn w:val="TableNormal"/>
    <w:pPr>
      <w:spacing w:after="0" w:line="240" w:lineRule="auto"/>
    </w:pPr>
    <w:tblPr>
      <w:tblStyleRowBandSize w:val="1"/>
      <w:tblStyleColBandSize w:val="1"/>
      <w:tblCellMar>
        <w:top w:w="10" w:type="dxa"/>
        <w:right w:w="115" w:type="dxa"/>
      </w:tblCellMar>
    </w:tblPr>
  </w:style>
  <w:style w:type="table" w:customStyle="1" w:styleId="a1">
    <w:basedOn w:val="TableNormal"/>
    <w:pPr>
      <w:spacing w:after="0" w:line="240" w:lineRule="auto"/>
    </w:pPr>
    <w:tblPr>
      <w:tblStyleRowBandSize w:val="1"/>
      <w:tblStyleColBandSize w:val="1"/>
      <w:tblCellMar>
        <w:top w:w="11"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ListParagraph">
    <w:name w:val="List Paragraph"/>
    <w:basedOn w:val="Normal"/>
    <w:uiPriority w:val="99"/>
    <w:qFormat/>
    <w:rsid w:val="00DB5828"/>
    <w:pPr>
      <w:ind w:left="720"/>
      <w:contextualSpacing/>
    </w:pPr>
  </w:style>
  <w:style w:type="character" w:styleId="Hyperlink">
    <w:name w:val="Hyperlink"/>
    <w:basedOn w:val="DefaultParagraphFont"/>
    <w:uiPriority w:val="99"/>
    <w:unhideWhenUsed/>
    <w:rsid w:val="00DB5828"/>
    <w:rPr>
      <w:color w:val="0563C1" w:themeColor="hyperlink"/>
      <w:u w:val="single"/>
    </w:rPr>
  </w:style>
  <w:style w:type="character" w:styleId="UnresolvedMention">
    <w:name w:val="Unresolved Mention"/>
    <w:basedOn w:val="DefaultParagraphFont"/>
    <w:uiPriority w:val="99"/>
    <w:semiHidden/>
    <w:unhideWhenUsed/>
    <w:rsid w:val="00DB5828"/>
    <w:rPr>
      <w:color w:val="605E5C"/>
      <w:shd w:val="clear" w:color="auto" w:fill="E1DFDD"/>
    </w:rPr>
  </w:style>
  <w:style w:type="paragraph" w:styleId="NoSpacing">
    <w:name w:val="No Spacing"/>
    <w:uiPriority w:val="1"/>
    <w:qFormat/>
    <w:rsid w:val="005E5102"/>
    <w:pPr>
      <w:spacing w:after="0" w:line="240" w:lineRule="auto"/>
      <w:ind w:left="0" w:firstLine="0"/>
      <w:jc w:val="left"/>
    </w:pPr>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fsis.usda.gov/OPPDE/rdad/FRPubs/05-016N.ht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fsan.fda.gov/~lrd/allerg7.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sis.usda.gov/wps/wcm/connect/f9cbb0e9-6b4d-4132-ae27-53e0b52e840e/Allergens-Ingredients.pdf?MOD=AJPERE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cfsan.fda.gov/~dms/alrgact.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W76c6XvAHfqHPFR5Mu4ThmrJAA==">AMUW2mXeB3OWdgaZWloaHcJT41oxKxAvGtdYzEru6GzfISHPIhruP6mcShTkCc8rwdvogXbmRc2qfYNkQz8caPi9ZeLuxl2RHu/WFjvykDsv/Ed2aChOBt3HKU2xy5lTbmhwdK4XYZgD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4360</Words>
  <Characters>24854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dcterms:created xsi:type="dcterms:W3CDTF">2022-05-31T21:10:00Z</dcterms:created>
  <dcterms:modified xsi:type="dcterms:W3CDTF">2023-03-03T17:40:00Z</dcterms:modified>
  <cp:contentStatus/>
</cp:coreProperties>
</file>