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3D28B8E" w14:textId="77777777" w:rsidR="00860BB2" w:rsidRDefault="00860BB2" w:rsidP="00E53DFF">
      <w:pPr>
        <w:spacing w:line="276" w:lineRule="auto"/>
        <w:ind w:left="284" w:hanging="218"/>
        <w:contextualSpacing/>
        <w:jc w:val="center"/>
        <w:rPr>
          <w:rFonts w:ascii="Arial" w:hAnsi="Arial" w:cs="Arial"/>
          <w:b/>
          <w:bCs/>
          <w:sz w:val="22"/>
          <w:szCs w:val="22"/>
        </w:rPr>
      </w:pPr>
      <w:bookmarkStart w:id="0" w:name="_Hlk10540039"/>
      <w:r w:rsidRPr="00860BB2">
        <w:rPr>
          <w:rFonts w:ascii="Arial" w:hAnsi="Arial" w:cs="Arial"/>
          <w:b/>
          <w:bCs/>
          <w:sz w:val="22"/>
          <w:szCs w:val="22"/>
        </w:rPr>
        <w:t>Management of Services and Purchased Materials Program</w:t>
      </w:r>
      <w:r w:rsidR="00152922" w:rsidRPr="00152922">
        <w:rPr>
          <w:rFonts w:ascii="Arial" w:hAnsi="Arial" w:cs="Arial"/>
          <w:b/>
          <w:bCs/>
          <w:sz w:val="22"/>
          <w:szCs w:val="22"/>
        </w:rPr>
        <w:t xml:space="preserve"> </w:t>
      </w:r>
    </w:p>
    <w:p w14:paraId="3E50A5D8" w14:textId="1D21389E" w:rsidR="00152922" w:rsidRPr="00152922" w:rsidRDefault="00860BB2" w:rsidP="00E53DFF">
      <w:pPr>
        <w:spacing w:line="276" w:lineRule="auto"/>
        <w:ind w:left="284" w:hanging="218"/>
        <w:contextualSpacing/>
        <w:jc w:val="center"/>
        <w:rPr>
          <w:rFonts w:ascii="Arial" w:hAnsi="Arial" w:cs="Arial"/>
          <w:b/>
          <w:bCs/>
          <w:sz w:val="22"/>
          <w:szCs w:val="22"/>
        </w:rPr>
      </w:pPr>
      <w:r>
        <w:rPr>
          <w:rFonts w:ascii="Arial" w:hAnsi="Arial" w:cs="Arial"/>
          <w:b/>
          <w:bCs/>
          <w:sz w:val="22"/>
          <w:szCs w:val="22"/>
        </w:rPr>
        <w:t xml:space="preserve">Training </w:t>
      </w:r>
      <w:r w:rsidR="00152922" w:rsidRPr="00152922">
        <w:rPr>
          <w:rFonts w:ascii="Arial" w:hAnsi="Arial" w:cs="Arial"/>
          <w:b/>
          <w:bCs/>
          <w:sz w:val="22"/>
          <w:szCs w:val="22"/>
        </w:rPr>
        <w:t>Material and Comprehensive Quiz</w:t>
      </w:r>
    </w:p>
    <w:p w14:paraId="64DFC3CD" w14:textId="77777777" w:rsidR="00152922" w:rsidRPr="00152922" w:rsidRDefault="00152922" w:rsidP="00E53DFF">
      <w:pPr>
        <w:spacing w:line="276" w:lineRule="auto"/>
        <w:ind w:left="284" w:hanging="218"/>
        <w:contextualSpacing/>
        <w:jc w:val="center"/>
        <w:rPr>
          <w:rFonts w:ascii="Arial" w:hAnsi="Arial" w:cs="Arial"/>
          <w:sz w:val="20"/>
          <w:szCs w:val="20"/>
        </w:rPr>
      </w:pPr>
    </w:p>
    <w:p w14:paraId="541239BE" w14:textId="77777777" w:rsidR="002C1D83" w:rsidRPr="00152922" w:rsidRDefault="0032323A" w:rsidP="00E53DFF">
      <w:pPr>
        <w:numPr>
          <w:ilvl w:val="0"/>
          <w:numId w:val="1"/>
        </w:numPr>
        <w:spacing w:line="276" w:lineRule="auto"/>
        <w:ind w:left="284" w:hanging="270"/>
        <w:jc w:val="both"/>
        <w:rPr>
          <w:rFonts w:ascii="Arial" w:hAnsi="Arial" w:cs="Arial"/>
          <w:sz w:val="20"/>
          <w:szCs w:val="20"/>
        </w:rPr>
      </w:pPr>
      <w:r w:rsidRPr="00152922">
        <w:rPr>
          <w:rFonts w:ascii="Arial" w:hAnsi="Arial" w:cs="Arial"/>
          <w:sz w:val="20"/>
          <w:szCs w:val="20"/>
        </w:rPr>
        <w:t>Policy</w:t>
      </w:r>
    </w:p>
    <w:p w14:paraId="541239BF" w14:textId="4F4A271C" w:rsidR="002C1D83" w:rsidRPr="00152922" w:rsidRDefault="00860BB2" w:rsidP="00E53DFF">
      <w:pPr>
        <w:numPr>
          <w:ilvl w:val="1"/>
          <w:numId w:val="1"/>
        </w:numPr>
        <w:spacing w:line="276" w:lineRule="auto"/>
        <w:ind w:left="900" w:hanging="270"/>
        <w:jc w:val="both"/>
        <w:rPr>
          <w:rFonts w:ascii="Arial" w:hAnsi="Arial" w:cs="Arial"/>
          <w:sz w:val="20"/>
          <w:szCs w:val="20"/>
        </w:rPr>
      </w:pPr>
      <w:r w:rsidRPr="00860BB2">
        <w:rPr>
          <w:rFonts w:ascii="Arial" w:hAnsi="Arial" w:cs="Arial"/>
          <w:sz w:val="20"/>
          <w:szCs w:val="20"/>
        </w:rPr>
        <w:t>Competent laboratories provide the laboratory analytical services needed for food safety validation and verification. These labs can produce accurate and consistent test findings by employing approved methods and best practices. Competence can be verified through participation in proficiency testing programs, regulatory approvals, or accreditation to international standards such as ISO 17025</w:t>
      </w:r>
      <w:r w:rsidR="0032323A" w:rsidRPr="00152922">
        <w:rPr>
          <w:rFonts w:ascii="Arial" w:hAnsi="Arial" w:cs="Arial"/>
          <w:sz w:val="20"/>
          <w:szCs w:val="20"/>
        </w:rPr>
        <w:t>.</w:t>
      </w:r>
    </w:p>
    <w:p w14:paraId="541239C0" w14:textId="2B6AD0A1" w:rsidR="002C1D83" w:rsidRDefault="00860BB2" w:rsidP="00E53DFF">
      <w:pPr>
        <w:numPr>
          <w:ilvl w:val="1"/>
          <w:numId w:val="1"/>
        </w:numPr>
        <w:spacing w:line="276" w:lineRule="auto"/>
        <w:ind w:left="900" w:hanging="270"/>
        <w:jc w:val="both"/>
        <w:rPr>
          <w:rFonts w:ascii="Arial" w:hAnsi="Arial" w:cs="Arial"/>
          <w:sz w:val="20"/>
          <w:szCs w:val="20"/>
        </w:rPr>
      </w:pPr>
      <w:r w:rsidRPr="00860BB2">
        <w:rPr>
          <w:rFonts w:ascii="Arial" w:hAnsi="Arial" w:cs="Arial"/>
          <w:sz w:val="20"/>
          <w:szCs w:val="20"/>
        </w:rPr>
        <w:t>In an emergency, the organization has a written system for procurement that makes sure the supplier has been validated and the products still meet the requirements</w:t>
      </w:r>
      <w:r w:rsidR="0032323A" w:rsidRPr="00152922">
        <w:rPr>
          <w:rFonts w:ascii="Arial" w:hAnsi="Arial" w:cs="Arial"/>
          <w:sz w:val="20"/>
          <w:szCs w:val="20"/>
        </w:rPr>
        <w:t>.</w:t>
      </w:r>
    </w:p>
    <w:p w14:paraId="55A8DBFF" w14:textId="5E78620B" w:rsidR="00860BB2" w:rsidRDefault="00860BB2" w:rsidP="00E53DFF">
      <w:pPr>
        <w:numPr>
          <w:ilvl w:val="1"/>
          <w:numId w:val="1"/>
        </w:numPr>
        <w:spacing w:line="276" w:lineRule="auto"/>
        <w:ind w:left="900" w:hanging="270"/>
        <w:jc w:val="both"/>
        <w:rPr>
          <w:rFonts w:ascii="Arial" w:hAnsi="Arial" w:cs="Arial"/>
          <w:sz w:val="20"/>
          <w:szCs w:val="20"/>
        </w:rPr>
      </w:pPr>
      <w:r w:rsidRPr="00860BB2">
        <w:rPr>
          <w:rFonts w:ascii="Arial" w:hAnsi="Arial" w:cs="Arial"/>
          <w:sz w:val="20"/>
          <w:szCs w:val="20"/>
        </w:rPr>
        <w:t>The purchase of fish, seafood, and animals that are subject to the control of illegal substances is governed by a policy at the company</w:t>
      </w:r>
      <w:r>
        <w:rPr>
          <w:rFonts w:ascii="Arial" w:hAnsi="Arial" w:cs="Arial"/>
          <w:sz w:val="20"/>
          <w:szCs w:val="20"/>
        </w:rPr>
        <w:t>.</w:t>
      </w:r>
    </w:p>
    <w:p w14:paraId="6088946E" w14:textId="363216CA" w:rsidR="00860BB2" w:rsidRPr="00152922" w:rsidRDefault="00860BB2" w:rsidP="00E53DFF">
      <w:pPr>
        <w:numPr>
          <w:ilvl w:val="1"/>
          <w:numId w:val="1"/>
        </w:numPr>
        <w:spacing w:line="276" w:lineRule="auto"/>
        <w:ind w:left="900" w:hanging="270"/>
        <w:jc w:val="both"/>
        <w:rPr>
          <w:rFonts w:ascii="Arial" w:hAnsi="Arial" w:cs="Arial"/>
          <w:sz w:val="20"/>
          <w:szCs w:val="20"/>
        </w:rPr>
      </w:pPr>
      <w:r w:rsidRPr="00860BB2">
        <w:rPr>
          <w:rFonts w:ascii="Arial" w:hAnsi="Arial" w:cs="Arial"/>
          <w:sz w:val="20"/>
          <w:szCs w:val="20"/>
        </w:rPr>
        <w:t>To guarantee ongoing adherence to food safety regulations, legal requirements, and consumer expectations, the company has established, implemented, and maintained a review procedure for product specifications</w:t>
      </w:r>
      <w:r>
        <w:rPr>
          <w:rFonts w:ascii="Arial" w:hAnsi="Arial" w:cs="Arial"/>
          <w:sz w:val="20"/>
          <w:szCs w:val="20"/>
        </w:rPr>
        <w:t>.</w:t>
      </w:r>
    </w:p>
    <w:p w14:paraId="541239C1" w14:textId="77777777" w:rsidR="002C1D83" w:rsidRPr="00152922" w:rsidRDefault="002C1D83" w:rsidP="00E53DFF">
      <w:pPr>
        <w:spacing w:line="276" w:lineRule="auto"/>
        <w:jc w:val="both"/>
        <w:rPr>
          <w:rFonts w:ascii="Arial" w:hAnsi="Arial" w:cs="Arial"/>
          <w:sz w:val="20"/>
          <w:szCs w:val="20"/>
        </w:rPr>
      </w:pPr>
    </w:p>
    <w:p w14:paraId="541239C2" w14:textId="77777777" w:rsidR="002C1D83" w:rsidRPr="00152922" w:rsidRDefault="0032323A" w:rsidP="00E53DFF">
      <w:pPr>
        <w:numPr>
          <w:ilvl w:val="0"/>
          <w:numId w:val="1"/>
        </w:numPr>
        <w:tabs>
          <w:tab w:val="left" w:pos="720"/>
        </w:tabs>
        <w:spacing w:line="276" w:lineRule="auto"/>
        <w:ind w:left="284" w:hanging="284"/>
        <w:jc w:val="both"/>
        <w:rPr>
          <w:rFonts w:ascii="Arial" w:hAnsi="Arial" w:cs="Arial"/>
          <w:sz w:val="20"/>
          <w:szCs w:val="20"/>
        </w:rPr>
      </w:pPr>
      <w:r w:rsidRPr="00152922">
        <w:rPr>
          <w:rFonts w:ascii="Arial" w:hAnsi="Arial" w:cs="Arial"/>
          <w:sz w:val="20"/>
          <w:szCs w:val="20"/>
        </w:rPr>
        <w:t>Procedure</w:t>
      </w:r>
    </w:p>
    <w:p w14:paraId="08778411" w14:textId="77777777" w:rsidR="00860BB2" w:rsidRPr="00860BB2" w:rsidRDefault="00860BB2" w:rsidP="00860BB2">
      <w:pPr>
        <w:numPr>
          <w:ilvl w:val="1"/>
          <w:numId w:val="1"/>
        </w:numPr>
        <w:spacing w:line="276" w:lineRule="auto"/>
        <w:ind w:left="900" w:hanging="270"/>
        <w:contextualSpacing/>
        <w:jc w:val="both"/>
        <w:rPr>
          <w:rFonts w:ascii="Arial" w:hAnsi="Arial" w:cs="Arial"/>
          <w:sz w:val="20"/>
          <w:szCs w:val="20"/>
        </w:rPr>
      </w:pPr>
      <w:bookmarkStart w:id="1" w:name="_Hlk74051291"/>
      <w:r w:rsidRPr="00860BB2">
        <w:rPr>
          <w:rFonts w:ascii="Arial" w:hAnsi="Arial" w:cs="Arial"/>
          <w:sz w:val="20"/>
          <w:szCs w:val="20"/>
        </w:rPr>
        <w:t>Laboratory Analysis Services</w:t>
      </w:r>
    </w:p>
    <w:p w14:paraId="6C122F61" w14:textId="77777777" w:rsidR="00860BB2" w:rsidRPr="00860BB2" w:rsidRDefault="00860BB2" w:rsidP="00860BB2">
      <w:pPr>
        <w:numPr>
          <w:ilvl w:val="2"/>
          <w:numId w:val="1"/>
        </w:numPr>
        <w:spacing w:line="276" w:lineRule="auto"/>
        <w:ind w:left="1710" w:hanging="283"/>
        <w:contextualSpacing/>
        <w:jc w:val="both"/>
        <w:rPr>
          <w:rFonts w:ascii="Arial" w:hAnsi="Arial" w:cs="Arial"/>
          <w:sz w:val="20"/>
          <w:szCs w:val="20"/>
        </w:rPr>
      </w:pPr>
      <w:r w:rsidRPr="00860BB2">
        <w:rPr>
          <w:rFonts w:ascii="Arial" w:hAnsi="Arial" w:cs="Arial"/>
          <w:sz w:val="20"/>
          <w:szCs w:val="20"/>
        </w:rPr>
        <w:t>Laboratory Analysis Service Provider offers a variety of analytical and microbiological evaluation services to assist companies in the food and beverage, pharmaceutical, animal feed, and biotechnology industries with product analysis, quality control, and labeling in accordance with local and international regulatory requirements.</w:t>
      </w:r>
    </w:p>
    <w:p w14:paraId="10B086B7" w14:textId="77777777" w:rsidR="00860BB2" w:rsidRPr="00860BB2" w:rsidRDefault="00860BB2" w:rsidP="00860BB2">
      <w:pPr>
        <w:numPr>
          <w:ilvl w:val="2"/>
          <w:numId w:val="1"/>
        </w:numPr>
        <w:spacing w:line="276" w:lineRule="auto"/>
        <w:ind w:left="1710" w:hanging="283"/>
        <w:contextualSpacing/>
        <w:jc w:val="both"/>
        <w:rPr>
          <w:rFonts w:ascii="Arial" w:hAnsi="Arial" w:cs="Arial"/>
          <w:sz w:val="20"/>
          <w:szCs w:val="20"/>
        </w:rPr>
      </w:pPr>
      <w:r w:rsidRPr="00860BB2">
        <w:rPr>
          <w:rFonts w:ascii="Arial" w:hAnsi="Arial" w:cs="Arial"/>
          <w:sz w:val="20"/>
          <w:szCs w:val="20"/>
        </w:rPr>
        <w:t xml:space="preserve">Laboratory Analysis Service Provider </w:t>
      </w:r>
    </w:p>
    <w:p w14:paraId="5F2CD24D" w14:textId="77777777" w:rsidR="00860BB2" w:rsidRPr="00860BB2" w:rsidRDefault="00860BB2" w:rsidP="00860BB2">
      <w:pPr>
        <w:ind w:left="2520" w:hanging="720"/>
        <w:contextualSpacing/>
        <w:jc w:val="both"/>
        <w:rPr>
          <w:rFonts w:ascii="Arial" w:hAnsi="Arial" w:cs="Arial"/>
          <w:sz w:val="20"/>
          <w:szCs w:val="20"/>
        </w:rPr>
      </w:pPr>
      <w:r w:rsidRPr="00860BB2">
        <w:rPr>
          <w:rFonts w:ascii="Arial" w:hAnsi="Arial" w:cs="Arial"/>
          <w:sz w:val="20"/>
          <w:szCs w:val="20"/>
        </w:rPr>
        <w:t>4.1.2.1. Establishes and implements a laboratory Quality System that meets International Standards based on ISO/IEC17025;</w:t>
      </w:r>
    </w:p>
    <w:p w14:paraId="558CBA2D" w14:textId="77777777" w:rsidR="00860BB2" w:rsidRPr="00860BB2" w:rsidRDefault="00860BB2" w:rsidP="00860BB2">
      <w:pPr>
        <w:ind w:left="2520" w:hanging="720"/>
        <w:contextualSpacing/>
        <w:jc w:val="both"/>
        <w:rPr>
          <w:rFonts w:ascii="Arial" w:hAnsi="Arial" w:cs="Arial"/>
          <w:sz w:val="20"/>
          <w:szCs w:val="20"/>
        </w:rPr>
      </w:pPr>
      <w:r w:rsidRPr="00860BB2">
        <w:rPr>
          <w:rFonts w:ascii="Arial" w:hAnsi="Arial" w:cs="Arial"/>
          <w:sz w:val="20"/>
          <w:szCs w:val="20"/>
        </w:rPr>
        <w:t>4.1.2.2. Harnesses qualified, trained and competent technical personnel;</w:t>
      </w:r>
    </w:p>
    <w:p w14:paraId="12CF20E6" w14:textId="77777777" w:rsidR="00860BB2" w:rsidRPr="00860BB2" w:rsidRDefault="00860BB2" w:rsidP="00860BB2">
      <w:pPr>
        <w:ind w:left="2520" w:hanging="720"/>
        <w:contextualSpacing/>
        <w:jc w:val="both"/>
        <w:rPr>
          <w:rFonts w:ascii="Arial" w:hAnsi="Arial" w:cs="Arial"/>
          <w:sz w:val="20"/>
          <w:szCs w:val="20"/>
        </w:rPr>
      </w:pPr>
      <w:r w:rsidRPr="00860BB2">
        <w:rPr>
          <w:rFonts w:ascii="Arial" w:hAnsi="Arial" w:cs="Arial"/>
          <w:sz w:val="20"/>
          <w:szCs w:val="20"/>
        </w:rPr>
        <w:t>4.1.2.3. Employs validated/verified test methods and quality assurance measures in the performance of analysis;</w:t>
      </w:r>
    </w:p>
    <w:p w14:paraId="2F2DD526" w14:textId="77777777" w:rsidR="00860BB2" w:rsidRPr="00860BB2" w:rsidRDefault="00860BB2" w:rsidP="00860BB2">
      <w:pPr>
        <w:ind w:left="2520" w:hanging="720"/>
        <w:contextualSpacing/>
        <w:jc w:val="both"/>
        <w:rPr>
          <w:rFonts w:ascii="Arial" w:hAnsi="Arial" w:cs="Arial"/>
          <w:sz w:val="20"/>
          <w:szCs w:val="20"/>
        </w:rPr>
      </w:pPr>
      <w:r w:rsidRPr="00860BB2">
        <w:rPr>
          <w:rFonts w:ascii="Arial" w:hAnsi="Arial" w:cs="Arial"/>
          <w:sz w:val="20"/>
          <w:szCs w:val="20"/>
        </w:rPr>
        <w:t>4.1.2.4. Uses calibrated and well-maintained measuring equipment; and</w:t>
      </w:r>
    </w:p>
    <w:p w14:paraId="0C56D21F" w14:textId="7AA5DD4C" w:rsidR="00860BB2" w:rsidRPr="00860BB2" w:rsidRDefault="00860BB2" w:rsidP="00860BB2">
      <w:pPr>
        <w:ind w:left="2520" w:hanging="720"/>
        <w:contextualSpacing/>
        <w:jc w:val="both"/>
        <w:rPr>
          <w:rFonts w:ascii="Arial" w:hAnsi="Arial" w:cs="Arial"/>
          <w:sz w:val="20"/>
          <w:szCs w:val="20"/>
        </w:rPr>
      </w:pPr>
      <w:r w:rsidRPr="00860BB2">
        <w:rPr>
          <w:rFonts w:ascii="Arial" w:hAnsi="Arial" w:cs="Arial"/>
          <w:sz w:val="20"/>
          <w:szCs w:val="20"/>
        </w:rPr>
        <w:t>4.1.2.5.</w:t>
      </w:r>
      <w:r>
        <w:rPr>
          <w:rFonts w:ascii="Arial" w:hAnsi="Arial" w:cs="Arial"/>
          <w:sz w:val="20"/>
          <w:szCs w:val="20"/>
        </w:rPr>
        <w:t xml:space="preserve"> </w:t>
      </w:r>
      <w:r w:rsidRPr="00860BB2">
        <w:rPr>
          <w:rFonts w:ascii="Arial" w:hAnsi="Arial" w:cs="Arial"/>
          <w:sz w:val="20"/>
          <w:szCs w:val="20"/>
        </w:rPr>
        <w:t>Requires laboratory personnel concerned with testing activities to familiarize themselves with the quality documentation and implement the policies and procedures in their work</w:t>
      </w:r>
    </w:p>
    <w:p w14:paraId="79C7B564" w14:textId="77777777" w:rsidR="00860BB2" w:rsidRPr="00860BB2" w:rsidRDefault="00860BB2" w:rsidP="003E422E">
      <w:pPr>
        <w:numPr>
          <w:ilvl w:val="2"/>
          <w:numId w:val="1"/>
        </w:numPr>
        <w:spacing w:line="276" w:lineRule="auto"/>
        <w:ind w:left="1800"/>
        <w:contextualSpacing/>
        <w:jc w:val="both"/>
        <w:rPr>
          <w:rFonts w:ascii="Arial" w:hAnsi="Arial" w:cs="Arial"/>
          <w:sz w:val="20"/>
          <w:szCs w:val="20"/>
        </w:rPr>
      </w:pPr>
      <w:r w:rsidRPr="00860BB2">
        <w:rPr>
          <w:rFonts w:ascii="Arial" w:hAnsi="Arial" w:cs="Arial"/>
          <w:sz w:val="20"/>
          <w:szCs w:val="20"/>
        </w:rPr>
        <w:t>Laboratory Analysis – Testing Services</w:t>
      </w:r>
    </w:p>
    <w:p w14:paraId="7D86BE20" w14:textId="77777777" w:rsidR="00860BB2" w:rsidRPr="00860BB2" w:rsidRDefault="00860BB2" w:rsidP="003E422E">
      <w:pPr>
        <w:pStyle w:val="ListParagraph"/>
        <w:ind w:left="2520" w:hanging="720"/>
        <w:jc w:val="both"/>
        <w:rPr>
          <w:rFonts w:ascii="Arial" w:hAnsi="Arial" w:cs="Arial"/>
          <w:sz w:val="20"/>
          <w:szCs w:val="20"/>
        </w:rPr>
      </w:pPr>
      <w:r w:rsidRPr="00860BB2">
        <w:rPr>
          <w:rFonts w:ascii="Arial" w:hAnsi="Arial" w:cs="Arial"/>
          <w:sz w:val="20"/>
          <w:szCs w:val="20"/>
        </w:rPr>
        <w:t>4.1.3.1. Chemical Testing</w:t>
      </w:r>
    </w:p>
    <w:p w14:paraId="3538DB1F" w14:textId="77777777" w:rsidR="00860BB2" w:rsidRPr="00860BB2" w:rsidRDefault="00860BB2" w:rsidP="003E422E">
      <w:pPr>
        <w:pStyle w:val="ListParagraph"/>
        <w:ind w:left="3240" w:hanging="720"/>
        <w:jc w:val="both"/>
        <w:rPr>
          <w:rFonts w:ascii="Arial" w:hAnsi="Arial" w:cs="Arial"/>
          <w:sz w:val="20"/>
          <w:szCs w:val="20"/>
        </w:rPr>
      </w:pPr>
      <w:r w:rsidRPr="00860BB2">
        <w:rPr>
          <w:rFonts w:ascii="Arial" w:hAnsi="Arial" w:cs="Arial"/>
          <w:sz w:val="20"/>
          <w:szCs w:val="20"/>
        </w:rPr>
        <w:t xml:space="preserve">4.1.3.1.1. Nutrient/Nutrition Labeling; and </w:t>
      </w:r>
    </w:p>
    <w:p w14:paraId="613AF3B9" w14:textId="77777777" w:rsidR="00860BB2" w:rsidRPr="00860BB2" w:rsidRDefault="00860BB2" w:rsidP="003E422E">
      <w:pPr>
        <w:pStyle w:val="ListParagraph"/>
        <w:ind w:left="3240" w:hanging="720"/>
        <w:jc w:val="both"/>
        <w:rPr>
          <w:rFonts w:ascii="Arial" w:hAnsi="Arial" w:cs="Arial"/>
          <w:sz w:val="20"/>
          <w:szCs w:val="20"/>
        </w:rPr>
      </w:pPr>
      <w:r w:rsidRPr="00860BB2">
        <w:rPr>
          <w:rFonts w:ascii="Arial" w:hAnsi="Arial" w:cs="Arial"/>
          <w:sz w:val="20"/>
          <w:szCs w:val="20"/>
        </w:rPr>
        <w:t>4.1.3.1.2. Toxicants/Contaminants</w:t>
      </w:r>
    </w:p>
    <w:p w14:paraId="2DA4FAA4" w14:textId="77777777" w:rsidR="00860BB2" w:rsidRPr="00860BB2" w:rsidRDefault="00860BB2" w:rsidP="003E422E">
      <w:pPr>
        <w:pStyle w:val="ListParagraph"/>
        <w:ind w:left="2520" w:hanging="720"/>
        <w:jc w:val="both"/>
        <w:rPr>
          <w:rFonts w:ascii="Arial" w:hAnsi="Arial" w:cs="Arial"/>
          <w:sz w:val="20"/>
          <w:szCs w:val="20"/>
        </w:rPr>
      </w:pPr>
      <w:r w:rsidRPr="00860BB2">
        <w:rPr>
          <w:rFonts w:ascii="Arial" w:hAnsi="Arial" w:cs="Arial"/>
          <w:sz w:val="20"/>
          <w:szCs w:val="20"/>
        </w:rPr>
        <w:t>4.1.3.2. Microbiological Testing</w:t>
      </w:r>
    </w:p>
    <w:p w14:paraId="2D3037C7" w14:textId="77777777" w:rsidR="00860BB2" w:rsidRPr="00860BB2" w:rsidRDefault="00860BB2" w:rsidP="003E422E">
      <w:pPr>
        <w:pStyle w:val="ListParagraph"/>
        <w:ind w:left="3420" w:hanging="900"/>
        <w:jc w:val="both"/>
        <w:rPr>
          <w:rFonts w:ascii="Arial" w:hAnsi="Arial" w:cs="Arial"/>
          <w:sz w:val="20"/>
          <w:szCs w:val="20"/>
        </w:rPr>
      </w:pPr>
      <w:r w:rsidRPr="00860BB2">
        <w:rPr>
          <w:rFonts w:ascii="Arial" w:hAnsi="Arial" w:cs="Arial"/>
          <w:sz w:val="20"/>
          <w:szCs w:val="20"/>
        </w:rPr>
        <w:t>4.1.3.2.1. For Food (include Aerobic Plate Count (APC), Yeast and Mold Count, Coliform Count, etc.)</w:t>
      </w:r>
    </w:p>
    <w:p w14:paraId="2DD88ABC" w14:textId="77777777" w:rsidR="00860BB2" w:rsidRPr="00860BB2" w:rsidRDefault="00860BB2" w:rsidP="003E422E">
      <w:pPr>
        <w:pStyle w:val="ListParagraph"/>
        <w:ind w:left="3420" w:hanging="900"/>
        <w:jc w:val="both"/>
        <w:rPr>
          <w:rFonts w:ascii="Arial" w:hAnsi="Arial" w:cs="Arial"/>
          <w:sz w:val="20"/>
          <w:szCs w:val="20"/>
        </w:rPr>
      </w:pPr>
      <w:r w:rsidRPr="00860BB2">
        <w:rPr>
          <w:rFonts w:ascii="Arial" w:hAnsi="Arial" w:cs="Arial"/>
          <w:sz w:val="20"/>
          <w:szCs w:val="20"/>
        </w:rPr>
        <w:t>4.1.3.2.2. For Water (include Heterotrophic Plate Count, Total Coliform Count, Fecal Coliform Count, etc.)</w:t>
      </w:r>
    </w:p>
    <w:p w14:paraId="674F2609" w14:textId="77777777" w:rsidR="00860BB2" w:rsidRPr="00860BB2" w:rsidRDefault="00860BB2" w:rsidP="003E422E">
      <w:pPr>
        <w:pStyle w:val="ListParagraph"/>
        <w:ind w:left="2520" w:hanging="720"/>
        <w:jc w:val="both"/>
        <w:rPr>
          <w:rFonts w:ascii="Arial" w:hAnsi="Arial" w:cs="Arial"/>
          <w:sz w:val="20"/>
          <w:szCs w:val="20"/>
        </w:rPr>
      </w:pPr>
      <w:r w:rsidRPr="00860BB2">
        <w:rPr>
          <w:rFonts w:ascii="Arial" w:hAnsi="Arial" w:cs="Arial"/>
          <w:sz w:val="20"/>
          <w:szCs w:val="20"/>
        </w:rPr>
        <w:t xml:space="preserve">4.1.3.3. </w:t>
      </w:r>
      <w:proofErr w:type="spellStart"/>
      <w:r w:rsidRPr="00860BB2">
        <w:rPr>
          <w:rFonts w:ascii="Arial" w:hAnsi="Arial" w:cs="Arial"/>
          <w:sz w:val="20"/>
          <w:szCs w:val="20"/>
        </w:rPr>
        <w:t>Physico</w:t>
      </w:r>
      <w:proofErr w:type="spellEnd"/>
      <w:r w:rsidRPr="00860BB2">
        <w:rPr>
          <w:rFonts w:ascii="Arial" w:hAnsi="Arial" w:cs="Arial"/>
          <w:sz w:val="20"/>
          <w:szCs w:val="20"/>
        </w:rPr>
        <w:t>-Chemical Testing</w:t>
      </w:r>
    </w:p>
    <w:p w14:paraId="62731C02" w14:textId="77777777" w:rsidR="00860BB2" w:rsidRPr="00860BB2" w:rsidRDefault="00860BB2" w:rsidP="003E422E">
      <w:pPr>
        <w:pStyle w:val="ListParagraph"/>
        <w:ind w:left="3240" w:hanging="720"/>
        <w:jc w:val="both"/>
        <w:rPr>
          <w:rFonts w:ascii="Arial" w:hAnsi="Arial" w:cs="Arial"/>
          <w:sz w:val="20"/>
          <w:szCs w:val="20"/>
        </w:rPr>
      </w:pPr>
      <w:r w:rsidRPr="00860BB2">
        <w:rPr>
          <w:rFonts w:ascii="Arial" w:hAnsi="Arial" w:cs="Arial"/>
          <w:sz w:val="20"/>
          <w:szCs w:val="20"/>
        </w:rPr>
        <w:t>4.1.3.3.1. pH;</w:t>
      </w:r>
    </w:p>
    <w:p w14:paraId="7506526A" w14:textId="77777777" w:rsidR="00860BB2" w:rsidRPr="00860BB2" w:rsidRDefault="00860BB2" w:rsidP="003E422E">
      <w:pPr>
        <w:pStyle w:val="ListParagraph"/>
        <w:ind w:left="3240" w:hanging="720"/>
        <w:jc w:val="both"/>
        <w:rPr>
          <w:rFonts w:ascii="Arial" w:hAnsi="Arial" w:cs="Arial"/>
          <w:sz w:val="20"/>
          <w:szCs w:val="20"/>
        </w:rPr>
      </w:pPr>
      <w:r w:rsidRPr="00860BB2">
        <w:rPr>
          <w:rFonts w:ascii="Arial" w:hAnsi="Arial" w:cs="Arial"/>
          <w:sz w:val="20"/>
          <w:szCs w:val="20"/>
        </w:rPr>
        <w:t>4.1.3.3.2. Titratable Acidity (TA);</w:t>
      </w:r>
    </w:p>
    <w:p w14:paraId="0E94969C" w14:textId="77777777" w:rsidR="00860BB2" w:rsidRPr="00860BB2" w:rsidRDefault="00860BB2" w:rsidP="003E422E">
      <w:pPr>
        <w:pStyle w:val="ListParagraph"/>
        <w:ind w:left="3240" w:hanging="720"/>
        <w:jc w:val="both"/>
        <w:rPr>
          <w:rFonts w:ascii="Arial" w:hAnsi="Arial" w:cs="Arial"/>
          <w:sz w:val="20"/>
          <w:szCs w:val="20"/>
        </w:rPr>
      </w:pPr>
      <w:r w:rsidRPr="00860BB2">
        <w:rPr>
          <w:rFonts w:ascii="Arial" w:hAnsi="Arial" w:cs="Arial"/>
          <w:sz w:val="20"/>
          <w:szCs w:val="20"/>
        </w:rPr>
        <w:t xml:space="preserve">4.1.3.3.3. Peroxide value (PV) (oil); </w:t>
      </w:r>
    </w:p>
    <w:p w14:paraId="756299F0" w14:textId="77777777" w:rsidR="00860BB2" w:rsidRPr="00860BB2" w:rsidRDefault="00860BB2" w:rsidP="003E422E">
      <w:pPr>
        <w:pStyle w:val="ListParagraph"/>
        <w:ind w:left="3240" w:hanging="720"/>
        <w:jc w:val="both"/>
        <w:rPr>
          <w:rFonts w:ascii="Arial" w:hAnsi="Arial" w:cs="Arial"/>
          <w:sz w:val="20"/>
          <w:szCs w:val="20"/>
        </w:rPr>
      </w:pPr>
      <w:r w:rsidRPr="00860BB2">
        <w:rPr>
          <w:rFonts w:ascii="Arial" w:hAnsi="Arial" w:cs="Arial"/>
          <w:sz w:val="20"/>
          <w:szCs w:val="20"/>
        </w:rPr>
        <w:t>4.1.3.3.4. Free Fatty Acids (oil);</w:t>
      </w:r>
    </w:p>
    <w:p w14:paraId="62B88006" w14:textId="77777777" w:rsidR="00860BB2" w:rsidRPr="00860BB2" w:rsidRDefault="00860BB2" w:rsidP="003E422E">
      <w:pPr>
        <w:pStyle w:val="ListParagraph"/>
        <w:ind w:left="3240" w:hanging="720"/>
        <w:jc w:val="both"/>
        <w:rPr>
          <w:rFonts w:ascii="Arial" w:hAnsi="Arial" w:cs="Arial"/>
          <w:sz w:val="20"/>
          <w:szCs w:val="20"/>
        </w:rPr>
      </w:pPr>
      <w:r w:rsidRPr="00860BB2">
        <w:rPr>
          <w:rFonts w:ascii="Arial" w:hAnsi="Arial" w:cs="Arial"/>
          <w:sz w:val="20"/>
          <w:szCs w:val="20"/>
        </w:rPr>
        <w:t>4.1.3.3.5. Color;</w:t>
      </w:r>
    </w:p>
    <w:p w14:paraId="5B145F7D" w14:textId="77777777" w:rsidR="00860BB2" w:rsidRPr="00860BB2" w:rsidRDefault="00860BB2" w:rsidP="003E422E">
      <w:pPr>
        <w:pStyle w:val="ListParagraph"/>
        <w:ind w:left="3240" w:hanging="720"/>
        <w:jc w:val="both"/>
        <w:rPr>
          <w:rFonts w:ascii="Arial" w:hAnsi="Arial" w:cs="Arial"/>
          <w:sz w:val="20"/>
          <w:szCs w:val="20"/>
        </w:rPr>
      </w:pPr>
      <w:r w:rsidRPr="00860BB2">
        <w:rPr>
          <w:rFonts w:ascii="Arial" w:hAnsi="Arial" w:cs="Arial"/>
          <w:sz w:val="20"/>
          <w:szCs w:val="20"/>
        </w:rPr>
        <w:t xml:space="preserve">4.1.3.3.6. Viscosity; and </w:t>
      </w:r>
    </w:p>
    <w:p w14:paraId="37A01B2C" w14:textId="77777777" w:rsidR="00860BB2" w:rsidRPr="00860BB2" w:rsidRDefault="00860BB2" w:rsidP="003E422E">
      <w:pPr>
        <w:pStyle w:val="ListParagraph"/>
        <w:ind w:left="3240" w:hanging="720"/>
        <w:jc w:val="both"/>
        <w:rPr>
          <w:rFonts w:ascii="Arial" w:hAnsi="Arial" w:cs="Arial"/>
          <w:sz w:val="20"/>
          <w:szCs w:val="20"/>
        </w:rPr>
      </w:pPr>
      <w:r w:rsidRPr="00860BB2">
        <w:rPr>
          <w:rFonts w:ascii="Arial" w:hAnsi="Arial" w:cs="Arial"/>
          <w:sz w:val="20"/>
          <w:szCs w:val="20"/>
        </w:rPr>
        <w:t>4.1.3.3.7.  Water activity (Aw)</w:t>
      </w:r>
    </w:p>
    <w:p w14:paraId="143F3BE2" w14:textId="77777777" w:rsidR="00860BB2" w:rsidRPr="00860BB2" w:rsidRDefault="00860BB2" w:rsidP="003E422E">
      <w:pPr>
        <w:numPr>
          <w:ilvl w:val="2"/>
          <w:numId w:val="1"/>
        </w:numPr>
        <w:spacing w:line="276" w:lineRule="auto"/>
        <w:ind w:left="1800"/>
        <w:contextualSpacing/>
        <w:jc w:val="both"/>
        <w:rPr>
          <w:rFonts w:ascii="Arial" w:hAnsi="Arial" w:cs="Arial"/>
          <w:sz w:val="20"/>
          <w:szCs w:val="20"/>
        </w:rPr>
      </w:pPr>
      <w:r w:rsidRPr="00860BB2">
        <w:rPr>
          <w:rFonts w:ascii="Arial" w:hAnsi="Arial" w:cs="Arial"/>
          <w:sz w:val="20"/>
          <w:szCs w:val="20"/>
        </w:rPr>
        <w:t>Laboratory documents are available. Examples are as follows:</w:t>
      </w:r>
    </w:p>
    <w:p w14:paraId="58E8F8DC" w14:textId="77777777" w:rsidR="00860BB2" w:rsidRPr="00860BB2" w:rsidRDefault="00860BB2" w:rsidP="00860BB2">
      <w:pPr>
        <w:pStyle w:val="ListParagraph"/>
        <w:numPr>
          <w:ilvl w:val="0"/>
          <w:numId w:val="23"/>
        </w:numPr>
        <w:spacing w:line="276" w:lineRule="auto"/>
        <w:jc w:val="both"/>
        <w:rPr>
          <w:rFonts w:ascii="Arial" w:hAnsi="Arial" w:cs="Arial"/>
          <w:vanish/>
          <w:sz w:val="20"/>
          <w:szCs w:val="20"/>
        </w:rPr>
      </w:pPr>
    </w:p>
    <w:p w14:paraId="7C9FECC1" w14:textId="77777777" w:rsidR="00860BB2" w:rsidRPr="00860BB2" w:rsidRDefault="00860BB2" w:rsidP="00860BB2">
      <w:pPr>
        <w:pStyle w:val="ListParagraph"/>
        <w:numPr>
          <w:ilvl w:val="0"/>
          <w:numId w:val="23"/>
        </w:numPr>
        <w:spacing w:line="276" w:lineRule="auto"/>
        <w:jc w:val="both"/>
        <w:rPr>
          <w:rFonts w:ascii="Arial" w:hAnsi="Arial" w:cs="Arial"/>
          <w:vanish/>
          <w:sz w:val="20"/>
          <w:szCs w:val="20"/>
        </w:rPr>
      </w:pPr>
    </w:p>
    <w:p w14:paraId="1E4AAA57" w14:textId="77777777" w:rsidR="00860BB2" w:rsidRPr="00860BB2" w:rsidRDefault="00860BB2" w:rsidP="00860BB2">
      <w:pPr>
        <w:pStyle w:val="ListParagraph"/>
        <w:numPr>
          <w:ilvl w:val="0"/>
          <w:numId w:val="23"/>
        </w:numPr>
        <w:spacing w:line="276" w:lineRule="auto"/>
        <w:jc w:val="both"/>
        <w:rPr>
          <w:rFonts w:ascii="Arial" w:hAnsi="Arial" w:cs="Arial"/>
          <w:vanish/>
          <w:sz w:val="20"/>
          <w:szCs w:val="20"/>
        </w:rPr>
      </w:pPr>
    </w:p>
    <w:p w14:paraId="317599C2" w14:textId="77777777" w:rsidR="00860BB2" w:rsidRPr="00860BB2" w:rsidRDefault="00860BB2" w:rsidP="003E422E">
      <w:pPr>
        <w:ind w:left="1800"/>
        <w:contextualSpacing/>
        <w:jc w:val="both"/>
        <w:rPr>
          <w:rFonts w:ascii="Arial" w:hAnsi="Arial" w:cs="Arial"/>
          <w:sz w:val="20"/>
          <w:szCs w:val="20"/>
        </w:rPr>
      </w:pPr>
      <w:r w:rsidRPr="00860BB2">
        <w:rPr>
          <w:rFonts w:ascii="Arial" w:hAnsi="Arial" w:cs="Arial"/>
          <w:sz w:val="20"/>
          <w:szCs w:val="20"/>
        </w:rPr>
        <w:t>4.1.4.1. Laboratory Audit Form</w:t>
      </w:r>
    </w:p>
    <w:p w14:paraId="07986C44" w14:textId="77777777" w:rsidR="00860BB2" w:rsidRPr="00860BB2" w:rsidRDefault="00860BB2" w:rsidP="003E422E">
      <w:pPr>
        <w:ind w:left="1800"/>
        <w:contextualSpacing/>
        <w:jc w:val="both"/>
        <w:rPr>
          <w:rFonts w:ascii="Arial" w:hAnsi="Arial" w:cs="Arial"/>
          <w:sz w:val="20"/>
          <w:szCs w:val="20"/>
        </w:rPr>
      </w:pPr>
      <w:r w:rsidRPr="00860BB2">
        <w:rPr>
          <w:rFonts w:ascii="Arial" w:hAnsi="Arial" w:cs="Arial"/>
          <w:sz w:val="20"/>
          <w:szCs w:val="20"/>
        </w:rPr>
        <w:t>4.1.4.2. Laboratory Training Form</w:t>
      </w:r>
    </w:p>
    <w:p w14:paraId="7D7E166F" w14:textId="77777777" w:rsidR="00860BB2" w:rsidRPr="00860BB2" w:rsidRDefault="00860BB2" w:rsidP="003E422E">
      <w:pPr>
        <w:ind w:left="2340" w:hanging="540"/>
        <w:contextualSpacing/>
        <w:jc w:val="both"/>
        <w:rPr>
          <w:rFonts w:ascii="Arial" w:hAnsi="Arial" w:cs="Arial"/>
          <w:sz w:val="20"/>
          <w:szCs w:val="20"/>
        </w:rPr>
      </w:pPr>
      <w:r w:rsidRPr="00860BB2">
        <w:rPr>
          <w:rFonts w:ascii="Arial" w:hAnsi="Arial" w:cs="Arial"/>
          <w:sz w:val="20"/>
          <w:szCs w:val="20"/>
        </w:rPr>
        <w:t>4.1.4.3. Laboratory Autoclave Record</w:t>
      </w:r>
    </w:p>
    <w:p w14:paraId="692FA731" w14:textId="77777777" w:rsidR="00860BB2" w:rsidRPr="00860BB2" w:rsidRDefault="00860BB2" w:rsidP="003E422E">
      <w:pPr>
        <w:ind w:left="2430" w:hanging="630"/>
        <w:contextualSpacing/>
        <w:jc w:val="both"/>
        <w:rPr>
          <w:rFonts w:ascii="Arial" w:hAnsi="Arial" w:cs="Arial"/>
          <w:sz w:val="20"/>
          <w:szCs w:val="20"/>
        </w:rPr>
      </w:pPr>
      <w:r w:rsidRPr="00860BB2">
        <w:rPr>
          <w:rFonts w:ascii="Arial" w:hAnsi="Arial" w:cs="Arial"/>
          <w:sz w:val="20"/>
          <w:szCs w:val="20"/>
        </w:rPr>
        <w:lastRenderedPageBreak/>
        <w:t>4.1.4.4. Microbiological Sample Plan</w:t>
      </w:r>
    </w:p>
    <w:p w14:paraId="642E0134" w14:textId="77777777" w:rsidR="00860BB2" w:rsidRPr="00860BB2" w:rsidRDefault="00860BB2" w:rsidP="003E422E">
      <w:pPr>
        <w:ind w:left="2430" w:hanging="630"/>
        <w:contextualSpacing/>
        <w:jc w:val="both"/>
        <w:rPr>
          <w:rFonts w:ascii="Arial" w:hAnsi="Arial" w:cs="Arial"/>
          <w:sz w:val="20"/>
          <w:szCs w:val="20"/>
        </w:rPr>
      </w:pPr>
      <w:r w:rsidRPr="00860BB2">
        <w:rPr>
          <w:rFonts w:ascii="Arial" w:hAnsi="Arial" w:cs="Arial"/>
          <w:sz w:val="20"/>
          <w:szCs w:val="20"/>
        </w:rPr>
        <w:t>4.1.4.5. Filler Sample Plan</w:t>
      </w:r>
    </w:p>
    <w:p w14:paraId="53F11223" w14:textId="77777777" w:rsidR="00860BB2" w:rsidRPr="00860BB2" w:rsidRDefault="00860BB2" w:rsidP="003E422E">
      <w:pPr>
        <w:ind w:left="2430" w:hanging="630"/>
        <w:contextualSpacing/>
        <w:jc w:val="both"/>
        <w:rPr>
          <w:rFonts w:ascii="Arial" w:hAnsi="Arial" w:cs="Arial"/>
          <w:sz w:val="20"/>
          <w:szCs w:val="20"/>
        </w:rPr>
      </w:pPr>
      <w:r w:rsidRPr="00860BB2">
        <w:rPr>
          <w:rFonts w:ascii="Arial" w:hAnsi="Arial" w:cs="Arial"/>
          <w:sz w:val="20"/>
          <w:szCs w:val="20"/>
        </w:rPr>
        <w:t>4.1.4.6. Factory Sample Plan</w:t>
      </w:r>
    </w:p>
    <w:p w14:paraId="6251B848" w14:textId="77777777" w:rsidR="00860BB2" w:rsidRPr="00860BB2" w:rsidRDefault="00860BB2" w:rsidP="003E422E">
      <w:pPr>
        <w:ind w:left="2430" w:hanging="630"/>
        <w:contextualSpacing/>
        <w:jc w:val="both"/>
        <w:rPr>
          <w:rFonts w:ascii="Arial" w:hAnsi="Arial" w:cs="Arial"/>
          <w:sz w:val="20"/>
          <w:szCs w:val="20"/>
        </w:rPr>
      </w:pPr>
      <w:r w:rsidRPr="00860BB2">
        <w:rPr>
          <w:rFonts w:ascii="Arial" w:hAnsi="Arial" w:cs="Arial"/>
          <w:sz w:val="20"/>
          <w:szCs w:val="20"/>
        </w:rPr>
        <w:t>4.1.4.7. Daily Balance Calibration Sheet</w:t>
      </w:r>
    </w:p>
    <w:p w14:paraId="74178DC0" w14:textId="77777777" w:rsidR="00860BB2" w:rsidRPr="00860BB2" w:rsidRDefault="00860BB2" w:rsidP="003E422E">
      <w:pPr>
        <w:ind w:left="2430" w:hanging="630"/>
        <w:contextualSpacing/>
        <w:jc w:val="both"/>
        <w:rPr>
          <w:rFonts w:ascii="Arial" w:hAnsi="Arial" w:cs="Arial"/>
          <w:sz w:val="20"/>
          <w:szCs w:val="20"/>
        </w:rPr>
      </w:pPr>
      <w:r w:rsidRPr="00860BB2">
        <w:rPr>
          <w:rFonts w:ascii="Arial" w:hAnsi="Arial" w:cs="Arial"/>
          <w:sz w:val="20"/>
          <w:szCs w:val="20"/>
        </w:rPr>
        <w:t>4.1.4.8. Laboratory Operating Procedure</w:t>
      </w:r>
    </w:p>
    <w:p w14:paraId="46A5F8A9" w14:textId="77777777" w:rsidR="00860BB2" w:rsidRPr="00860BB2" w:rsidRDefault="00860BB2" w:rsidP="003E422E">
      <w:pPr>
        <w:numPr>
          <w:ilvl w:val="2"/>
          <w:numId w:val="1"/>
        </w:numPr>
        <w:spacing w:line="276" w:lineRule="auto"/>
        <w:ind w:left="1800" w:hanging="270"/>
        <w:contextualSpacing/>
        <w:jc w:val="both"/>
        <w:rPr>
          <w:rFonts w:ascii="Arial" w:hAnsi="Arial" w:cs="Arial"/>
          <w:sz w:val="20"/>
          <w:szCs w:val="20"/>
        </w:rPr>
      </w:pPr>
      <w:r w:rsidRPr="00860BB2">
        <w:rPr>
          <w:rFonts w:ascii="Arial" w:hAnsi="Arial" w:cs="Arial"/>
          <w:sz w:val="20"/>
          <w:szCs w:val="20"/>
        </w:rPr>
        <w:t>There is a Comprehensive Laboratory Quality Manual based on the requirements of ISO/IEC 17025 Testing and Calibration Laboratories.</w:t>
      </w:r>
    </w:p>
    <w:p w14:paraId="68413340" w14:textId="77777777" w:rsidR="00860BB2" w:rsidRPr="00860BB2" w:rsidRDefault="00860BB2" w:rsidP="00EF6C08">
      <w:pPr>
        <w:numPr>
          <w:ilvl w:val="1"/>
          <w:numId w:val="1"/>
        </w:numPr>
        <w:spacing w:line="276" w:lineRule="auto"/>
        <w:ind w:left="900" w:hanging="270"/>
        <w:contextualSpacing/>
        <w:jc w:val="both"/>
        <w:rPr>
          <w:rFonts w:ascii="Arial" w:hAnsi="Arial" w:cs="Arial"/>
          <w:sz w:val="20"/>
          <w:szCs w:val="20"/>
        </w:rPr>
      </w:pPr>
      <w:r w:rsidRPr="00860BB2">
        <w:rPr>
          <w:rFonts w:ascii="Arial" w:hAnsi="Arial" w:cs="Arial"/>
          <w:sz w:val="20"/>
          <w:szCs w:val="20"/>
        </w:rPr>
        <w:t>Analytical Method Validation of Food Safety Tests</w:t>
      </w:r>
    </w:p>
    <w:p w14:paraId="2857FF82" w14:textId="77777777" w:rsidR="00860BB2" w:rsidRPr="00860BB2" w:rsidRDefault="00860BB2" w:rsidP="00EF6C08">
      <w:pPr>
        <w:numPr>
          <w:ilvl w:val="2"/>
          <w:numId w:val="1"/>
        </w:numPr>
        <w:spacing w:line="276" w:lineRule="auto"/>
        <w:ind w:left="1800" w:hanging="283"/>
        <w:contextualSpacing/>
        <w:jc w:val="both"/>
        <w:rPr>
          <w:rFonts w:ascii="Arial" w:hAnsi="Arial" w:cs="Arial"/>
          <w:sz w:val="20"/>
          <w:szCs w:val="20"/>
        </w:rPr>
      </w:pPr>
      <w:r w:rsidRPr="00860BB2">
        <w:rPr>
          <w:rFonts w:ascii="Arial" w:hAnsi="Arial" w:cs="Arial"/>
          <w:sz w:val="20"/>
          <w:szCs w:val="20"/>
        </w:rPr>
        <w:t>The validation process is a requirement of the majority of regulations, accreditation schemes and quality standards that impact analytical laboratories.</w:t>
      </w:r>
    </w:p>
    <w:p w14:paraId="52F1EF39" w14:textId="77777777" w:rsidR="00860BB2" w:rsidRPr="00860BB2" w:rsidRDefault="00860BB2" w:rsidP="00EF6C08">
      <w:pPr>
        <w:numPr>
          <w:ilvl w:val="2"/>
          <w:numId w:val="1"/>
        </w:numPr>
        <w:spacing w:line="276" w:lineRule="auto"/>
        <w:ind w:left="1800" w:hanging="283"/>
        <w:contextualSpacing/>
        <w:jc w:val="both"/>
        <w:rPr>
          <w:rFonts w:ascii="Arial" w:hAnsi="Arial" w:cs="Arial"/>
          <w:sz w:val="20"/>
          <w:szCs w:val="20"/>
        </w:rPr>
      </w:pPr>
      <w:r w:rsidRPr="00860BB2">
        <w:rPr>
          <w:rFonts w:ascii="Arial" w:hAnsi="Arial" w:cs="Arial"/>
          <w:sz w:val="20"/>
          <w:szCs w:val="20"/>
        </w:rPr>
        <w:t>Analytical methods require validation, verification or revalidation in the following circumstances:</w:t>
      </w:r>
    </w:p>
    <w:p w14:paraId="2673451C" w14:textId="77777777" w:rsidR="00860BB2" w:rsidRPr="00860BB2" w:rsidRDefault="00860BB2" w:rsidP="00EF6C08">
      <w:pPr>
        <w:ind w:left="2520" w:hanging="720"/>
        <w:contextualSpacing/>
        <w:jc w:val="both"/>
        <w:rPr>
          <w:rFonts w:ascii="Arial" w:hAnsi="Arial" w:cs="Arial"/>
          <w:sz w:val="20"/>
          <w:szCs w:val="20"/>
        </w:rPr>
      </w:pPr>
      <w:r w:rsidRPr="00860BB2">
        <w:rPr>
          <w:rFonts w:ascii="Arial" w:hAnsi="Arial" w:cs="Arial"/>
          <w:sz w:val="20"/>
          <w:szCs w:val="20"/>
        </w:rPr>
        <w:t>4.2.2.1. Prior to initial use in routine testing;</w:t>
      </w:r>
    </w:p>
    <w:p w14:paraId="2F2F1020" w14:textId="77777777" w:rsidR="00860BB2" w:rsidRPr="00860BB2" w:rsidRDefault="00860BB2" w:rsidP="00EF6C08">
      <w:pPr>
        <w:ind w:left="2520" w:hanging="720"/>
        <w:contextualSpacing/>
        <w:jc w:val="both"/>
        <w:rPr>
          <w:rFonts w:ascii="Arial" w:hAnsi="Arial" w:cs="Arial"/>
          <w:sz w:val="20"/>
          <w:szCs w:val="20"/>
        </w:rPr>
      </w:pPr>
      <w:r w:rsidRPr="00860BB2">
        <w:rPr>
          <w:rFonts w:ascii="Arial" w:hAnsi="Arial" w:cs="Arial"/>
          <w:sz w:val="20"/>
          <w:szCs w:val="20"/>
        </w:rPr>
        <w:t>4.2.2.2. Upon transfer to another laboratory; and</w:t>
      </w:r>
    </w:p>
    <w:p w14:paraId="3B8A6402" w14:textId="77777777" w:rsidR="00860BB2" w:rsidRPr="00860BB2" w:rsidRDefault="00860BB2" w:rsidP="00EF6C08">
      <w:pPr>
        <w:ind w:left="2520" w:hanging="720"/>
        <w:contextualSpacing/>
        <w:jc w:val="both"/>
        <w:rPr>
          <w:rFonts w:ascii="Arial" w:hAnsi="Arial" w:cs="Arial"/>
          <w:sz w:val="20"/>
          <w:szCs w:val="20"/>
        </w:rPr>
      </w:pPr>
      <w:r w:rsidRPr="00860BB2">
        <w:rPr>
          <w:rFonts w:ascii="Arial" w:hAnsi="Arial" w:cs="Arial"/>
          <w:sz w:val="20"/>
          <w:szCs w:val="20"/>
        </w:rPr>
        <w:t>4.2.2.3. Whenever the parameters for which the method has been validated change outside of the original scope, for example, a different matrix type is introduced.</w:t>
      </w:r>
    </w:p>
    <w:p w14:paraId="472B6609" w14:textId="77777777" w:rsidR="00860BB2" w:rsidRPr="00860BB2" w:rsidRDefault="00860BB2" w:rsidP="00EF6C08">
      <w:pPr>
        <w:numPr>
          <w:ilvl w:val="2"/>
          <w:numId w:val="1"/>
        </w:numPr>
        <w:spacing w:line="276" w:lineRule="auto"/>
        <w:ind w:left="1800" w:hanging="283"/>
        <w:contextualSpacing/>
        <w:jc w:val="both"/>
        <w:rPr>
          <w:rFonts w:ascii="Arial" w:hAnsi="Arial" w:cs="Arial"/>
          <w:sz w:val="20"/>
          <w:szCs w:val="20"/>
        </w:rPr>
      </w:pPr>
      <w:r w:rsidRPr="00860BB2">
        <w:rPr>
          <w:rFonts w:ascii="Arial" w:hAnsi="Arial" w:cs="Arial"/>
          <w:sz w:val="20"/>
          <w:szCs w:val="20"/>
        </w:rPr>
        <w:t>There are numerous sources providing guidance on validation procedures and performance criteria including:</w:t>
      </w:r>
    </w:p>
    <w:p w14:paraId="66F641C8" w14:textId="77777777" w:rsidR="00860BB2" w:rsidRPr="00860BB2" w:rsidRDefault="00860BB2" w:rsidP="00EF6C08">
      <w:pPr>
        <w:pStyle w:val="ListParagraph"/>
        <w:ind w:left="1800"/>
        <w:jc w:val="both"/>
        <w:rPr>
          <w:rFonts w:ascii="Arial" w:hAnsi="Arial" w:cs="Arial"/>
          <w:sz w:val="20"/>
          <w:szCs w:val="20"/>
        </w:rPr>
      </w:pPr>
      <w:r w:rsidRPr="00860BB2">
        <w:rPr>
          <w:rFonts w:ascii="Arial" w:hAnsi="Arial" w:cs="Arial"/>
          <w:sz w:val="20"/>
          <w:szCs w:val="20"/>
        </w:rPr>
        <w:t>4.2.3.1. Papers in scientific literature;</w:t>
      </w:r>
    </w:p>
    <w:p w14:paraId="10467FAF" w14:textId="77777777" w:rsidR="00860BB2" w:rsidRPr="00860BB2" w:rsidRDefault="00860BB2" w:rsidP="00EF6C08">
      <w:pPr>
        <w:pStyle w:val="ListParagraph"/>
        <w:ind w:left="2520" w:hanging="720"/>
        <w:jc w:val="both"/>
        <w:rPr>
          <w:rFonts w:ascii="Arial" w:hAnsi="Arial" w:cs="Arial"/>
          <w:sz w:val="20"/>
          <w:szCs w:val="20"/>
        </w:rPr>
      </w:pPr>
      <w:r w:rsidRPr="00860BB2">
        <w:rPr>
          <w:rFonts w:ascii="Arial" w:hAnsi="Arial" w:cs="Arial"/>
          <w:sz w:val="20"/>
          <w:szCs w:val="20"/>
        </w:rPr>
        <w:t xml:space="preserve">4.2.3.2. Guidance issued by scientific bodies such as the International Union of Pure and Applied Chemistry (IUPAC) and </w:t>
      </w:r>
      <w:proofErr w:type="spellStart"/>
      <w:r w:rsidRPr="00860BB2">
        <w:rPr>
          <w:rFonts w:ascii="Arial" w:hAnsi="Arial" w:cs="Arial"/>
          <w:sz w:val="20"/>
          <w:szCs w:val="20"/>
        </w:rPr>
        <w:t>Eurachem</w:t>
      </w:r>
      <w:proofErr w:type="spellEnd"/>
      <w:r w:rsidRPr="00860BB2">
        <w:rPr>
          <w:rFonts w:ascii="Arial" w:hAnsi="Arial" w:cs="Arial"/>
          <w:sz w:val="20"/>
          <w:szCs w:val="20"/>
        </w:rPr>
        <w:t>;</w:t>
      </w:r>
    </w:p>
    <w:p w14:paraId="7B9D10DF" w14:textId="77777777" w:rsidR="00860BB2" w:rsidRPr="00860BB2" w:rsidRDefault="00860BB2" w:rsidP="00EF6C08">
      <w:pPr>
        <w:pStyle w:val="ListParagraph"/>
        <w:ind w:left="2520" w:hanging="720"/>
        <w:jc w:val="both"/>
        <w:rPr>
          <w:rFonts w:ascii="Arial" w:hAnsi="Arial" w:cs="Arial"/>
          <w:sz w:val="20"/>
          <w:szCs w:val="20"/>
        </w:rPr>
      </w:pPr>
      <w:r w:rsidRPr="00860BB2">
        <w:rPr>
          <w:rFonts w:ascii="Arial" w:hAnsi="Arial" w:cs="Arial"/>
          <w:sz w:val="20"/>
          <w:szCs w:val="20"/>
        </w:rPr>
        <w:t xml:space="preserve">4.2.3.3. Guidance from international </w:t>
      </w:r>
      <w:proofErr w:type="spellStart"/>
      <w:r w:rsidRPr="00860BB2">
        <w:rPr>
          <w:rFonts w:ascii="Arial" w:hAnsi="Arial" w:cs="Arial"/>
          <w:sz w:val="20"/>
          <w:szCs w:val="20"/>
        </w:rPr>
        <w:t>organisations</w:t>
      </w:r>
      <w:proofErr w:type="spellEnd"/>
      <w:r w:rsidRPr="00860BB2">
        <w:rPr>
          <w:rFonts w:ascii="Arial" w:hAnsi="Arial" w:cs="Arial"/>
          <w:sz w:val="20"/>
          <w:szCs w:val="20"/>
        </w:rPr>
        <w:t xml:space="preserve"> involved in the establishment of harmonized standards such as the AOAC International, the Codex Alimentarius Commission (CAC) and the European Committee for </w:t>
      </w:r>
      <w:proofErr w:type="spellStart"/>
      <w:r w:rsidRPr="00860BB2">
        <w:rPr>
          <w:rFonts w:ascii="Arial" w:hAnsi="Arial" w:cs="Arial"/>
          <w:sz w:val="20"/>
          <w:szCs w:val="20"/>
        </w:rPr>
        <w:t>Standardisation</w:t>
      </w:r>
      <w:proofErr w:type="spellEnd"/>
      <w:r w:rsidRPr="00860BB2">
        <w:rPr>
          <w:rFonts w:ascii="Arial" w:hAnsi="Arial" w:cs="Arial"/>
          <w:sz w:val="20"/>
          <w:szCs w:val="20"/>
        </w:rPr>
        <w:t>;</w:t>
      </w:r>
    </w:p>
    <w:p w14:paraId="539D32F9" w14:textId="77777777" w:rsidR="00860BB2" w:rsidRPr="00860BB2" w:rsidRDefault="00860BB2" w:rsidP="00EF6C08">
      <w:pPr>
        <w:pStyle w:val="ListParagraph"/>
        <w:ind w:left="2520" w:hanging="720"/>
        <w:jc w:val="both"/>
        <w:rPr>
          <w:rFonts w:ascii="Arial" w:hAnsi="Arial" w:cs="Arial"/>
          <w:sz w:val="20"/>
          <w:szCs w:val="20"/>
        </w:rPr>
      </w:pPr>
      <w:r w:rsidRPr="00860BB2">
        <w:rPr>
          <w:rFonts w:ascii="Arial" w:hAnsi="Arial" w:cs="Arial"/>
          <w:sz w:val="20"/>
          <w:szCs w:val="20"/>
        </w:rPr>
        <w:t xml:space="preserve">4.2.3.4. Regulatory </w:t>
      </w:r>
      <w:proofErr w:type="spellStart"/>
      <w:r w:rsidRPr="00860BB2">
        <w:rPr>
          <w:rFonts w:ascii="Arial" w:hAnsi="Arial" w:cs="Arial"/>
          <w:sz w:val="20"/>
          <w:szCs w:val="20"/>
        </w:rPr>
        <w:t>organisations</w:t>
      </w:r>
      <w:proofErr w:type="spellEnd"/>
      <w:r w:rsidRPr="00860BB2">
        <w:rPr>
          <w:rFonts w:ascii="Arial" w:hAnsi="Arial" w:cs="Arial"/>
          <w:sz w:val="20"/>
          <w:szCs w:val="20"/>
        </w:rPr>
        <w:t xml:space="preserve"> such as the European Commission (EC) and the U.S. Food and Drug Administration (FDA) and independent expert committees such as Joint Food and Agriculture Organization/World Health Organization Expert Committee on Food Additives.</w:t>
      </w:r>
    </w:p>
    <w:p w14:paraId="50B94CF4" w14:textId="77777777" w:rsidR="00860BB2" w:rsidRPr="00860BB2" w:rsidRDefault="00860BB2" w:rsidP="00EF6C08">
      <w:pPr>
        <w:numPr>
          <w:ilvl w:val="2"/>
          <w:numId w:val="1"/>
        </w:numPr>
        <w:spacing w:line="276" w:lineRule="auto"/>
        <w:ind w:left="1800" w:hanging="283"/>
        <w:contextualSpacing/>
        <w:jc w:val="both"/>
        <w:rPr>
          <w:rFonts w:ascii="Arial" w:hAnsi="Arial" w:cs="Arial"/>
          <w:sz w:val="20"/>
          <w:szCs w:val="20"/>
        </w:rPr>
      </w:pPr>
      <w:r w:rsidRPr="00860BB2">
        <w:rPr>
          <w:rFonts w:ascii="Arial" w:hAnsi="Arial" w:cs="Arial"/>
          <w:sz w:val="20"/>
          <w:szCs w:val="20"/>
        </w:rPr>
        <w:t>The performance characteristics to be investigated are listed below and represents current best practice.</w:t>
      </w:r>
    </w:p>
    <w:p w14:paraId="6FCA05F4" w14:textId="77777777" w:rsidR="00860BB2" w:rsidRPr="00860BB2" w:rsidRDefault="00860BB2" w:rsidP="00EF6C08">
      <w:pPr>
        <w:pStyle w:val="ListParagraph"/>
        <w:ind w:left="1800"/>
        <w:jc w:val="both"/>
        <w:rPr>
          <w:rFonts w:ascii="Arial" w:hAnsi="Arial" w:cs="Arial"/>
          <w:sz w:val="20"/>
          <w:szCs w:val="20"/>
        </w:rPr>
      </w:pPr>
      <w:r w:rsidRPr="00860BB2">
        <w:rPr>
          <w:rFonts w:ascii="Arial" w:hAnsi="Arial" w:cs="Arial"/>
          <w:sz w:val="20"/>
          <w:szCs w:val="20"/>
        </w:rPr>
        <w:t>4.2.4.1. Analyte stability;</w:t>
      </w:r>
    </w:p>
    <w:p w14:paraId="34534F43" w14:textId="77777777" w:rsidR="00860BB2" w:rsidRPr="00860BB2" w:rsidRDefault="00860BB2" w:rsidP="00EF6C08">
      <w:pPr>
        <w:pStyle w:val="ListParagraph"/>
        <w:ind w:left="1800"/>
        <w:jc w:val="both"/>
        <w:rPr>
          <w:rFonts w:ascii="Arial" w:hAnsi="Arial" w:cs="Arial"/>
          <w:sz w:val="20"/>
          <w:szCs w:val="20"/>
        </w:rPr>
      </w:pPr>
      <w:r w:rsidRPr="00860BB2">
        <w:rPr>
          <w:rFonts w:ascii="Arial" w:hAnsi="Arial" w:cs="Arial"/>
          <w:sz w:val="20"/>
          <w:szCs w:val="20"/>
        </w:rPr>
        <w:t>4.2.4.1. Ruggedness or robustness testing;</w:t>
      </w:r>
    </w:p>
    <w:p w14:paraId="7B148D49" w14:textId="77777777" w:rsidR="00860BB2" w:rsidRPr="00860BB2" w:rsidRDefault="00860BB2" w:rsidP="00EF6C08">
      <w:pPr>
        <w:pStyle w:val="ListParagraph"/>
        <w:ind w:left="1800"/>
        <w:jc w:val="both"/>
        <w:rPr>
          <w:rFonts w:ascii="Arial" w:hAnsi="Arial" w:cs="Arial"/>
          <w:sz w:val="20"/>
          <w:szCs w:val="20"/>
        </w:rPr>
      </w:pPr>
      <w:r w:rsidRPr="00860BB2">
        <w:rPr>
          <w:rFonts w:ascii="Arial" w:hAnsi="Arial" w:cs="Arial"/>
          <w:sz w:val="20"/>
          <w:szCs w:val="20"/>
        </w:rPr>
        <w:t>4.2.4.1. Linearity and calibration curve;</w:t>
      </w:r>
    </w:p>
    <w:p w14:paraId="5E7D2274" w14:textId="77777777" w:rsidR="00860BB2" w:rsidRPr="00860BB2" w:rsidRDefault="00860BB2" w:rsidP="00EF6C08">
      <w:pPr>
        <w:pStyle w:val="ListParagraph"/>
        <w:ind w:left="1800"/>
        <w:jc w:val="both"/>
        <w:rPr>
          <w:rFonts w:ascii="Arial" w:hAnsi="Arial" w:cs="Arial"/>
          <w:sz w:val="20"/>
          <w:szCs w:val="20"/>
        </w:rPr>
      </w:pPr>
      <w:r w:rsidRPr="00860BB2">
        <w:rPr>
          <w:rFonts w:ascii="Arial" w:hAnsi="Arial" w:cs="Arial"/>
          <w:sz w:val="20"/>
          <w:szCs w:val="20"/>
        </w:rPr>
        <w:t>4.2.4.1. Analytical range;</w:t>
      </w:r>
    </w:p>
    <w:p w14:paraId="019F9C94" w14:textId="77777777" w:rsidR="00860BB2" w:rsidRPr="00860BB2" w:rsidRDefault="00860BB2" w:rsidP="00EF6C08">
      <w:pPr>
        <w:pStyle w:val="ListParagraph"/>
        <w:ind w:left="1800"/>
        <w:jc w:val="both"/>
        <w:rPr>
          <w:rFonts w:ascii="Arial" w:hAnsi="Arial" w:cs="Arial"/>
          <w:sz w:val="20"/>
          <w:szCs w:val="20"/>
        </w:rPr>
      </w:pPr>
      <w:r w:rsidRPr="00860BB2">
        <w:rPr>
          <w:rFonts w:ascii="Arial" w:hAnsi="Arial" w:cs="Arial"/>
          <w:sz w:val="20"/>
          <w:szCs w:val="20"/>
        </w:rPr>
        <w:t>4.2.4.1. Sensitivity;</w:t>
      </w:r>
    </w:p>
    <w:p w14:paraId="63468479" w14:textId="77777777" w:rsidR="00860BB2" w:rsidRPr="00860BB2" w:rsidRDefault="00860BB2" w:rsidP="00EF6C08">
      <w:pPr>
        <w:pStyle w:val="ListParagraph"/>
        <w:ind w:left="1800"/>
        <w:jc w:val="both"/>
        <w:rPr>
          <w:rFonts w:ascii="Arial" w:hAnsi="Arial" w:cs="Arial"/>
          <w:sz w:val="20"/>
          <w:szCs w:val="20"/>
        </w:rPr>
      </w:pPr>
      <w:r w:rsidRPr="00860BB2">
        <w:rPr>
          <w:rFonts w:ascii="Arial" w:hAnsi="Arial" w:cs="Arial"/>
          <w:sz w:val="20"/>
          <w:szCs w:val="20"/>
        </w:rPr>
        <w:t>4.2.4.1. Specificity and selectivity;</w:t>
      </w:r>
    </w:p>
    <w:p w14:paraId="23550454" w14:textId="77777777" w:rsidR="00860BB2" w:rsidRPr="00860BB2" w:rsidRDefault="00860BB2" w:rsidP="00EF6C08">
      <w:pPr>
        <w:pStyle w:val="ListParagraph"/>
        <w:ind w:left="1800"/>
        <w:jc w:val="both"/>
        <w:rPr>
          <w:rFonts w:ascii="Arial" w:hAnsi="Arial" w:cs="Arial"/>
          <w:sz w:val="20"/>
          <w:szCs w:val="20"/>
        </w:rPr>
      </w:pPr>
      <w:r w:rsidRPr="00860BB2">
        <w:rPr>
          <w:rFonts w:ascii="Arial" w:hAnsi="Arial" w:cs="Arial"/>
          <w:sz w:val="20"/>
          <w:szCs w:val="20"/>
        </w:rPr>
        <w:t>4.2.4.1. Accuracy and recovery;</w:t>
      </w:r>
    </w:p>
    <w:p w14:paraId="0F93DED0" w14:textId="77777777" w:rsidR="00860BB2" w:rsidRPr="00860BB2" w:rsidRDefault="00860BB2" w:rsidP="00EF6C08">
      <w:pPr>
        <w:pStyle w:val="ListParagraph"/>
        <w:ind w:left="1800"/>
        <w:jc w:val="both"/>
        <w:rPr>
          <w:rFonts w:ascii="Arial" w:hAnsi="Arial" w:cs="Arial"/>
          <w:sz w:val="20"/>
          <w:szCs w:val="20"/>
        </w:rPr>
      </w:pPr>
      <w:r w:rsidRPr="00860BB2">
        <w:rPr>
          <w:rFonts w:ascii="Arial" w:hAnsi="Arial" w:cs="Arial"/>
          <w:sz w:val="20"/>
          <w:szCs w:val="20"/>
        </w:rPr>
        <w:t>4.2.4.1. Precision including repeatability and reproducibility;</w:t>
      </w:r>
    </w:p>
    <w:p w14:paraId="36D7924D" w14:textId="77777777" w:rsidR="00860BB2" w:rsidRPr="00860BB2" w:rsidRDefault="00860BB2" w:rsidP="00EF6C08">
      <w:pPr>
        <w:pStyle w:val="ListParagraph"/>
        <w:ind w:left="1800"/>
        <w:jc w:val="both"/>
        <w:rPr>
          <w:rFonts w:ascii="Arial" w:hAnsi="Arial" w:cs="Arial"/>
          <w:sz w:val="20"/>
          <w:szCs w:val="20"/>
        </w:rPr>
      </w:pPr>
      <w:r w:rsidRPr="00860BB2">
        <w:rPr>
          <w:rFonts w:ascii="Arial" w:hAnsi="Arial" w:cs="Arial"/>
          <w:sz w:val="20"/>
          <w:szCs w:val="20"/>
        </w:rPr>
        <w:t>4.2.4.1. Measurement Uncertainty (MU);</w:t>
      </w:r>
    </w:p>
    <w:p w14:paraId="07146B6B" w14:textId="77777777" w:rsidR="00860BB2" w:rsidRPr="00860BB2" w:rsidRDefault="00860BB2" w:rsidP="00EF6C08">
      <w:pPr>
        <w:pStyle w:val="ListParagraph"/>
        <w:ind w:left="1800"/>
        <w:jc w:val="both"/>
        <w:rPr>
          <w:rFonts w:ascii="Arial" w:hAnsi="Arial" w:cs="Arial"/>
          <w:sz w:val="20"/>
          <w:szCs w:val="20"/>
        </w:rPr>
      </w:pPr>
      <w:r w:rsidRPr="00860BB2">
        <w:rPr>
          <w:rFonts w:ascii="Arial" w:hAnsi="Arial" w:cs="Arial"/>
          <w:sz w:val="20"/>
          <w:szCs w:val="20"/>
        </w:rPr>
        <w:t>4.2.4.1. Sample stability;</w:t>
      </w:r>
    </w:p>
    <w:p w14:paraId="35699A60" w14:textId="77777777" w:rsidR="00860BB2" w:rsidRPr="00860BB2" w:rsidRDefault="00860BB2" w:rsidP="00EF6C08">
      <w:pPr>
        <w:pStyle w:val="ListParagraph"/>
        <w:ind w:left="1800"/>
        <w:jc w:val="both"/>
        <w:rPr>
          <w:rFonts w:ascii="Arial" w:hAnsi="Arial" w:cs="Arial"/>
          <w:sz w:val="20"/>
          <w:szCs w:val="20"/>
        </w:rPr>
      </w:pPr>
      <w:r w:rsidRPr="00860BB2">
        <w:rPr>
          <w:rFonts w:ascii="Arial" w:hAnsi="Arial" w:cs="Arial"/>
          <w:sz w:val="20"/>
          <w:szCs w:val="20"/>
        </w:rPr>
        <w:t>4.2.4.1. Method comparisons;</w:t>
      </w:r>
    </w:p>
    <w:p w14:paraId="2F5418B0" w14:textId="77777777" w:rsidR="00860BB2" w:rsidRPr="00860BB2" w:rsidRDefault="00860BB2" w:rsidP="00EF6C08">
      <w:pPr>
        <w:pStyle w:val="ListParagraph"/>
        <w:ind w:left="1800"/>
        <w:jc w:val="both"/>
        <w:rPr>
          <w:rFonts w:ascii="Arial" w:hAnsi="Arial" w:cs="Arial"/>
          <w:sz w:val="20"/>
          <w:szCs w:val="20"/>
        </w:rPr>
      </w:pPr>
      <w:r w:rsidRPr="00860BB2">
        <w:rPr>
          <w:rFonts w:ascii="Arial" w:hAnsi="Arial" w:cs="Arial"/>
          <w:sz w:val="20"/>
          <w:szCs w:val="20"/>
        </w:rPr>
        <w:t>4.2.4.1. Limit of Detection (</w:t>
      </w:r>
      <w:proofErr w:type="spellStart"/>
      <w:r w:rsidRPr="00860BB2">
        <w:rPr>
          <w:rFonts w:ascii="Arial" w:hAnsi="Arial" w:cs="Arial"/>
          <w:sz w:val="20"/>
          <w:szCs w:val="20"/>
        </w:rPr>
        <w:t>LoD</w:t>
      </w:r>
      <w:proofErr w:type="spellEnd"/>
      <w:r w:rsidRPr="00860BB2">
        <w:rPr>
          <w:rFonts w:ascii="Arial" w:hAnsi="Arial" w:cs="Arial"/>
          <w:sz w:val="20"/>
          <w:szCs w:val="20"/>
        </w:rPr>
        <w:t>); and</w:t>
      </w:r>
    </w:p>
    <w:p w14:paraId="4843DA2D" w14:textId="77777777" w:rsidR="00860BB2" w:rsidRPr="00860BB2" w:rsidRDefault="00860BB2" w:rsidP="00EF6C08">
      <w:pPr>
        <w:pStyle w:val="ListParagraph"/>
        <w:ind w:left="1800"/>
        <w:jc w:val="both"/>
        <w:rPr>
          <w:rFonts w:ascii="Arial" w:hAnsi="Arial" w:cs="Arial"/>
          <w:sz w:val="20"/>
          <w:szCs w:val="20"/>
        </w:rPr>
      </w:pPr>
      <w:r w:rsidRPr="00860BB2">
        <w:rPr>
          <w:rFonts w:ascii="Arial" w:hAnsi="Arial" w:cs="Arial"/>
          <w:sz w:val="20"/>
          <w:szCs w:val="20"/>
        </w:rPr>
        <w:t>4.2.4.1. Limit of Quantification (</w:t>
      </w:r>
      <w:proofErr w:type="spellStart"/>
      <w:r w:rsidRPr="00860BB2">
        <w:rPr>
          <w:rFonts w:ascii="Arial" w:hAnsi="Arial" w:cs="Arial"/>
          <w:sz w:val="20"/>
          <w:szCs w:val="20"/>
        </w:rPr>
        <w:t>LoQ</w:t>
      </w:r>
      <w:proofErr w:type="spellEnd"/>
      <w:r w:rsidRPr="00860BB2">
        <w:rPr>
          <w:rFonts w:ascii="Arial" w:hAnsi="Arial" w:cs="Arial"/>
          <w:sz w:val="20"/>
          <w:szCs w:val="20"/>
        </w:rPr>
        <w:t>)</w:t>
      </w:r>
    </w:p>
    <w:p w14:paraId="6E15B9B3" w14:textId="77777777" w:rsidR="00860BB2" w:rsidRPr="00860BB2" w:rsidRDefault="00860BB2" w:rsidP="00EF6C08">
      <w:pPr>
        <w:numPr>
          <w:ilvl w:val="2"/>
          <w:numId w:val="1"/>
        </w:numPr>
        <w:spacing w:line="276" w:lineRule="auto"/>
        <w:ind w:left="1800" w:hanging="283"/>
        <w:contextualSpacing/>
        <w:jc w:val="both"/>
        <w:rPr>
          <w:rFonts w:ascii="Arial" w:hAnsi="Arial" w:cs="Arial"/>
          <w:sz w:val="20"/>
          <w:szCs w:val="20"/>
        </w:rPr>
      </w:pPr>
      <w:r w:rsidRPr="00860BB2">
        <w:rPr>
          <w:rFonts w:ascii="Arial" w:hAnsi="Arial" w:cs="Arial"/>
          <w:sz w:val="20"/>
          <w:szCs w:val="20"/>
        </w:rPr>
        <w:t>Validated methods are also required to identify suitable marker residues and target tissues for sampling programs, to understand the mechanisms involved in the presence of residues and contaminants in foods and establish permissible limits where possible.</w:t>
      </w:r>
    </w:p>
    <w:p w14:paraId="5282018F" w14:textId="77777777" w:rsidR="00860BB2" w:rsidRPr="00860BB2" w:rsidRDefault="00860BB2" w:rsidP="00EF6C08">
      <w:pPr>
        <w:numPr>
          <w:ilvl w:val="2"/>
          <w:numId w:val="1"/>
        </w:numPr>
        <w:spacing w:line="276" w:lineRule="auto"/>
        <w:ind w:left="1800" w:hanging="283"/>
        <w:contextualSpacing/>
        <w:jc w:val="both"/>
        <w:rPr>
          <w:rFonts w:ascii="Arial" w:hAnsi="Arial" w:cs="Arial"/>
          <w:sz w:val="20"/>
          <w:szCs w:val="20"/>
        </w:rPr>
      </w:pPr>
      <w:r w:rsidRPr="00860BB2">
        <w:rPr>
          <w:rFonts w:ascii="Arial" w:hAnsi="Arial" w:cs="Arial"/>
          <w:sz w:val="20"/>
          <w:szCs w:val="20"/>
        </w:rPr>
        <w:t>Validated methods of analysis are required to monitor compliance of food products with these limits for national survey samples and also for dietary intake studies.</w:t>
      </w:r>
    </w:p>
    <w:p w14:paraId="6082BCC3" w14:textId="77777777" w:rsidR="00860BB2" w:rsidRPr="00860BB2" w:rsidRDefault="00860BB2" w:rsidP="00EF6C08">
      <w:pPr>
        <w:numPr>
          <w:ilvl w:val="1"/>
          <w:numId w:val="1"/>
        </w:numPr>
        <w:spacing w:line="276" w:lineRule="auto"/>
        <w:ind w:left="900" w:hanging="270"/>
        <w:contextualSpacing/>
        <w:jc w:val="both"/>
        <w:rPr>
          <w:rFonts w:ascii="Arial" w:hAnsi="Arial" w:cs="Arial"/>
          <w:sz w:val="20"/>
          <w:szCs w:val="20"/>
        </w:rPr>
      </w:pPr>
      <w:r w:rsidRPr="00860BB2">
        <w:rPr>
          <w:rFonts w:ascii="Arial" w:hAnsi="Arial" w:cs="Arial"/>
          <w:sz w:val="20"/>
          <w:szCs w:val="20"/>
        </w:rPr>
        <w:t>Proficiency Testing</w:t>
      </w:r>
    </w:p>
    <w:p w14:paraId="129081AC" w14:textId="77777777" w:rsidR="00860BB2" w:rsidRPr="00860BB2" w:rsidRDefault="00860BB2" w:rsidP="00EF6C08">
      <w:pPr>
        <w:numPr>
          <w:ilvl w:val="2"/>
          <w:numId w:val="1"/>
        </w:numPr>
        <w:spacing w:line="276" w:lineRule="auto"/>
        <w:ind w:left="1800" w:hanging="283"/>
        <w:contextualSpacing/>
        <w:jc w:val="both"/>
        <w:rPr>
          <w:rFonts w:ascii="Arial" w:hAnsi="Arial" w:cs="Arial"/>
          <w:sz w:val="20"/>
          <w:szCs w:val="20"/>
        </w:rPr>
      </w:pPr>
      <w:r w:rsidRPr="00860BB2">
        <w:rPr>
          <w:rFonts w:ascii="Arial" w:hAnsi="Arial" w:cs="Arial"/>
          <w:sz w:val="20"/>
          <w:szCs w:val="20"/>
        </w:rPr>
        <w:t>Proficiency testing (PT) is widely used in the food testing industry as a way to verify that an individual laboratory is capable of performing a given method.</w:t>
      </w:r>
    </w:p>
    <w:p w14:paraId="4CCB6E7D" w14:textId="77777777" w:rsidR="00860BB2" w:rsidRPr="00860BB2" w:rsidRDefault="00860BB2" w:rsidP="00EF6C08">
      <w:pPr>
        <w:numPr>
          <w:ilvl w:val="2"/>
          <w:numId w:val="1"/>
        </w:numPr>
        <w:spacing w:line="276" w:lineRule="auto"/>
        <w:ind w:left="1800" w:hanging="283"/>
        <w:contextualSpacing/>
        <w:jc w:val="both"/>
        <w:rPr>
          <w:rFonts w:ascii="Arial" w:hAnsi="Arial" w:cs="Arial"/>
          <w:sz w:val="20"/>
          <w:szCs w:val="20"/>
        </w:rPr>
      </w:pPr>
      <w:r w:rsidRPr="00860BB2">
        <w:rPr>
          <w:rFonts w:ascii="Arial" w:hAnsi="Arial" w:cs="Arial"/>
          <w:sz w:val="20"/>
          <w:szCs w:val="20"/>
        </w:rPr>
        <w:t>Performance is often reported to third party entities defined by the laboratory, such as ISO 17025 accreditation bodies and other certifying authorities.</w:t>
      </w:r>
    </w:p>
    <w:p w14:paraId="335A846F" w14:textId="77777777" w:rsidR="00860BB2" w:rsidRPr="00860BB2" w:rsidRDefault="00860BB2" w:rsidP="00EF6C08">
      <w:pPr>
        <w:numPr>
          <w:ilvl w:val="2"/>
          <w:numId w:val="1"/>
        </w:numPr>
        <w:spacing w:line="276" w:lineRule="auto"/>
        <w:ind w:left="1800" w:hanging="283"/>
        <w:contextualSpacing/>
        <w:jc w:val="both"/>
        <w:rPr>
          <w:rFonts w:ascii="Arial" w:hAnsi="Arial" w:cs="Arial"/>
          <w:sz w:val="20"/>
          <w:szCs w:val="20"/>
        </w:rPr>
      </w:pPr>
      <w:r w:rsidRPr="00860BB2">
        <w:rPr>
          <w:rFonts w:ascii="Arial" w:hAnsi="Arial" w:cs="Arial"/>
          <w:i/>
          <w:iCs/>
          <w:sz w:val="20"/>
          <w:szCs w:val="20"/>
        </w:rPr>
        <w:t>Considerations When Designing a Proficiency Testing Plan</w:t>
      </w:r>
      <w:r w:rsidRPr="00860BB2">
        <w:rPr>
          <w:rFonts w:ascii="Arial" w:hAnsi="Arial" w:cs="Arial"/>
          <w:sz w:val="20"/>
          <w:szCs w:val="20"/>
        </w:rPr>
        <w:t xml:space="preserve">. ISO 17025-accredited laboratories are required to have a written proficiency testing plan. Operations not bound by accreditation </w:t>
      </w:r>
      <w:r w:rsidRPr="00860BB2">
        <w:rPr>
          <w:rFonts w:ascii="Arial" w:hAnsi="Arial" w:cs="Arial"/>
          <w:sz w:val="20"/>
          <w:szCs w:val="20"/>
        </w:rPr>
        <w:lastRenderedPageBreak/>
        <w:t>requirements are still encouraged to document their PT plan as a matter of best practice. When designing a PT plan, laboratories should consider the following:</w:t>
      </w:r>
    </w:p>
    <w:p w14:paraId="329753B1" w14:textId="77777777" w:rsidR="00860BB2" w:rsidRPr="00860BB2" w:rsidRDefault="00860BB2" w:rsidP="00EF6C08">
      <w:pPr>
        <w:ind w:left="1800"/>
        <w:contextualSpacing/>
        <w:jc w:val="both"/>
        <w:rPr>
          <w:rFonts w:ascii="Arial" w:hAnsi="Arial" w:cs="Arial"/>
          <w:sz w:val="20"/>
          <w:szCs w:val="20"/>
        </w:rPr>
      </w:pPr>
      <w:r w:rsidRPr="00860BB2">
        <w:rPr>
          <w:rFonts w:ascii="Arial" w:hAnsi="Arial" w:cs="Arial"/>
          <w:sz w:val="20"/>
          <w:szCs w:val="20"/>
        </w:rPr>
        <w:t>4.3.3.1. Proficiency Provider(s)</w:t>
      </w:r>
    </w:p>
    <w:p w14:paraId="72727E12" w14:textId="77777777" w:rsidR="00860BB2" w:rsidRPr="00860BB2" w:rsidRDefault="00860BB2" w:rsidP="00EF6C08">
      <w:pPr>
        <w:ind w:left="3510" w:hanging="990"/>
        <w:contextualSpacing/>
        <w:jc w:val="both"/>
        <w:rPr>
          <w:rFonts w:ascii="Arial" w:hAnsi="Arial" w:cs="Arial"/>
          <w:sz w:val="20"/>
          <w:szCs w:val="20"/>
        </w:rPr>
      </w:pPr>
      <w:r w:rsidRPr="00860BB2">
        <w:rPr>
          <w:rFonts w:ascii="Arial" w:hAnsi="Arial" w:cs="Arial"/>
          <w:sz w:val="20"/>
          <w:szCs w:val="20"/>
        </w:rPr>
        <w:t>4.3.3.1.1. Selecting a PT provider is the first step in designing a PT program. Providers may be evaluated based on available accreditation status, analytes and matrices, frequency, data deliverable, accreditation status and cost.</w:t>
      </w:r>
    </w:p>
    <w:p w14:paraId="2D5B7166" w14:textId="77777777" w:rsidR="00860BB2" w:rsidRPr="00860BB2" w:rsidRDefault="00860BB2" w:rsidP="00EF6C08">
      <w:pPr>
        <w:ind w:left="3510" w:hanging="990"/>
        <w:contextualSpacing/>
        <w:jc w:val="both"/>
        <w:rPr>
          <w:rFonts w:ascii="Arial" w:hAnsi="Arial" w:cs="Arial"/>
          <w:sz w:val="20"/>
          <w:szCs w:val="20"/>
        </w:rPr>
      </w:pPr>
      <w:r w:rsidRPr="00860BB2">
        <w:rPr>
          <w:rFonts w:ascii="Arial" w:hAnsi="Arial" w:cs="Arial"/>
          <w:sz w:val="20"/>
          <w:szCs w:val="20"/>
        </w:rPr>
        <w:t>4.3.3.1.2. Common Microbiology PT providers include LGC / American Proficiency Institute (API), AOAC, and Various Regulatory Bodies.</w:t>
      </w:r>
    </w:p>
    <w:p w14:paraId="281A2F72" w14:textId="77777777" w:rsidR="00860BB2" w:rsidRPr="00860BB2" w:rsidRDefault="00860BB2" w:rsidP="00EF6C08">
      <w:pPr>
        <w:ind w:left="3510" w:hanging="990"/>
        <w:contextualSpacing/>
        <w:jc w:val="both"/>
        <w:rPr>
          <w:rFonts w:ascii="Arial" w:hAnsi="Arial" w:cs="Arial"/>
          <w:sz w:val="20"/>
          <w:szCs w:val="20"/>
        </w:rPr>
      </w:pPr>
      <w:r w:rsidRPr="00860BB2">
        <w:rPr>
          <w:rFonts w:ascii="Arial" w:hAnsi="Arial" w:cs="Arial"/>
          <w:sz w:val="20"/>
          <w:szCs w:val="20"/>
        </w:rPr>
        <w:t>4.3.3.1.2. ISO 17043 is the international standard that proficiency providers are accredited to by various accrediting bodies. When evaluating a PT provider, you should ensure that they are accredited to this standard. A list of ISO 17043 accredited PT providers can be found here:</w:t>
      </w:r>
    </w:p>
    <w:p w14:paraId="0F9AF6A4" w14:textId="77777777" w:rsidR="00860BB2" w:rsidRPr="00860BB2" w:rsidRDefault="00860BB2" w:rsidP="00EF6C08">
      <w:pPr>
        <w:pStyle w:val="ListParagraph"/>
        <w:numPr>
          <w:ilvl w:val="6"/>
          <w:numId w:val="24"/>
        </w:numPr>
        <w:spacing w:line="276" w:lineRule="auto"/>
        <w:ind w:left="3870"/>
        <w:jc w:val="both"/>
        <w:rPr>
          <w:rFonts w:ascii="Arial" w:hAnsi="Arial" w:cs="Arial"/>
          <w:sz w:val="20"/>
          <w:szCs w:val="20"/>
        </w:rPr>
      </w:pPr>
      <w:r w:rsidRPr="00860BB2">
        <w:rPr>
          <w:rFonts w:ascii="Arial" w:hAnsi="Arial" w:cs="Arial"/>
          <w:sz w:val="20"/>
          <w:szCs w:val="20"/>
        </w:rPr>
        <w:t>https://www.pjlabs.com/resources/proficiency-testing</w:t>
      </w:r>
    </w:p>
    <w:p w14:paraId="46F4BD55" w14:textId="77777777" w:rsidR="00860BB2" w:rsidRPr="00860BB2" w:rsidRDefault="00860BB2" w:rsidP="00EF6C08">
      <w:pPr>
        <w:pStyle w:val="ListParagraph"/>
        <w:numPr>
          <w:ilvl w:val="6"/>
          <w:numId w:val="24"/>
        </w:numPr>
        <w:spacing w:line="276" w:lineRule="auto"/>
        <w:ind w:left="3870"/>
        <w:jc w:val="both"/>
        <w:rPr>
          <w:rFonts w:ascii="Arial" w:hAnsi="Arial" w:cs="Arial"/>
          <w:sz w:val="20"/>
          <w:szCs w:val="20"/>
        </w:rPr>
      </w:pPr>
      <w:r w:rsidRPr="00860BB2">
        <w:rPr>
          <w:rFonts w:ascii="Arial" w:hAnsi="Arial" w:cs="Arial"/>
          <w:sz w:val="20"/>
          <w:szCs w:val="20"/>
        </w:rPr>
        <w:t>https://fapas.com/shop/search?producttypes=1</w:t>
      </w:r>
    </w:p>
    <w:p w14:paraId="361031DB" w14:textId="77777777" w:rsidR="00860BB2" w:rsidRPr="00860BB2" w:rsidRDefault="00860BB2" w:rsidP="00EF6C08">
      <w:pPr>
        <w:ind w:left="1800"/>
        <w:contextualSpacing/>
        <w:jc w:val="both"/>
        <w:rPr>
          <w:rFonts w:ascii="Arial" w:hAnsi="Arial" w:cs="Arial"/>
          <w:sz w:val="20"/>
          <w:szCs w:val="20"/>
        </w:rPr>
      </w:pPr>
      <w:r w:rsidRPr="00860BB2">
        <w:rPr>
          <w:rFonts w:ascii="Arial" w:hAnsi="Arial" w:cs="Arial"/>
          <w:sz w:val="20"/>
          <w:szCs w:val="20"/>
        </w:rPr>
        <w:t>4.3.3.2. Matrix &amp; Analytes</w:t>
      </w:r>
    </w:p>
    <w:p w14:paraId="26557F71" w14:textId="77777777" w:rsidR="00860BB2" w:rsidRPr="00860BB2" w:rsidRDefault="00860BB2" w:rsidP="00EF6C08">
      <w:pPr>
        <w:ind w:left="3510" w:hanging="990"/>
        <w:contextualSpacing/>
        <w:jc w:val="both"/>
        <w:rPr>
          <w:rFonts w:ascii="Arial" w:hAnsi="Arial" w:cs="Arial"/>
          <w:sz w:val="20"/>
          <w:szCs w:val="20"/>
        </w:rPr>
      </w:pPr>
      <w:r w:rsidRPr="00860BB2">
        <w:rPr>
          <w:rFonts w:ascii="Arial" w:hAnsi="Arial" w:cs="Arial"/>
          <w:sz w:val="20"/>
          <w:szCs w:val="20"/>
        </w:rPr>
        <w:t>4.3.3.2.1. Matrices selected should be representative of the matrices routinely tested by the microbiology laboratory. Common matrices available include: Dehydrated Mashed Potatoes, Non-Fat-Dry-Milk (NFDM), Powdered Cooked Beef (PCB) and Environmental. The laboratory should consider not only the category of matrix, but also constituency. For example, a dairy laboratory would likely select the NFDM matrix. However, a laboratory that analyzes primarily animal proteins may select the PCB, even if they do not analyze beef specifically.</w:t>
      </w:r>
    </w:p>
    <w:p w14:paraId="3906E692" w14:textId="77777777" w:rsidR="00860BB2" w:rsidRPr="00860BB2" w:rsidRDefault="00860BB2" w:rsidP="00EF6C08">
      <w:pPr>
        <w:ind w:left="3510" w:hanging="990"/>
        <w:contextualSpacing/>
        <w:jc w:val="both"/>
        <w:rPr>
          <w:rFonts w:ascii="Arial" w:hAnsi="Arial" w:cs="Arial"/>
          <w:sz w:val="20"/>
          <w:szCs w:val="20"/>
        </w:rPr>
      </w:pPr>
      <w:r w:rsidRPr="00860BB2">
        <w:rPr>
          <w:rFonts w:ascii="Arial" w:hAnsi="Arial" w:cs="Arial"/>
          <w:sz w:val="20"/>
          <w:szCs w:val="20"/>
        </w:rPr>
        <w:t xml:space="preserve">4.3.3.2.2. PT providers offer several target analytes for laboratories to choose from. Laboratories should incorporate the appropriate </w:t>
      </w:r>
      <w:proofErr w:type="gramStart"/>
      <w:r w:rsidRPr="00860BB2">
        <w:rPr>
          <w:rFonts w:ascii="Arial" w:hAnsi="Arial" w:cs="Arial"/>
          <w:sz w:val="20"/>
          <w:szCs w:val="20"/>
        </w:rPr>
        <w:t>PT’s</w:t>
      </w:r>
      <w:proofErr w:type="gramEnd"/>
      <w:r w:rsidRPr="00860BB2">
        <w:rPr>
          <w:rFonts w:ascii="Arial" w:hAnsi="Arial" w:cs="Arial"/>
          <w:sz w:val="20"/>
          <w:szCs w:val="20"/>
        </w:rPr>
        <w:t xml:space="preserve"> into their PT plan that match the routine and/or critical analytical operation of the laboratory. Most PT providers will offer package combinations of various quantitative and qualitative tests that include key pathogens and indicator organisms of interest. Laboratories can also select to add on analytes that might be more specialized to their operation such as </w:t>
      </w:r>
      <w:proofErr w:type="gramStart"/>
      <w:r w:rsidRPr="00860BB2">
        <w:rPr>
          <w:rFonts w:ascii="Arial" w:hAnsi="Arial" w:cs="Arial"/>
          <w:sz w:val="20"/>
          <w:szCs w:val="20"/>
        </w:rPr>
        <w:t>Campylobacter ,</w:t>
      </w:r>
      <w:proofErr w:type="gramEnd"/>
      <w:r w:rsidRPr="00860BB2">
        <w:rPr>
          <w:rFonts w:ascii="Arial" w:hAnsi="Arial" w:cs="Arial"/>
          <w:sz w:val="20"/>
          <w:szCs w:val="20"/>
        </w:rPr>
        <w:t xml:space="preserve"> STEC or Lactic Acid Bacteria.</w:t>
      </w:r>
    </w:p>
    <w:p w14:paraId="58C844AE" w14:textId="77777777" w:rsidR="00860BB2" w:rsidRPr="00860BB2" w:rsidRDefault="00860BB2" w:rsidP="00EF6C08">
      <w:pPr>
        <w:ind w:left="1800"/>
        <w:contextualSpacing/>
        <w:jc w:val="both"/>
        <w:rPr>
          <w:rFonts w:ascii="Arial" w:hAnsi="Arial" w:cs="Arial"/>
          <w:sz w:val="20"/>
          <w:szCs w:val="20"/>
        </w:rPr>
      </w:pPr>
      <w:r w:rsidRPr="00860BB2">
        <w:rPr>
          <w:rFonts w:ascii="Arial" w:hAnsi="Arial" w:cs="Arial"/>
          <w:sz w:val="20"/>
          <w:szCs w:val="20"/>
        </w:rPr>
        <w:t>4.3.3.3. Frequency</w:t>
      </w:r>
    </w:p>
    <w:p w14:paraId="15FFB8A8" w14:textId="77777777" w:rsidR="00860BB2" w:rsidRPr="00860BB2" w:rsidRDefault="00860BB2" w:rsidP="00EF6C08">
      <w:pPr>
        <w:ind w:left="3510" w:hanging="990"/>
        <w:contextualSpacing/>
        <w:jc w:val="both"/>
        <w:rPr>
          <w:rFonts w:ascii="Arial" w:hAnsi="Arial" w:cs="Arial"/>
          <w:sz w:val="20"/>
          <w:szCs w:val="20"/>
        </w:rPr>
      </w:pPr>
      <w:r w:rsidRPr="00860BB2">
        <w:rPr>
          <w:rFonts w:ascii="Arial" w:hAnsi="Arial" w:cs="Arial"/>
          <w:sz w:val="20"/>
          <w:szCs w:val="20"/>
        </w:rPr>
        <w:t xml:space="preserve">4.3.3.3.1. Each PT provider offers scheduled PT rounds throughout the year. When creating the PT plan, the laboratory should consider how often they will participate. Factors to consider are often </w:t>
      </w:r>
      <w:proofErr w:type="gramStart"/>
      <w:r w:rsidRPr="00860BB2">
        <w:rPr>
          <w:rFonts w:ascii="Arial" w:hAnsi="Arial" w:cs="Arial"/>
          <w:sz w:val="20"/>
          <w:szCs w:val="20"/>
        </w:rPr>
        <w:t>third party</w:t>
      </w:r>
      <w:proofErr w:type="gramEnd"/>
      <w:r w:rsidRPr="00860BB2">
        <w:rPr>
          <w:rFonts w:ascii="Arial" w:hAnsi="Arial" w:cs="Arial"/>
          <w:sz w:val="20"/>
          <w:szCs w:val="20"/>
        </w:rPr>
        <w:t xml:space="preserve"> requirements, risk and cost. Often customers or </w:t>
      </w:r>
      <w:proofErr w:type="gramStart"/>
      <w:r w:rsidRPr="00860BB2">
        <w:rPr>
          <w:rFonts w:ascii="Arial" w:hAnsi="Arial" w:cs="Arial"/>
          <w:sz w:val="20"/>
          <w:szCs w:val="20"/>
        </w:rPr>
        <w:t>third party</w:t>
      </w:r>
      <w:proofErr w:type="gramEnd"/>
      <w:r w:rsidRPr="00860BB2">
        <w:rPr>
          <w:rFonts w:ascii="Arial" w:hAnsi="Arial" w:cs="Arial"/>
          <w:sz w:val="20"/>
          <w:szCs w:val="20"/>
        </w:rPr>
        <w:t xml:space="preserve"> certifying bodies will specify a minimum frequency of testing. In the absence of a predefined frequency, laboratories should weigh the risk of failure vs. cost and resources to determine the best frequency. For example, if a laboratory fails a PT- how long before the next PT round is received can be critical to the corrective action process. Many providers will offer off-schedule rounds to aid in troubleshooting and corrective action investigations. Quarterly and biannual frequency is quite common. Annual participation is often the minimum requirement, however many operations find that is not frequent enough to meet PT plan objectives and goals.</w:t>
      </w:r>
    </w:p>
    <w:p w14:paraId="0E5BB8A9" w14:textId="77777777" w:rsidR="00860BB2" w:rsidRPr="00860BB2" w:rsidRDefault="00860BB2" w:rsidP="00EF6C08">
      <w:pPr>
        <w:ind w:left="1800"/>
        <w:contextualSpacing/>
        <w:jc w:val="both"/>
        <w:rPr>
          <w:rFonts w:ascii="Arial" w:hAnsi="Arial" w:cs="Arial"/>
          <w:sz w:val="20"/>
          <w:szCs w:val="20"/>
        </w:rPr>
      </w:pPr>
      <w:r w:rsidRPr="00860BB2">
        <w:rPr>
          <w:rFonts w:ascii="Arial" w:hAnsi="Arial" w:cs="Arial"/>
          <w:sz w:val="20"/>
          <w:szCs w:val="20"/>
        </w:rPr>
        <w:t>4.3.3.4. Rotational Models to Consider</w:t>
      </w:r>
    </w:p>
    <w:p w14:paraId="6FC7E4A3" w14:textId="77777777" w:rsidR="00860BB2" w:rsidRPr="00860BB2" w:rsidRDefault="00860BB2" w:rsidP="00EF6C08">
      <w:pPr>
        <w:ind w:left="3510" w:hanging="990"/>
        <w:contextualSpacing/>
        <w:jc w:val="both"/>
        <w:rPr>
          <w:rFonts w:ascii="Arial" w:hAnsi="Arial" w:cs="Arial"/>
          <w:sz w:val="20"/>
          <w:szCs w:val="20"/>
        </w:rPr>
      </w:pPr>
      <w:r w:rsidRPr="00860BB2">
        <w:rPr>
          <w:rFonts w:ascii="Arial" w:hAnsi="Arial" w:cs="Arial"/>
          <w:sz w:val="20"/>
          <w:szCs w:val="20"/>
        </w:rPr>
        <w:t>4.3.3.4.1. Laboratories that conduct multiple methods for the same analyte and/or have several analysts will often incorporate a rotational model in the proficiency testing plan. PT events often have a limited amount of sample to process, which can also create a logistic challenge. A rotational plan is flexible and custom to each operation, but essentially ensures that each method and analyst is evaluated at least annually via PT programs. A rotational plan should also consider how to conduct PTs in order to capture routine operational conditions including staffing, capacity and workflow conditions of the laboratory.</w:t>
      </w:r>
    </w:p>
    <w:p w14:paraId="629B38B9" w14:textId="77777777" w:rsidR="00860BB2" w:rsidRPr="00860BB2" w:rsidRDefault="00860BB2" w:rsidP="00EF6C08">
      <w:pPr>
        <w:numPr>
          <w:ilvl w:val="2"/>
          <w:numId w:val="1"/>
        </w:numPr>
        <w:spacing w:line="276" w:lineRule="auto"/>
        <w:ind w:left="1800" w:hanging="283"/>
        <w:contextualSpacing/>
        <w:jc w:val="both"/>
        <w:rPr>
          <w:rFonts w:ascii="Arial" w:hAnsi="Arial" w:cs="Arial"/>
          <w:sz w:val="20"/>
          <w:szCs w:val="20"/>
        </w:rPr>
      </w:pPr>
      <w:r w:rsidRPr="00860BB2">
        <w:rPr>
          <w:rFonts w:ascii="Arial" w:hAnsi="Arial" w:cs="Arial"/>
          <w:sz w:val="20"/>
          <w:szCs w:val="20"/>
        </w:rPr>
        <w:t>PT samples are prepared according to PT provider instructions so that the laboratory has a working sample to test.</w:t>
      </w:r>
    </w:p>
    <w:p w14:paraId="77DC069E" w14:textId="77777777" w:rsidR="00860BB2" w:rsidRPr="00860BB2" w:rsidRDefault="00860BB2" w:rsidP="00EF6C08">
      <w:pPr>
        <w:numPr>
          <w:ilvl w:val="2"/>
          <w:numId w:val="1"/>
        </w:numPr>
        <w:spacing w:line="276" w:lineRule="auto"/>
        <w:ind w:left="1800" w:hanging="283"/>
        <w:contextualSpacing/>
        <w:jc w:val="both"/>
        <w:rPr>
          <w:rFonts w:ascii="Arial" w:hAnsi="Arial" w:cs="Arial"/>
          <w:sz w:val="20"/>
          <w:szCs w:val="20"/>
        </w:rPr>
      </w:pPr>
      <w:r w:rsidRPr="00860BB2">
        <w:rPr>
          <w:rFonts w:ascii="Arial" w:hAnsi="Arial" w:cs="Arial"/>
          <w:sz w:val="20"/>
          <w:szCs w:val="20"/>
        </w:rPr>
        <w:lastRenderedPageBreak/>
        <w:t xml:space="preserve">To ensure comparable results across participants the PT provider may include important details in the instructions such as what dilution level to consider the prepared sample, or what characteristics must be present to consider the sample a positive. The working sample should be treated the same as a ‘real world’ sample that would be received by the laboratory. </w:t>
      </w:r>
    </w:p>
    <w:p w14:paraId="4EF6CD70" w14:textId="77777777" w:rsidR="00860BB2" w:rsidRPr="00860BB2" w:rsidRDefault="00860BB2" w:rsidP="00EF6C08">
      <w:pPr>
        <w:numPr>
          <w:ilvl w:val="2"/>
          <w:numId w:val="1"/>
        </w:numPr>
        <w:spacing w:line="276" w:lineRule="auto"/>
        <w:ind w:left="1800" w:hanging="283"/>
        <w:contextualSpacing/>
        <w:jc w:val="both"/>
        <w:rPr>
          <w:rFonts w:ascii="Arial" w:hAnsi="Arial" w:cs="Arial"/>
          <w:sz w:val="20"/>
          <w:szCs w:val="20"/>
        </w:rPr>
      </w:pPr>
      <w:r w:rsidRPr="00860BB2">
        <w:rPr>
          <w:rFonts w:ascii="Arial" w:hAnsi="Arial" w:cs="Arial"/>
          <w:sz w:val="20"/>
          <w:szCs w:val="20"/>
        </w:rPr>
        <w:t>Activities such as sample login, entry into a LIMS or SAP system and set up are important to follow as the laboratory would routinely.</w:t>
      </w:r>
    </w:p>
    <w:p w14:paraId="6D342D35" w14:textId="77777777" w:rsidR="00860BB2" w:rsidRPr="00860BB2" w:rsidRDefault="00860BB2" w:rsidP="00EF6C08">
      <w:pPr>
        <w:numPr>
          <w:ilvl w:val="2"/>
          <w:numId w:val="1"/>
        </w:numPr>
        <w:spacing w:line="276" w:lineRule="auto"/>
        <w:ind w:left="1800" w:hanging="283"/>
        <w:contextualSpacing/>
        <w:jc w:val="both"/>
        <w:rPr>
          <w:rFonts w:ascii="Arial" w:hAnsi="Arial" w:cs="Arial"/>
          <w:sz w:val="20"/>
          <w:szCs w:val="20"/>
        </w:rPr>
      </w:pPr>
      <w:r w:rsidRPr="00860BB2">
        <w:rPr>
          <w:rFonts w:ascii="Arial" w:hAnsi="Arial" w:cs="Arial"/>
          <w:sz w:val="20"/>
          <w:szCs w:val="20"/>
        </w:rPr>
        <w:t xml:space="preserve">Once the laboratory is in the sample preparation and analysis portion of the PT, it is important to avoid any method modifications unless the laboratory routinely performs a validated modification for a given method. The PT event is designed to verify the </w:t>
      </w:r>
      <w:proofErr w:type="gramStart"/>
      <w:r w:rsidRPr="00860BB2">
        <w:rPr>
          <w:rFonts w:ascii="Arial" w:hAnsi="Arial" w:cs="Arial"/>
          <w:sz w:val="20"/>
          <w:szCs w:val="20"/>
        </w:rPr>
        <w:t>laboratories</w:t>
      </w:r>
      <w:proofErr w:type="gramEnd"/>
      <w:r w:rsidRPr="00860BB2">
        <w:rPr>
          <w:rFonts w:ascii="Arial" w:hAnsi="Arial" w:cs="Arial"/>
          <w:sz w:val="20"/>
          <w:szCs w:val="20"/>
        </w:rPr>
        <w:t xml:space="preserve"> ability to perform a method, therefore, all factors of sample receipt, set up, analysis and reporting, should be incorporated into the PT process.</w:t>
      </w:r>
    </w:p>
    <w:p w14:paraId="05B73D33" w14:textId="77777777" w:rsidR="00860BB2" w:rsidRPr="00860BB2" w:rsidRDefault="00860BB2" w:rsidP="00EF6C08">
      <w:pPr>
        <w:numPr>
          <w:ilvl w:val="2"/>
          <w:numId w:val="1"/>
        </w:numPr>
        <w:spacing w:line="276" w:lineRule="auto"/>
        <w:ind w:left="1800" w:hanging="283"/>
        <w:contextualSpacing/>
        <w:jc w:val="both"/>
        <w:rPr>
          <w:rFonts w:ascii="Arial" w:hAnsi="Arial" w:cs="Arial"/>
          <w:sz w:val="20"/>
          <w:szCs w:val="20"/>
        </w:rPr>
      </w:pPr>
      <w:r w:rsidRPr="00860BB2">
        <w:rPr>
          <w:rFonts w:ascii="Arial" w:hAnsi="Arial" w:cs="Arial"/>
          <w:sz w:val="20"/>
          <w:szCs w:val="20"/>
        </w:rPr>
        <w:t>When the analysis is complete and results are available, the PT Coordinator can report them to the PT provider. Report all results just as the laboratory typically reports them.</w:t>
      </w:r>
    </w:p>
    <w:p w14:paraId="61B37337" w14:textId="77777777" w:rsidR="00860BB2" w:rsidRPr="00860BB2" w:rsidRDefault="00860BB2" w:rsidP="00EF6C08">
      <w:pPr>
        <w:numPr>
          <w:ilvl w:val="2"/>
          <w:numId w:val="1"/>
        </w:numPr>
        <w:spacing w:line="276" w:lineRule="auto"/>
        <w:ind w:left="1800" w:hanging="283"/>
        <w:contextualSpacing/>
        <w:jc w:val="both"/>
        <w:rPr>
          <w:rFonts w:ascii="Arial" w:hAnsi="Arial" w:cs="Arial"/>
          <w:sz w:val="20"/>
          <w:szCs w:val="20"/>
        </w:rPr>
      </w:pPr>
      <w:r w:rsidRPr="00860BB2">
        <w:rPr>
          <w:rFonts w:ascii="Arial" w:hAnsi="Arial" w:cs="Arial"/>
          <w:sz w:val="20"/>
          <w:szCs w:val="20"/>
        </w:rPr>
        <w:t>Records generated through the PT event should also follow the same recording and record keeping process in accordance with laboratory policies. To ensure that records are robust enough for potential troubleshooting, take great care in documenting any anomalies of the event.</w:t>
      </w:r>
    </w:p>
    <w:p w14:paraId="3C57ECD5" w14:textId="77777777" w:rsidR="00860BB2" w:rsidRPr="00860BB2" w:rsidRDefault="00860BB2" w:rsidP="00EF6C08">
      <w:pPr>
        <w:numPr>
          <w:ilvl w:val="2"/>
          <w:numId w:val="1"/>
        </w:numPr>
        <w:spacing w:line="276" w:lineRule="auto"/>
        <w:ind w:left="1800" w:hanging="283"/>
        <w:contextualSpacing/>
        <w:jc w:val="both"/>
        <w:rPr>
          <w:rFonts w:ascii="Arial" w:hAnsi="Arial" w:cs="Arial"/>
          <w:sz w:val="20"/>
          <w:szCs w:val="20"/>
        </w:rPr>
      </w:pPr>
      <w:r w:rsidRPr="00860BB2">
        <w:rPr>
          <w:rFonts w:ascii="Arial" w:hAnsi="Arial" w:cs="Arial"/>
          <w:sz w:val="20"/>
          <w:szCs w:val="20"/>
        </w:rPr>
        <w:t>In addition to reporting results externally to the PT provider, who may also report to other external organizations at the laboratories discretion, the laboratory may also have an internal reporting structure. Once the results are received from the PT provider indicating success or failure for each parameter, the laboratory may also share these results internally, especially if there are multiple laboratories within the network.</w:t>
      </w:r>
    </w:p>
    <w:p w14:paraId="142577C8" w14:textId="77777777" w:rsidR="00860BB2" w:rsidRPr="00860BB2" w:rsidRDefault="00860BB2" w:rsidP="00EF6C08">
      <w:pPr>
        <w:numPr>
          <w:ilvl w:val="2"/>
          <w:numId w:val="1"/>
        </w:numPr>
        <w:spacing w:line="276" w:lineRule="auto"/>
        <w:ind w:left="1800" w:hanging="283"/>
        <w:contextualSpacing/>
        <w:jc w:val="both"/>
        <w:rPr>
          <w:rFonts w:ascii="Arial" w:hAnsi="Arial" w:cs="Arial"/>
          <w:sz w:val="20"/>
          <w:szCs w:val="20"/>
        </w:rPr>
      </w:pPr>
      <w:r w:rsidRPr="00860BB2">
        <w:rPr>
          <w:rFonts w:ascii="Arial" w:hAnsi="Arial" w:cs="Arial"/>
          <w:sz w:val="20"/>
          <w:szCs w:val="20"/>
        </w:rPr>
        <w:t>If an unsatisfactory result is reported, the laboratory should implement a pre-determined corrective action process. Often this will include several parties such as the lab manager, analysts, PT coordinator and a QA representative.</w:t>
      </w:r>
    </w:p>
    <w:p w14:paraId="7C70E34F" w14:textId="77777777" w:rsidR="00860BB2" w:rsidRPr="00860BB2" w:rsidRDefault="00860BB2" w:rsidP="00EF6C08">
      <w:pPr>
        <w:numPr>
          <w:ilvl w:val="2"/>
          <w:numId w:val="1"/>
        </w:numPr>
        <w:spacing w:line="276" w:lineRule="auto"/>
        <w:ind w:left="1800" w:hanging="283"/>
        <w:contextualSpacing/>
        <w:jc w:val="both"/>
        <w:rPr>
          <w:rFonts w:ascii="Arial" w:hAnsi="Arial" w:cs="Arial"/>
          <w:sz w:val="20"/>
          <w:szCs w:val="20"/>
        </w:rPr>
      </w:pPr>
      <w:r w:rsidRPr="00860BB2">
        <w:rPr>
          <w:rFonts w:ascii="Arial" w:hAnsi="Arial" w:cs="Arial"/>
          <w:i/>
          <w:iCs/>
          <w:sz w:val="20"/>
          <w:szCs w:val="20"/>
        </w:rPr>
        <w:t>Choosing a Third-Party Testing Laboratory</w:t>
      </w:r>
      <w:r w:rsidRPr="00860BB2">
        <w:rPr>
          <w:rFonts w:ascii="Arial" w:hAnsi="Arial" w:cs="Arial"/>
          <w:sz w:val="20"/>
          <w:szCs w:val="20"/>
        </w:rPr>
        <w:t>. The following are the factors to consider:</w:t>
      </w:r>
    </w:p>
    <w:p w14:paraId="11CD3B9F" w14:textId="77777777" w:rsidR="00860BB2" w:rsidRPr="00860BB2" w:rsidRDefault="00860BB2" w:rsidP="00EF6C08">
      <w:pPr>
        <w:ind w:left="1800"/>
        <w:contextualSpacing/>
        <w:jc w:val="both"/>
        <w:rPr>
          <w:rFonts w:ascii="Arial" w:hAnsi="Arial" w:cs="Arial"/>
          <w:sz w:val="20"/>
          <w:szCs w:val="20"/>
        </w:rPr>
      </w:pPr>
      <w:r w:rsidRPr="00860BB2">
        <w:rPr>
          <w:rFonts w:ascii="Arial" w:hAnsi="Arial" w:cs="Arial"/>
          <w:sz w:val="20"/>
          <w:szCs w:val="20"/>
        </w:rPr>
        <w:t>4.3.12.1. Cost of a test</w:t>
      </w:r>
    </w:p>
    <w:p w14:paraId="09750839" w14:textId="77777777" w:rsidR="00860BB2" w:rsidRPr="00860BB2" w:rsidRDefault="00860BB2" w:rsidP="00EF6C08">
      <w:pPr>
        <w:ind w:left="1800"/>
        <w:contextualSpacing/>
        <w:jc w:val="both"/>
        <w:rPr>
          <w:rFonts w:ascii="Arial" w:hAnsi="Arial" w:cs="Arial"/>
          <w:sz w:val="20"/>
          <w:szCs w:val="20"/>
        </w:rPr>
      </w:pPr>
      <w:r w:rsidRPr="00860BB2">
        <w:rPr>
          <w:rFonts w:ascii="Arial" w:hAnsi="Arial" w:cs="Arial"/>
          <w:sz w:val="20"/>
          <w:szCs w:val="20"/>
        </w:rPr>
        <w:t>4.3.12.1. Logistics of location and distance</w:t>
      </w:r>
    </w:p>
    <w:p w14:paraId="69C934CB" w14:textId="77777777" w:rsidR="00860BB2" w:rsidRPr="00860BB2" w:rsidRDefault="00860BB2" w:rsidP="00EF6C08">
      <w:pPr>
        <w:ind w:left="1800"/>
        <w:contextualSpacing/>
        <w:jc w:val="both"/>
        <w:rPr>
          <w:rFonts w:ascii="Arial" w:hAnsi="Arial" w:cs="Arial"/>
          <w:sz w:val="20"/>
          <w:szCs w:val="20"/>
        </w:rPr>
      </w:pPr>
      <w:r w:rsidRPr="00860BB2">
        <w:rPr>
          <w:rFonts w:ascii="Arial" w:hAnsi="Arial" w:cs="Arial"/>
          <w:sz w:val="20"/>
          <w:szCs w:val="20"/>
        </w:rPr>
        <w:t>4.3.12.1. Analytical turnaround time</w:t>
      </w:r>
    </w:p>
    <w:p w14:paraId="66FB3187" w14:textId="77777777" w:rsidR="00860BB2" w:rsidRPr="00860BB2" w:rsidRDefault="00860BB2" w:rsidP="00EF6C08">
      <w:pPr>
        <w:ind w:left="1800"/>
        <w:contextualSpacing/>
        <w:jc w:val="both"/>
        <w:rPr>
          <w:rFonts w:ascii="Arial" w:hAnsi="Arial" w:cs="Arial"/>
          <w:sz w:val="20"/>
          <w:szCs w:val="20"/>
        </w:rPr>
      </w:pPr>
      <w:r w:rsidRPr="00860BB2">
        <w:rPr>
          <w:rFonts w:ascii="Arial" w:hAnsi="Arial" w:cs="Arial"/>
          <w:sz w:val="20"/>
          <w:szCs w:val="20"/>
        </w:rPr>
        <w:t>4.3.12.1. Quality and reliability of test results</w:t>
      </w:r>
    </w:p>
    <w:p w14:paraId="4DA7E374" w14:textId="77777777" w:rsidR="00860BB2" w:rsidRPr="00860BB2" w:rsidRDefault="00860BB2" w:rsidP="00EF6C08">
      <w:pPr>
        <w:numPr>
          <w:ilvl w:val="2"/>
          <w:numId w:val="1"/>
        </w:numPr>
        <w:spacing w:line="276" w:lineRule="auto"/>
        <w:ind w:left="1710" w:hanging="180"/>
        <w:contextualSpacing/>
        <w:jc w:val="both"/>
        <w:rPr>
          <w:rFonts w:ascii="Arial" w:hAnsi="Arial" w:cs="Arial"/>
          <w:sz w:val="20"/>
          <w:szCs w:val="20"/>
        </w:rPr>
      </w:pPr>
      <w:r w:rsidRPr="00860BB2">
        <w:rPr>
          <w:rFonts w:ascii="Arial" w:hAnsi="Arial" w:cs="Arial"/>
          <w:sz w:val="20"/>
          <w:szCs w:val="20"/>
        </w:rPr>
        <w:t>If an organization chooses to prepare its own samples there are a few factors that should be considered.</w:t>
      </w:r>
    </w:p>
    <w:p w14:paraId="3CCDCA0F" w14:textId="77777777" w:rsidR="00860BB2" w:rsidRPr="00860BB2" w:rsidRDefault="00860BB2" w:rsidP="00EF6C08">
      <w:pPr>
        <w:pStyle w:val="ListParagraph"/>
        <w:ind w:left="1800"/>
        <w:jc w:val="both"/>
        <w:rPr>
          <w:rFonts w:ascii="Arial" w:hAnsi="Arial" w:cs="Arial"/>
          <w:sz w:val="20"/>
          <w:szCs w:val="20"/>
        </w:rPr>
      </w:pPr>
      <w:r w:rsidRPr="00860BB2">
        <w:rPr>
          <w:rFonts w:ascii="Arial" w:hAnsi="Arial" w:cs="Arial"/>
          <w:sz w:val="20"/>
          <w:szCs w:val="20"/>
        </w:rPr>
        <w:t>4.3.13.1. Sample homogeneity and storage</w:t>
      </w:r>
    </w:p>
    <w:p w14:paraId="3DCD7106" w14:textId="77777777" w:rsidR="00860BB2" w:rsidRPr="00860BB2" w:rsidRDefault="00860BB2" w:rsidP="00EF6C08">
      <w:pPr>
        <w:pStyle w:val="ListParagraph"/>
        <w:ind w:left="1800"/>
        <w:jc w:val="both"/>
        <w:rPr>
          <w:rFonts w:ascii="Arial" w:hAnsi="Arial" w:cs="Arial"/>
          <w:sz w:val="20"/>
          <w:szCs w:val="20"/>
        </w:rPr>
      </w:pPr>
      <w:r w:rsidRPr="00860BB2">
        <w:rPr>
          <w:rFonts w:ascii="Arial" w:hAnsi="Arial" w:cs="Arial"/>
          <w:sz w:val="20"/>
          <w:szCs w:val="20"/>
        </w:rPr>
        <w:t>4.3.13.2. Improper storage</w:t>
      </w:r>
    </w:p>
    <w:p w14:paraId="0D75C947" w14:textId="77777777" w:rsidR="00860BB2" w:rsidRPr="00860BB2" w:rsidRDefault="00860BB2" w:rsidP="00EF6C08">
      <w:pPr>
        <w:pStyle w:val="ListParagraph"/>
        <w:ind w:left="1800"/>
        <w:jc w:val="both"/>
        <w:rPr>
          <w:rFonts w:ascii="Arial" w:hAnsi="Arial" w:cs="Arial"/>
          <w:sz w:val="20"/>
          <w:szCs w:val="20"/>
        </w:rPr>
      </w:pPr>
      <w:r w:rsidRPr="00860BB2">
        <w:rPr>
          <w:rFonts w:ascii="Arial" w:hAnsi="Arial" w:cs="Arial"/>
          <w:sz w:val="20"/>
          <w:szCs w:val="20"/>
        </w:rPr>
        <w:t>4.3.13.3. The amount of sample sent to the laboratory</w:t>
      </w:r>
    </w:p>
    <w:p w14:paraId="7AB750F4" w14:textId="77777777" w:rsidR="00860BB2" w:rsidRPr="00860BB2" w:rsidRDefault="00860BB2" w:rsidP="00EF6C08">
      <w:pPr>
        <w:numPr>
          <w:ilvl w:val="1"/>
          <w:numId w:val="1"/>
        </w:numPr>
        <w:spacing w:line="276" w:lineRule="auto"/>
        <w:ind w:left="900" w:hanging="270"/>
        <w:contextualSpacing/>
        <w:jc w:val="both"/>
        <w:rPr>
          <w:rFonts w:ascii="Arial" w:hAnsi="Arial" w:cs="Arial"/>
          <w:sz w:val="20"/>
          <w:szCs w:val="20"/>
        </w:rPr>
      </w:pPr>
      <w:r w:rsidRPr="00860BB2">
        <w:rPr>
          <w:rFonts w:ascii="Arial" w:hAnsi="Arial" w:cs="Arial"/>
          <w:sz w:val="20"/>
          <w:szCs w:val="20"/>
        </w:rPr>
        <w:t>Emergency Supplier Contingency Plan</w:t>
      </w:r>
    </w:p>
    <w:p w14:paraId="65A98844" w14:textId="77777777" w:rsidR="00860BB2" w:rsidRPr="00860BB2" w:rsidRDefault="00860BB2" w:rsidP="00EF6C08">
      <w:pPr>
        <w:numPr>
          <w:ilvl w:val="2"/>
          <w:numId w:val="1"/>
        </w:numPr>
        <w:spacing w:line="276" w:lineRule="auto"/>
        <w:ind w:left="1710" w:hanging="283"/>
        <w:contextualSpacing/>
        <w:jc w:val="both"/>
        <w:rPr>
          <w:rFonts w:ascii="Arial" w:hAnsi="Arial" w:cs="Arial"/>
          <w:sz w:val="20"/>
          <w:szCs w:val="20"/>
        </w:rPr>
      </w:pPr>
      <w:r w:rsidRPr="00860BB2">
        <w:rPr>
          <w:rFonts w:ascii="Arial" w:hAnsi="Arial" w:cs="Arial"/>
          <w:sz w:val="20"/>
          <w:szCs w:val="20"/>
        </w:rPr>
        <w:t>In the instance that an unapproved supplier, or a new raw material from an approved supplier, needs to be used in an emergency or on a temporary basis, it will be required to submit a modified list of documents for review and approval:</w:t>
      </w:r>
    </w:p>
    <w:p w14:paraId="33DD7AA3" w14:textId="77777777" w:rsidR="00860BB2" w:rsidRPr="00860BB2" w:rsidRDefault="00860BB2" w:rsidP="00EF6C08">
      <w:pPr>
        <w:pStyle w:val="ListParagraph"/>
        <w:ind w:left="1800"/>
        <w:jc w:val="both"/>
        <w:rPr>
          <w:rFonts w:ascii="Arial" w:hAnsi="Arial" w:cs="Arial"/>
          <w:sz w:val="20"/>
          <w:szCs w:val="20"/>
        </w:rPr>
      </w:pPr>
      <w:r w:rsidRPr="00860BB2">
        <w:rPr>
          <w:rFonts w:ascii="Arial" w:hAnsi="Arial" w:cs="Arial"/>
          <w:sz w:val="20"/>
          <w:szCs w:val="20"/>
        </w:rPr>
        <w:t>4.4.1.1. Specification sheets for all raw materials and food-contact packaging materials;</w:t>
      </w:r>
    </w:p>
    <w:p w14:paraId="52B68233" w14:textId="77777777" w:rsidR="00860BB2" w:rsidRPr="00860BB2" w:rsidRDefault="00860BB2" w:rsidP="00EF6C08">
      <w:pPr>
        <w:pStyle w:val="ListParagraph"/>
        <w:ind w:left="1800"/>
        <w:jc w:val="both"/>
        <w:rPr>
          <w:rFonts w:ascii="Arial" w:hAnsi="Arial" w:cs="Arial"/>
          <w:sz w:val="20"/>
          <w:szCs w:val="20"/>
        </w:rPr>
      </w:pPr>
      <w:r w:rsidRPr="00860BB2">
        <w:rPr>
          <w:rFonts w:ascii="Arial" w:hAnsi="Arial" w:cs="Arial"/>
          <w:sz w:val="20"/>
          <w:szCs w:val="20"/>
        </w:rPr>
        <w:t>4.4.1.2. Allergen Statements for all raw materials;</w:t>
      </w:r>
    </w:p>
    <w:p w14:paraId="3EADC734" w14:textId="77777777" w:rsidR="00860BB2" w:rsidRPr="00860BB2" w:rsidRDefault="00860BB2" w:rsidP="00EF6C08">
      <w:pPr>
        <w:pStyle w:val="ListParagraph"/>
        <w:ind w:left="1800"/>
        <w:jc w:val="both"/>
        <w:rPr>
          <w:rFonts w:ascii="Arial" w:hAnsi="Arial" w:cs="Arial"/>
          <w:sz w:val="20"/>
          <w:szCs w:val="20"/>
        </w:rPr>
      </w:pPr>
      <w:r w:rsidRPr="00860BB2">
        <w:rPr>
          <w:rFonts w:ascii="Arial" w:hAnsi="Arial" w:cs="Arial"/>
          <w:sz w:val="20"/>
          <w:szCs w:val="20"/>
        </w:rPr>
        <w:t>4.4.1.3. Kosher Certificates for all applicable raw materials; and</w:t>
      </w:r>
    </w:p>
    <w:p w14:paraId="2BBFE637" w14:textId="77777777" w:rsidR="00860BB2" w:rsidRPr="00860BB2" w:rsidRDefault="00860BB2" w:rsidP="00EF6C08">
      <w:pPr>
        <w:pStyle w:val="ListParagraph"/>
        <w:ind w:left="1800"/>
        <w:jc w:val="both"/>
        <w:rPr>
          <w:rFonts w:ascii="Arial" w:hAnsi="Arial" w:cs="Arial"/>
          <w:sz w:val="20"/>
          <w:szCs w:val="20"/>
        </w:rPr>
      </w:pPr>
      <w:r w:rsidRPr="00860BB2">
        <w:rPr>
          <w:rFonts w:ascii="Arial" w:hAnsi="Arial" w:cs="Arial"/>
          <w:sz w:val="20"/>
          <w:szCs w:val="20"/>
        </w:rPr>
        <w:t>4.4.1.4. Organic Certificates for all applicable raw materials</w:t>
      </w:r>
    </w:p>
    <w:p w14:paraId="7BEF9B07" w14:textId="77777777" w:rsidR="00860BB2" w:rsidRPr="00860BB2" w:rsidRDefault="00860BB2" w:rsidP="00EF6C08">
      <w:pPr>
        <w:numPr>
          <w:ilvl w:val="2"/>
          <w:numId w:val="1"/>
        </w:numPr>
        <w:spacing w:line="276" w:lineRule="auto"/>
        <w:ind w:left="1800" w:hanging="283"/>
        <w:contextualSpacing/>
        <w:jc w:val="both"/>
        <w:rPr>
          <w:rFonts w:ascii="Arial" w:hAnsi="Arial" w:cs="Arial"/>
          <w:sz w:val="20"/>
          <w:szCs w:val="20"/>
        </w:rPr>
      </w:pPr>
      <w:r w:rsidRPr="00860BB2">
        <w:rPr>
          <w:rFonts w:ascii="Arial" w:hAnsi="Arial" w:cs="Arial"/>
          <w:sz w:val="20"/>
          <w:szCs w:val="20"/>
        </w:rPr>
        <w:t>Upon receipt of the emergency-approved raw materials or food-contact packaging materials, the COAs for the materials received will be compared with the submitted specifications.</w:t>
      </w:r>
    </w:p>
    <w:p w14:paraId="321B4D96" w14:textId="77777777" w:rsidR="00860BB2" w:rsidRPr="00860BB2" w:rsidRDefault="00860BB2" w:rsidP="00EF6C08">
      <w:pPr>
        <w:ind w:left="1800"/>
        <w:contextualSpacing/>
        <w:jc w:val="both"/>
        <w:rPr>
          <w:rFonts w:ascii="Arial" w:hAnsi="Arial" w:cs="Arial"/>
          <w:sz w:val="20"/>
          <w:szCs w:val="20"/>
        </w:rPr>
      </w:pPr>
      <w:r w:rsidRPr="00860BB2">
        <w:rPr>
          <w:rFonts w:ascii="Arial" w:hAnsi="Arial" w:cs="Arial"/>
          <w:sz w:val="20"/>
          <w:szCs w:val="20"/>
        </w:rPr>
        <w:t>4.4.2.1. If the COA falls within the specifications, the materials will be accepted.;</w:t>
      </w:r>
    </w:p>
    <w:p w14:paraId="5C7C38A6" w14:textId="77777777" w:rsidR="00860BB2" w:rsidRPr="00860BB2" w:rsidRDefault="00860BB2" w:rsidP="00EF6C08">
      <w:pPr>
        <w:ind w:left="2520" w:hanging="720"/>
        <w:contextualSpacing/>
        <w:jc w:val="both"/>
        <w:rPr>
          <w:rFonts w:ascii="Arial" w:hAnsi="Arial" w:cs="Arial"/>
          <w:sz w:val="20"/>
          <w:szCs w:val="20"/>
        </w:rPr>
      </w:pPr>
      <w:r w:rsidRPr="00860BB2">
        <w:rPr>
          <w:rFonts w:ascii="Arial" w:hAnsi="Arial" w:cs="Arial"/>
          <w:sz w:val="20"/>
          <w:szCs w:val="20"/>
        </w:rPr>
        <w:t>4.4.2.2. If the COA does not fall within the specifications, the materials will be placed on HOLD until the specification issue is investigated and the final disposition determined.</w:t>
      </w:r>
    </w:p>
    <w:p w14:paraId="24962B3F" w14:textId="77777777" w:rsidR="00860BB2" w:rsidRPr="00860BB2" w:rsidRDefault="00860BB2" w:rsidP="002E27BB">
      <w:pPr>
        <w:numPr>
          <w:ilvl w:val="2"/>
          <w:numId w:val="1"/>
        </w:numPr>
        <w:spacing w:line="276" w:lineRule="auto"/>
        <w:ind w:left="1800" w:hanging="283"/>
        <w:contextualSpacing/>
        <w:jc w:val="both"/>
        <w:rPr>
          <w:rFonts w:ascii="Arial" w:hAnsi="Arial" w:cs="Arial"/>
          <w:sz w:val="20"/>
          <w:szCs w:val="20"/>
        </w:rPr>
      </w:pPr>
      <w:r w:rsidRPr="00860BB2">
        <w:rPr>
          <w:rFonts w:ascii="Arial" w:hAnsi="Arial" w:cs="Arial"/>
          <w:sz w:val="20"/>
          <w:szCs w:val="20"/>
        </w:rPr>
        <w:t>Suppliers are evaluated based on the methodology of their original approval.</w:t>
      </w:r>
    </w:p>
    <w:p w14:paraId="3005DBCA" w14:textId="77777777" w:rsidR="00860BB2" w:rsidRPr="00860BB2" w:rsidRDefault="00860BB2" w:rsidP="002E27BB">
      <w:pPr>
        <w:numPr>
          <w:ilvl w:val="2"/>
          <w:numId w:val="1"/>
        </w:numPr>
        <w:spacing w:line="276" w:lineRule="auto"/>
        <w:ind w:left="1800" w:hanging="283"/>
        <w:contextualSpacing/>
        <w:jc w:val="both"/>
        <w:rPr>
          <w:rFonts w:ascii="Arial" w:hAnsi="Arial" w:cs="Arial"/>
          <w:sz w:val="20"/>
          <w:szCs w:val="20"/>
        </w:rPr>
      </w:pPr>
      <w:r w:rsidRPr="00860BB2">
        <w:rPr>
          <w:rFonts w:ascii="Arial" w:hAnsi="Arial" w:cs="Arial"/>
          <w:sz w:val="20"/>
          <w:szCs w:val="20"/>
        </w:rPr>
        <w:t>Performance evaluation and documented issues are also considered.</w:t>
      </w:r>
    </w:p>
    <w:p w14:paraId="6BCDAE4B" w14:textId="77777777" w:rsidR="00860BB2" w:rsidRPr="00860BB2" w:rsidRDefault="00860BB2" w:rsidP="002E27BB">
      <w:pPr>
        <w:numPr>
          <w:ilvl w:val="2"/>
          <w:numId w:val="1"/>
        </w:numPr>
        <w:spacing w:line="276" w:lineRule="auto"/>
        <w:ind w:left="1800" w:hanging="283"/>
        <w:contextualSpacing/>
        <w:jc w:val="both"/>
        <w:rPr>
          <w:rFonts w:ascii="Arial" w:hAnsi="Arial" w:cs="Arial"/>
          <w:sz w:val="20"/>
          <w:szCs w:val="20"/>
        </w:rPr>
      </w:pPr>
      <w:r w:rsidRPr="00860BB2">
        <w:rPr>
          <w:rFonts w:ascii="Arial" w:hAnsi="Arial" w:cs="Arial"/>
          <w:sz w:val="20"/>
          <w:szCs w:val="20"/>
        </w:rPr>
        <w:lastRenderedPageBreak/>
        <w:t>The approved supplier register is used to help procurement professionals manage supplier performance and mitigate risk. This ensures that the company is collaborating with reputable suppliers that can provide the goods and services they need.</w:t>
      </w:r>
    </w:p>
    <w:p w14:paraId="4CA47240" w14:textId="77777777" w:rsidR="00860BB2" w:rsidRPr="00860BB2" w:rsidRDefault="00860BB2" w:rsidP="002E27BB">
      <w:pPr>
        <w:ind w:left="1800"/>
        <w:contextualSpacing/>
        <w:jc w:val="both"/>
        <w:rPr>
          <w:rFonts w:ascii="Arial" w:hAnsi="Arial" w:cs="Arial"/>
          <w:sz w:val="20"/>
          <w:szCs w:val="20"/>
        </w:rPr>
      </w:pPr>
      <w:r w:rsidRPr="00860BB2">
        <w:rPr>
          <w:rFonts w:ascii="Arial" w:hAnsi="Arial" w:cs="Arial"/>
          <w:sz w:val="20"/>
          <w:szCs w:val="20"/>
        </w:rPr>
        <w:t xml:space="preserve">4.4.5.1. Refer to </w:t>
      </w:r>
      <w:r w:rsidRPr="00860BB2">
        <w:rPr>
          <w:rFonts w:ascii="Arial" w:hAnsi="Arial" w:cs="Arial"/>
          <w:i/>
          <w:iCs/>
          <w:sz w:val="20"/>
          <w:szCs w:val="20"/>
        </w:rPr>
        <w:t>Approved Supplier Register</w:t>
      </w:r>
    </w:p>
    <w:p w14:paraId="5BBFD698" w14:textId="77777777" w:rsidR="00860BB2" w:rsidRPr="00860BB2" w:rsidRDefault="00860BB2" w:rsidP="002E27BB">
      <w:pPr>
        <w:ind w:left="1800"/>
        <w:contextualSpacing/>
        <w:jc w:val="both"/>
        <w:rPr>
          <w:rFonts w:ascii="Arial" w:hAnsi="Arial" w:cs="Arial"/>
          <w:sz w:val="20"/>
          <w:szCs w:val="20"/>
        </w:rPr>
      </w:pPr>
      <w:r w:rsidRPr="00860BB2">
        <w:rPr>
          <w:rFonts w:ascii="Arial" w:hAnsi="Arial" w:cs="Arial"/>
          <w:sz w:val="20"/>
          <w:szCs w:val="20"/>
        </w:rPr>
        <w:t xml:space="preserve">4.4.5.2. Refer to </w:t>
      </w:r>
      <w:r w:rsidRPr="00860BB2">
        <w:rPr>
          <w:rFonts w:ascii="Arial" w:hAnsi="Arial" w:cs="Arial"/>
          <w:i/>
          <w:iCs/>
          <w:sz w:val="20"/>
          <w:szCs w:val="20"/>
        </w:rPr>
        <w:t>Emergency Supplier Register</w:t>
      </w:r>
    </w:p>
    <w:p w14:paraId="69985AC9" w14:textId="77777777" w:rsidR="00860BB2" w:rsidRPr="00860BB2" w:rsidRDefault="00860BB2" w:rsidP="002E27BB">
      <w:pPr>
        <w:numPr>
          <w:ilvl w:val="1"/>
          <w:numId w:val="1"/>
        </w:numPr>
        <w:spacing w:line="276" w:lineRule="auto"/>
        <w:ind w:left="900" w:hanging="270"/>
        <w:contextualSpacing/>
        <w:jc w:val="both"/>
        <w:rPr>
          <w:rFonts w:ascii="Arial" w:hAnsi="Arial" w:cs="Arial"/>
          <w:sz w:val="20"/>
          <w:szCs w:val="20"/>
        </w:rPr>
      </w:pPr>
      <w:r w:rsidRPr="00860BB2">
        <w:rPr>
          <w:rFonts w:ascii="Arial" w:hAnsi="Arial" w:cs="Arial"/>
          <w:sz w:val="20"/>
          <w:szCs w:val="20"/>
        </w:rPr>
        <w:t>Control of Externally Provided Processes, Products or Services</w:t>
      </w:r>
    </w:p>
    <w:p w14:paraId="14DFBB7F" w14:textId="77777777" w:rsidR="00860BB2" w:rsidRPr="00860BB2" w:rsidRDefault="00860BB2" w:rsidP="002E27BB">
      <w:pPr>
        <w:numPr>
          <w:ilvl w:val="2"/>
          <w:numId w:val="1"/>
        </w:numPr>
        <w:spacing w:line="276" w:lineRule="auto"/>
        <w:ind w:left="1800" w:hanging="283"/>
        <w:contextualSpacing/>
        <w:jc w:val="both"/>
        <w:rPr>
          <w:rFonts w:ascii="Arial" w:hAnsi="Arial" w:cs="Arial"/>
          <w:sz w:val="20"/>
          <w:szCs w:val="20"/>
        </w:rPr>
      </w:pPr>
      <w:r w:rsidRPr="00860BB2">
        <w:rPr>
          <w:rFonts w:ascii="Arial" w:hAnsi="Arial" w:cs="Arial"/>
          <w:sz w:val="20"/>
          <w:szCs w:val="20"/>
        </w:rPr>
        <w:t xml:space="preserve">The company establish and apply criteria for the evaluation, selection, monitoring of performance and re- evaluation of external providers of processes, products and/or services; </w:t>
      </w:r>
    </w:p>
    <w:p w14:paraId="6628AEE2" w14:textId="77777777" w:rsidR="00860BB2" w:rsidRPr="00860BB2" w:rsidRDefault="00860BB2" w:rsidP="002E27BB">
      <w:pPr>
        <w:numPr>
          <w:ilvl w:val="2"/>
          <w:numId w:val="1"/>
        </w:numPr>
        <w:spacing w:line="276" w:lineRule="auto"/>
        <w:ind w:left="1800" w:hanging="283"/>
        <w:contextualSpacing/>
        <w:jc w:val="both"/>
        <w:rPr>
          <w:rFonts w:ascii="Arial" w:hAnsi="Arial" w:cs="Arial"/>
          <w:sz w:val="20"/>
          <w:szCs w:val="20"/>
        </w:rPr>
      </w:pPr>
      <w:r w:rsidRPr="00860BB2">
        <w:rPr>
          <w:rFonts w:ascii="Arial" w:hAnsi="Arial" w:cs="Arial"/>
          <w:sz w:val="20"/>
          <w:szCs w:val="20"/>
        </w:rPr>
        <w:t>The company ensure adequate communication of requirements to the external provider(s);</w:t>
      </w:r>
    </w:p>
    <w:p w14:paraId="41C9F356" w14:textId="77777777" w:rsidR="00860BB2" w:rsidRPr="00860BB2" w:rsidRDefault="00860BB2" w:rsidP="002E27BB">
      <w:pPr>
        <w:numPr>
          <w:ilvl w:val="2"/>
          <w:numId w:val="1"/>
        </w:numPr>
        <w:spacing w:line="276" w:lineRule="auto"/>
        <w:ind w:left="1800" w:hanging="283"/>
        <w:contextualSpacing/>
        <w:jc w:val="both"/>
        <w:rPr>
          <w:rFonts w:ascii="Arial" w:hAnsi="Arial" w:cs="Arial"/>
          <w:sz w:val="20"/>
          <w:szCs w:val="20"/>
        </w:rPr>
      </w:pPr>
      <w:r w:rsidRPr="00860BB2">
        <w:rPr>
          <w:rFonts w:ascii="Arial" w:hAnsi="Arial" w:cs="Arial"/>
          <w:sz w:val="20"/>
          <w:szCs w:val="20"/>
        </w:rPr>
        <w:t>The company ensure that externally provided processes, products or services do not adversely affect the organization's ability to consistently meet the requirements of the FSMS; and</w:t>
      </w:r>
    </w:p>
    <w:p w14:paraId="7B88FEE8" w14:textId="77777777" w:rsidR="00860BB2" w:rsidRPr="00860BB2" w:rsidRDefault="00860BB2" w:rsidP="002E27BB">
      <w:pPr>
        <w:numPr>
          <w:ilvl w:val="2"/>
          <w:numId w:val="1"/>
        </w:numPr>
        <w:spacing w:line="276" w:lineRule="auto"/>
        <w:ind w:left="1800" w:hanging="283"/>
        <w:contextualSpacing/>
        <w:jc w:val="both"/>
        <w:rPr>
          <w:rFonts w:ascii="Arial" w:hAnsi="Arial" w:cs="Arial"/>
          <w:sz w:val="20"/>
          <w:szCs w:val="20"/>
        </w:rPr>
      </w:pPr>
      <w:r w:rsidRPr="00860BB2">
        <w:rPr>
          <w:rFonts w:ascii="Arial" w:hAnsi="Arial" w:cs="Arial"/>
          <w:sz w:val="20"/>
          <w:szCs w:val="20"/>
        </w:rPr>
        <w:t>The company retain documented information of these activities and any necessary actions as a result of the evaluations and re-evaluations.</w:t>
      </w:r>
    </w:p>
    <w:p w14:paraId="51A81439" w14:textId="77777777" w:rsidR="00860BB2" w:rsidRPr="00860BB2" w:rsidRDefault="00860BB2" w:rsidP="002E27BB">
      <w:pPr>
        <w:numPr>
          <w:ilvl w:val="1"/>
          <w:numId w:val="1"/>
        </w:numPr>
        <w:spacing w:line="276" w:lineRule="auto"/>
        <w:ind w:left="900" w:hanging="270"/>
        <w:contextualSpacing/>
        <w:jc w:val="both"/>
        <w:rPr>
          <w:rFonts w:ascii="Arial" w:hAnsi="Arial" w:cs="Arial"/>
          <w:sz w:val="20"/>
          <w:szCs w:val="20"/>
        </w:rPr>
      </w:pPr>
      <w:r w:rsidRPr="00860BB2">
        <w:rPr>
          <w:rFonts w:ascii="Arial" w:hAnsi="Arial" w:cs="Arial"/>
          <w:sz w:val="20"/>
          <w:szCs w:val="20"/>
        </w:rPr>
        <w:t>Responsible Seafood Sourcing Policy</w:t>
      </w:r>
    </w:p>
    <w:p w14:paraId="381CB7FB" w14:textId="77777777" w:rsidR="00860BB2" w:rsidRPr="00860BB2" w:rsidRDefault="00860BB2" w:rsidP="002E27BB">
      <w:pPr>
        <w:numPr>
          <w:ilvl w:val="2"/>
          <w:numId w:val="1"/>
        </w:numPr>
        <w:spacing w:line="276" w:lineRule="auto"/>
        <w:ind w:left="1800" w:hanging="283"/>
        <w:contextualSpacing/>
        <w:jc w:val="both"/>
        <w:rPr>
          <w:rFonts w:ascii="Arial" w:hAnsi="Arial" w:cs="Arial"/>
          <w:sz w:val="20"/>
          <w:szCs w:val="20"/>
        </w:rPr>
      </w:pPr>
      <w:r w:rsidRPr="00860BB2">
        <w:rPr>
          <w:rFonts w:ascii="Arial" w:hAnsi="Arial" w:cs="Arial"/>
          <w:sz w:val="20"/>
          <w:szCs w:val="20"/>
        </w:rPr>
        <w:t xml:space="preserve">Risk Assessment </w:t>
      </w:r>
    </w:p>
    <w:p w14:paraId="40CAF9E4" w14:textId="77777777" w:rsidR="00860BB2" w:rsidRPr="00860BB2" w:rsidRDefault="00860BB2" w:rsidP="002E27BB">
      <w:pPr>
        <w:ind w:left="2520" w:hanging="702"/>
        <w:contextualSpacing/>
        <w:jc w:val="both"/>
        <w:rPr>
          <w:rFonts w:ascii="Arial" w:hAnsi="Arial" w:cs="Arial"/>
          <w:sz w:val="20"/>
          <w:szCs w:val="20"/>
        </w:rPr>
      </w:pPr>
      <w:r w:rsidRPr="00860BB2">
        <w:rPr>
          <w:rFonts w:ascii="Arial" w:hAnsi="Arial" w:cs="Arial"/>
          <w:sz w:val="20"/>
          <w:szCs w:val="20"/>
        </w:rPr>
        <w:t>4.6.1.1. Every fishery or farming operation will be risk assessed in terms of sustainability and ethical trade prior to the development of new products.</w:t>
      </w:r>
    </w:p>
    <w:p w14:paraId="45E17446" w14:textId="77777777" w:rsidR="00860BB2" w:rsidRPr="00860BB2" w:rsidRDefault="00860BB2" w:rsidP="002E27BB">
      <w:pPr>
        <w:ind w:left="2520" w:hanging="702"/>
        <w:contextualSpacing/>
        <w:jc w:val="both"/>
        <w:rPr>
          <w:rFonts w:ascii="Arial" w:hAnsi="Arial" w:cs="Arial"/>
          <w:sz w:val="20"/>
          <w:szCs w:val="20"/>
        </w:rPr>
      </w:pPr>
      <w:r w:rsidRPr="00860BB2">
        <w:rPr>
          <w:rFonts w:ascii="Arial" w:hAnsi="Arial" w:cs="Arial"/>
          <w:sz w:val="20"/>
          <w:szCs w:val="20"/>
        </w:rPr>
        <w:t xml:space="preserve">4.6.1.2. Every fishery or farming operation will be continuously monitored, and an annual sustainability risk review will be conducted by the </w:t>
      </w:r>
      <w:r w:rsidRPr="00860BB2">
        <w:rPr>
          <w:rFonts w:ascii="Arial" w:hAnsi="Arial" w:cs="Arial"/>
          <w:sz w:val="20"/>
          <w:szCs w:val="20"/>
          <w:highlight w:val="yellow"/>
        </w:rPr>
        <w:t>Corporate Social Responsibility Coordinator</w:t>
      </w:r>
      <w:r w:rsidRPr="00860BB2">
        <w:rPr>
          <w:rFonts w:ascii="Arial" w:hAnsi="Arial" w:cs="Arial"/>
          <w:sz w:val="20"/>
          <w:szCs w:val="20"/>
        </w:rPr>
        <w:t xml:space="preserve"> for each source based on species, catch area, and catch method.</w:t>
      </w:r>
    </w:p>
    <w:p w14:paraId="7536701A" w14:textId="77777777" w:rsidR="00860BB2" w:rsidRPr="00860BB2" w:rsidRDefault="00860BB2" w:rsidP="002E27BB">
      <w:pPr>
        <w:ind w:left="2520" w:hanging="702"/>
        <w:contextualSpacing/>
        <w:jc w:val="both"/>
        <w:rPr>
          <w:rFonts w:ascii="Arial" w:hAnsi="Arial" w:cs="Arial"/>
          <w:sz w:val="20"/>
          <w:szCs w:val="20"/>
        </w:rPr>
      </w:pPr>
      <w:r w:rsidRPr="00860BB2">
        <w:rPr>
          <w:rFonts w:ascii="Arial" w:hAnsi="Arial" w:cs="Arial"/>
          <w:sz w:val="20"/>
          <w:szCs w:val="20"/>
        </w:rPr>
        <w:t>4.6.1.3. A new risk assessment will be re-conducted following any significant changes to the supply chain or processes (e.g. changes of ownership, new or different infrastructure, or processing/product handling technologies used).</w:t>
      </w:r>
    </w:p>
    <w:p w14:paraId="44778B02" w14:textId="77777777" w:rsidR="00860BB2" w:rsidRPr="00860BB2" w:rsidRDefault="00860BB2" w:rsidP="002E27BB">
      <w:pPr>
        <w:ind w:left="2520" w:hanging="702"/>
        <w:contextualSpacing/>
        <w:jc w:val="both"/>
        <w:rPr>
          <w:rFonts w:ascii="Arial" w:hAnsi="Arial" w:cs="Arial"/>
          <w:sz w:val="20"/>
          <w:szCs w:val="20"/>
        </w:rPr>
      </w:pPr>
      <w:r w:rsidRPr="00860BB2">
        <w:rPr>
          <w:rFonts w:ascii="Arial" w:hAnsi="Arial" w:cs="Arial"/>
          <w:sz w:val="20"/>
          <w:szCs w:val="20"/>
        </w:rPr>
        <w:t>4.6.1.4. Every fishery or farming operation will be risk assessed to ensure that all seafood is compliant with the SSC requirements to meet a responsibility claim.</w:t>
      </w:r>
    </w:p>
    <w:p w14:paraId="391CA56B" w14:textId="77777777" w:rsidR="00860BB2" w:rsidRPr="00860BB2" w:rsidRDefault="00860BB2" w:rsidP="002E27BB">
      <w:pPr>
        <w:ind w:left="2520" w:hanging="702"/>
        <w:contextualSpacing/>
        <w:jc w:val="both"/>
        <w:rPr>
          <w:rFonts w:ascii="Arial" w:hAnsi="Arial" w:cs="Arial"/>
          <w:sz w:val="20"/>
          <w:szCs w:val="20"/>
        </w:rPr>
      </w:pPr>
      <w:r w:rsidRPr="00860BB2">
        <w:rPr>
          <w:rFonts w:ascii="Arial" w:hAnsi="Arial" w:cs="Arial"/>
          <w:sz w:val="20"/>
          <w:szCs w:val="20"/>
        </w:rPr>
        <w:t>4.6.1.5. If there is an improvement requirement highlighted by the sustainability risk assessment, ongoing sourcing is premised on a credible improvement initiative being in place. Where appropriate to ensure ongoing sourcing, ASL commits to working with customers, suppliers and other relevant stakeholders to help develop credible improvement plans for the source of the product.</w:t>
      </w:r>
    </w:p>
    <w:p w14:paraId="1B02BD9C" w14:textId="77777777" w:rsidR="00860BB2" w:rsidRPr="00860BB2" w:rsidRDefault="00860BB2" w:rsidP="002E27BB">
      <w:pPr>
        <w:numPr>
          <w:ilvl w:val="1"/>
          <w:numId w:val="1"/>
        </w:numPr>
        <w:spacing w:line="276" w:lineRule="auto"/>
        <w:ind w:left="900" w:hanging="270"/>
        <w:contextualSpacing/>
        <w:jc w:val="both"/>
        <w:rPr>
          <w:rFonts w:ascii="Arial" w:hAnsi="Arial" w:cs="Arial"/>
          <w:sz w:val="20"/>
          <w:szCs w:val="20"/>
        </w:rPr>
      </w:pPr>
      <w:r w:rsidRPr="00860BB2">
        <w:rPr>
          <w:rFonts w:ascii="Arial" w:hAnsi="Arial" w:cs="Arial"/>
          <w:sz w:val="20"/>
          <w:szCs w:val="20"/>
        </w:rPr>
        <w:t>Product Specifications Review</w:t>
      </w:r>
    </w:p>
    <w:p w14:paraId="5330C4F0" w14:textId="77777777" w:rsidR="00860BB2" w:rsidRPr="00860BB2" w:rsidRDefault="00860BB2" w:rsidP="002E27BB">
      <w:pPr>
        <w:numPr>
          <w:ilvl w:val="2"/>
          <w:numId w:val="1"/>
        </w:numPr>
        <w:spacing w:line="276" w:lineRule="auto"/>
        <w:ind w:left="1800" w:hanging="283"/>
        <w:contextualSpacing/>
        <w:jc w:val="both"/>
        <w:rPr>
          <w:rFonts w:ascii="Arial" w:hAnsi="Arial" w:cs="Arial"/>
          <w:sz w:val="20"/>
          <w:szCs w:val="20"/>
        </w:rPr>
      </w:pPr>
      <w:r w:rsidRPr="00860BB2">
        <w:rPr>
          <w:rFonts w:ascii="Arial" w:hAnsi="Arial" w:cs="Arial"/>
          <w:sz w:val="20"/>
          <w:szCs w:val="20"/>
        </w:rPr>
        <w:t xml:space="preserve">Specifications are reviewed regularly e.g. annually, but always if there have been any ingredient or processing changes to the product or if any food safety risks become apparent. Any changes made as a result of the review are recorded. </w:t>
      </w:r>
    </w:p>
    <w:p w14:paraId="11001F08" w14:textId="77777777" w:rsidR="00860BB2" w:rsidRPr="00860BB2" w:rsidRDefault="00860BB2" w:rsidP="002E27BB">
      <w:pPr>
        <w:numPr>
          <w:ilvl w:val="2"/>
          <w:numId w:val="1"/>
        </w:numPr>
        <w:spacing w:line="276" w:lineRule="auto"/>
        <w:ind w:left="1800" w:hanging="283"/>
        <w:contextualSpacing/>
        <w:jc w:val="both"/>
        <w:rPr>
          <w:rFonts w:ascii="Arial" w:hAnsi="Arial" w:cs="Arial"/>
          <w:sz w:val="20"/>
          <w:szCs w:val="20"/>
        </w:rPr>
      </w:pPr>
      <w:r w:rsidRPr="00860BB2">
        <w:rPr>
          <w:rFonts w:ascii="Arial" w:hAnsi="Arial" w:cs="Arial"/>
          <w:sz w:val="20"/>
          <w:szCs w:val="20"/>
        </w:rPr>
        <w:t>Documentation Verification/ Review</w:t>
      </w:r>
    </w:p>
    <w:p w14:paraId="4CB32257" w14:textId="77777777" w:rsidR="00860BB2" w:rsidRPr="00860BB2" w:rsidRDefault="00860BB2" w:rsidP="002E27BB">
      <w:pPr>
        <w:pStyle w:val="ListParagraph"/>
        <w:ind w:left="2520" w:hanging="720"/>
        <w:jc w:val="both"/>
        <w:rPr>
          <w:rFonts w:ascii="Arial" w:hAnsi="Arial" w:cs="Arial"/>
          <w:sz w:val="20"/>
          <w:szCs w:val="20"/>
        </w:rPr>
      </w:pPr>
      <w:r w:rsidRPr="00860BB2">
        <w:rPr>
          <w:rFonts w:ascii="Arial" w:hAnsi="Arial" w:cs="Arial"/>
          <w:sz w:val="20"/>
          <w:szCs w:val="20"/>
        </w:rPr>
        <w:t>4.7.2.1. Quality Requirements: Organoleptic criteria (color, grade, nutritional data, size, weight, type of packaging, etc.)</w:t>
      </w:r>
    </w:p>
    <w:p w14:paraId="0F39326F" w14:textId="77777777" w:rsidR="00860BB2" w:rsidRPr="00860BB2" w:rsidRDefault="00860BB2" w:rsidP="002E27BB">
      <w:pPr>
        <w:pStyle w:val="ListParagraph"/>
        <w:ind w:left="2520" w:hanging="720"/>
        <w:jc w:val="both"/>
        <w:rPr>
          <w:rFonts w:ascii="Arial" w:hAnsi="Arial" w:cs="Arial"/>
          <w:sz w:val="20"/>
          <w:szCs w:val="20"/>
        </w:rPr>
      </w:pPr>
      <w:r w:rsidRPr="00860BB2">
        <w:rPr>
          <w:rFonts w:ascii="Arial" w:hAnsi="Arial" w:cs="Arial"/>
          <w:sz w:val="20"/>
          <w:szCs w:val="20"/>
        </w:rPr>
        <w:t>4.7.2.2. Final specification approval</w:t>
      </w:r>
    </w:p>
    <w:p w14:paraId="20508319" w14:textId="77777777" w:rsidR="00860BB2" w:rsidRPr="00860BB2" w:rsidRDefault="00860BB2" w:rsidP="002E27BB">
      <w:pPr>
        <w:numPr>
          <w:ilvl w:val="2"/>
          <w:numId w:val="1"/>
        </w:numPr>
        <w:spacing w:line="276" w:lineRule="auto"/>
        <w:ind w:left="1800" w:hanging="283"/>
        <w:contextualSpacing/>
        <w:jc w:val="both"/>
        <w:rPr>
          <w:rFonts w:ascii="Arial" w:hAnsi="Arial" w:cs="Arial"/>
          <w:sz w:val="20"/>
          <w:szCs w:val="20"/>
        </w:rPr>
      </w:pPr>
      <w:r w:rsidRPr="00860BB2">
        <w:rPr>
          <w:rFonts w:ascii="Arial" w:hAnsi="Arial" w:cs="Arial"/>
          <w:sz w:val="20"/>
          <w:szCs w:val="20"/>
        </w:rPr>
        <w:t>Validation Method – Low Risk – Collect the following</w:t>
      </w:r>
    </w:p>
    <w:p w14:paraId="4BC22774" w14:textId="77777777" w:rsidR="00860BB2" w:rsidRPr="00860BB2" w:rsidRDefault="00860BB2" w:rsidP="002E27BB">
      <w:pPr>
        <w:ind w:left="2520" w:hanging="720"/>
        <w:contextualSpacing/>
        <w:jc w:val="both"/>
        <w:rPr>
          <w:rFonts w:ascii="Arial" w:hAnsi="Arial" w:cs="Arial"/>
          <w:sz w:val="20"/>
          <w:szCs w:val="20"/>
        </w:rPr>
      </w:pPr>
      <w:r w:rsidRPr="00860BB2">
        <w:rPr>
          <w:rFonts w:ascii="Arial" w:hAnsi="Arial" w:cs="Arial"/>
          <w:sz w:val="20"/>
          <w:szCs w:val="20"/>
        </w:rPr>
        <w:t>4.7.3.1. Packaging – Letter of Guarantee or Certificate of Conformance or Chemical Migration Testing for Food Contact Packaging</w:t>
      </w:r>
    </w:p>
    <w:p w14:paraId="72707104" w14:textId="77777777" w:rsidR="00860BB2" w:rsidRPr="00860BB2" w:rsidRDefault="00860BB2" w:rsidP="002E27BB">
      <w:pPr>
        <w:ind w:left="2520" w:hanging="720"/>
        <w:contextualSpacing/>
        <w:jc w:val="both"/>
        <w:rPr>
          <w:rFonts w:ascii="Arial" w:hAnsi="Arial" w:cs="Arial"/>
          <w:sz w:val="20"/>
          <w:szCs w:val="20"/>
        </w:rPr>
      </w:pPr>
      <w:r w:rsidRPr="00860BB2">
        <w:rPr>
          <w:rFonts w:ascii="Arial" w:hAnsi="Arial" w:cs="Arial"/>
          <w:sz w:val="20"/>
          <w:szCs w:val="20"/>
        </w:rPr>
        <w:t xml:space="preserve">4.7.3.1. Raw Materials, Ingredients – GRAS – Generally Recognized </w:t>
      </w:r>
      <w:proofErr w:type="gramStart"/>
      <w:r w:rsidRPr="00860BB2">
        <w:rPr>
          <w:rFonts w:ascii="Arial" w:hAnsi="Arial" w:cs="Arial"/>
          <w:sz w:val="20"/>
          <w:szCs w:val="20"/>
        </w:rPr>
        <w:t>As</w:t>
      </w:r>
      <w:proofErr w:type="gramEnd"/>
      <w:r w:rsidRPr="00860BB2">
        <w:rPr>
          <w:rFonts w:ascii="Arial" w:hAnsi="Arial" w:cs="Arial"/>
          <w:sz w:val="20"/>
          <w:szCs w:val="20"/>
        </w:rPr>
        <w:t xml:space="preserve"> Safe (meets regulatory requirements), COA or Specification or Letter of Guarantee or Certificate of Conformance.</w:t>
      </w:r>
    </w:p>
    <w:p w14:paraId="5EACAB86" w14:textId="77777777" w:rsidR="00860BB2" w:rsidRPr="00860BB2" w:rsidRDefault="00860BB2" w:rsidP="002E27BB">
      <w:pPr>
        <w:numPr>
          <w:ilvl w:val="2"/>
          <w:numId w:val="1"/>
        </w:numPr>
        <w:spacing w:line="276" w:lineRule="auto"/>
        <w:ind w:left="1800" w:hanging="283"/>
        <w:contextualSpacing/>
        <w:jc w:val="both"/>
        <w:rPr>
          <w:rFonts w:ascii="Arial" w:hAnsi="Arial" w:cs="Arial"/>
          <w:sz w:val="20"/>
          <w:szCs w:val="20"/>
        </w:rPr>
      </w:pPr>
      <w:r w:rsidRPr="00860BB2">
        <w:rPr>
          <w:rFonts w:ascii="Arial" w:hAnsi="Arial" w:cs="Arial"/>
          <w:sz w:val="20"/>
          <w:szCs w:val="20"/>
        </w:rPr>
        <w:t>Validation Method – High-Risk Materials</w:t>
      </w:r>
    </w:p>
    <w:p w14:paraId="213D244D" w14:textId="77777777" w:rsidR="00860BB2" w:rsidRPr="00860BB2" w:rsidRDefault="00860BB2" w:rsidP="002E27BB">
      <w:pPr>
        <w:pStyle w:val="ListParagraph"/>
        <w:tabs>
          <w:tab w:val="left" w:pos="2880"/>
        </w:tabs>
        <w:ind w:left="2520" w:hanging="720"/>
        <w:jc w:val="both"/>
        <w:rPr>
          <w:rFonts w:ascii="Arial" w:hAnsi="Arial" w:cs="Arial"/>
          <w:sz w:val="20"/>
          <w:szCs w:val="20"/>
        </w:rPr>
      </w:pPr>
      <w:r w:rsidRPr="00860BB2">
        <w:rPr>
          <w:rFonts w:ascii="Arial" w:hAnsi="Arial" w:cs="Arial"/>
          <w:sz w:val="20"/>
          <w:szCs w:val="20"/>
        </w:rPr>
        <w:t>4.7.3.1. Packaging – Perform testing and analysis annually.</w:t>
      </w:r>
    </w:p>
    <w:p w14:paraId="41A651AC" w14:textId="77777777" w:rsidR="00860BB2" w:rsidRPr="00860BB2" w:rsidRDefault="00860BB2" w:rsidP="002E27BB">
      <w:pPr>
        <w:numPr>
          <w:ilvl w:val="1"/>
          <w:numId w:val="1"/>
        </w:numPr>
        <w:spacing w:line="276" w:lineRule="auto"/>
        <w:ind w:left="900" w:hanging="270"/>
        <w:contextualSpacing/>
        <w:jc w:val="both"/>
        <w:rPr>
          <w:rFonts w:ascii="Arial" w:hAnsi="Arial" w:cs="Arial"/>
          <w:sz w:val="20"/>
          <w:szCs w:val="20"/>
        </w:rPr>
      </w:pPr>
      <w:r w:rsidRPr="00860BB2">
        <w:rPr>
          <w:rFonts w:ascii="Arial" w:hAnsi="Arial" w:cs="Arial"/>
          <w:sz w:val="20"/>
          <w:szCs w:val="20"/>
        </w:rPr>
        <w:t>Specific Criteria for Using Recycled Packaging Materials in the Production of Finished Packaging</w:t>
      </w:r>
    </w:p>
    <w:p w14:paraId="24981A10" w14:textId="77777777" w:rsidR="00860BB2" w:rsidRPr="00860BB2" w:rsidRDefault="00860BB2" w:rsidP="002E27BB">
      <w:pPr>
        <w:numPr>
          <w:ilvl w:val="2"/>
          <w:numId w:val="1"/>
        </w:numPr>
        <w:spacing w:line="276" w:lineRule="auto"/>
        <w:ind w:left="1800" w:hanging="283"/>
        <w:contextualSpacing/>
        <w:jc w:val="both"/>
        <w:rPr>
          <w:rFonts w:ascii="Arial" w:hAnsi="Arial" w:cs="Arial"/>
          <w:sz w:val="20"/>
          <w:szCs w:val="20"/>
        </w:rPr>
      </w:pPr>
      <w:r w:rsidRPr="00860BB2">
        <w:rPr>
          <w:rFonts w:ascii="Arial" w:hAnsi="Arial" w:cs="Arial"/>
          <w:sz w:val="20"/>
          <w:szCs w:val="20"/>
        </w:rPr>
        <w:t>The U.S. Food and Drug Administration (FDA) generally regulates the use of materials in food packaging by way of its food additive regulations (21 C.F.R. Sections 170 et seq.) or through the Food Contact Notification program.</w:t>
      </w:r>
    </w:p>
    <w:p w14:paraId="7A2CA4D6" w14:textId="77777777" w:rsidR="00860BB2" w:rsidRPr="00860BB2" w:rsidRDefault="00860BB2" w:rsidP="002E27BB">
      <w:pPr>
        <w:numPr>
          <w:ilvl w:val="2"/>
          <w:numId w:val="1"/>
        </w:numPr>
        <w:spacing w:line="276" w:lineRule="auto"/>
        <w:ind w:left="1800" w:hanging="283"/>
        <w:contextualSpacing/>
        <w:jc w:val="both"/>
        <w:rPr>
          <w:rFonts w:ascii="Arial" w:hAnsi="Arial" w:cs="Arial"/>
          <w:sz w:val="20"/>
          <w:szCs w:val="20"/>
        </w:rPr>
      </w:pPr>
      <w:r w:rsidRPr="00860BB2">
        <w:rPr>
          <w:rFonts w:ascii="Arial" w:hAnsi="Arial" w:cs="Arial"/>
          <w:sz w:val="20"/>
          <w:szCs w:val="20"/>
        </w:rPr>
        <w:t xml:space="preserve">A manufacturer or supplier of a food contact material may, in most cases, submit a notification to FDA identifying the food contact substance and its intended conditions of use, and providing information to support the conclusion that the substance is safe for the intended use. If the FDA </w:t>
      </w:r>
      <w:r w:rsidRPr="00860BB2">
        <w:rPr>
          <w:rFonts w:ascii="Arial" w:hAnsi="Arial" w:cs="Arial"/>
          <w:sz w:val="20"/>
          <w:szCs w:val="20"/>
        </w:rPr>
        <w:lastRenderedPageBreak/>
        <w:t>does not raise any objections within 120 days of receiving a notification, the manufacturer or supplier can proceed to market the product.</w:t>
      </w:r>
    </w:p>
    <w:p w14:paraId="1DBC9B75" w14:textId="77777777" w:rsidR="00860BB2" w:rsidRPr="00860BB2" w:rsidRDefault="00860BB2" w:rsidP="002E27BB">
      <w:pPr>
        <w:numPr>
          <w:ilvl w:val="2"/>
          <w:numId w:val="1"/>
        </w:numPr>
        <w:spacing w:line="276" w:lineRule="auto"/>
        <w:ind w:left="1800" w:hanging="283"/>
        <w:contextualSpacing/>
        <w:jc w:val="both"/>
        <w:rPr>
          <w:rFonts w:ascii="Arial" w:hAnsi="Arial" w:cs="Arial"/>
          <w:sz w:val="20"/>
          <w:szCs w:val="20"/>
        </w:rPr>
      </w:pPr>
      <w:r w:rsidRPr="00860BB2">
        <w:rPr>
          <w:rFonts w:ascii="Arial" w:hAnsi="Arial" w:cs="Arial"/>
          <w:sz w:val="20"/>
          <w:szCs w:val="20"/>
        </w:rPr>
        <w:t>US FDA requires the prior approval of recycled plastic for food contact application via FCN before marketing by the manufacturer. FDA requires the manufacturer to submit the following information on post-consumer recycled resin. If all criteria were met, the FDA would issue a “Letter of No Objection” (LNO).</w:t>
      </w:r>
    </w:p>
    <w:p w14:paraId="67A498C4" w14:textId="77777777" w:rsidR="00860BB2" w:rsidRPr="00860BB2" w:rsidRDefault="00860BB2" w:rsidP="002E27BB">
      <w:pPr>
        <w:ind w:left="2520" w:hanging="720"/>
        <w:contextualSpacing/>
        <w:jc w:val="both"/>
        <w:rPr>
          <w:rFonts w:ascii="Arial" w:hAnsi="Arial" w:cs="Arial"/>
          <w:sz w:val="20"/>
          <w:szCs w:val="20"/>
        </w:rPr>
      </w:pPr>
      <w:r w:rsidRPr="00860BB2">
        <w:rPr>
          <w:rFonts w:ascii="Arial" w:hAnsi="Arial" w:cs="Arial"/>
          <w:sz w:val="20"/>
          <w:szCs w:val="20"/>
        </w:rPr>
        <w:t>4.8.3.1. A comprehensive account of the entire recycling procedure, encompassing details on the origin of the PCR plastic as well as a description of any implemented processes used to guarantee that only plastic which originally adhered to relevant regulations is recycled. Additionally, an overview of the measures taken to prevent any contamination of recyclable plastic at any stage, whether prior to collection for recycling or during the actual recycling process.</w:t>
      </w:r>
    </w:p>
    <w:p w14:paraId="30857910" w14:textId="77777777" w:rsidR="00860BB2" w:rsidRPr="00860BB2" w:rsidRDefault="00860BB2" w:rsidP="002E27BB">
      <w:pPr>
        <w:ind w:left="2520" w:hanging="720"/>
        <w:contextualSpacing/>
        <w:jc w:val="both"/>
        <w:rPr>
          <w:rFonts w:ascii="Arial" w:hAnsi="Arial" w:cs="Arial"/>
          <w:sz w:val="20"/>
          <w:szCs w:val="20"/>
        </w:rPr>
      </w:pPr>
      <w:r w:rsidRPr="00860BB2">
        <w:rPr>
          <w:rFonts w:ascii="Arial" w:hAnsi="Arial" w:cs="Arial"/>
          <w:sz w:val="20"/>
          <w:szCs w:val="20"/>
        </w:rPr>
        <w:t>4.8.3.2. The outcomes of any conducted tests aimed at illustrating the efficacy of the recycling procedure in eliminating potential incidental contaminants. When utilizing recycled material as a replacement for plastic produced from virgin sources, it’s critical to demonstrate that there is no possibility of contamination with substances other than food. This can be achieved through rigorous source control on the input material, or to showcase the efficacy of the recycling process in effectively removing contaminants via surrogate testing. If necessary, further migration testing or migration modeling may be carried out to demonstrate that the recycling process effectively eliminates potential incidental contaminants to a level that does not allow each contaminant to exceed 0.5 ppb, a threshold that the FDA deems as negligible exposure when employing recycled plastics for food packaging.</w:t>
      </w:r>
    </w:p>
    <w:p w14:paraId="0B8216D5" w14:textId="77777777" w:rsidR="00860BB2" w:rsidRPr="00860BB2" w:rsidRDefault="00860BB2" w:rsidP="002E27BB">
      <w:pPr>
        <w:ind w:left="2520" w:hanging="720"/>
        <w:contextualSpacing/>
        <w:jc w:val="both"/>
        <w:rPr>
          <w:rFonts w:ascii="Arial" w:hAnsi="Arial" w:cs="Arial"/>
          <w:sz w:val="20"/>
          <w:szCs w:val="20"/>
        </w:rPr>
      </w:pPr>
      <w:r w:rsidRPr="00860BB2">
        <w:rPr>
          <w:rFonts w:ascii="Arial" w:hAnsi="Arial" w:cs="Arial"/>
          <w:sz w:val="20"/>
          <w:szCs w:val="20"/>
        </w:rPr>
        <w:t>4.8.3.3. An explanation outlining the anticipated utilization scenarios for the plastic material. This entails providing details such as the intended usage temperature, the specific type of food that will have contact with the plastic, the duration of this contact, and whether the plastic designed for food contact is intended for single-use or repeated application.</w:t>
      </w:r>
    </w:p>
    <w:p w14:paraId="18B2AFD0" w14:textId="77777777" w:rsidR="00860BB2" w:rsidRPr="00860BB2" w:rsidRDefault="00860BB2" w:rsidP="002E27BB">
      <w:pPr>
        <w:numPr>
          <w:ilvl w:val="2"/>
          <w:numId w:val="1"/>
        </w:numPr>
        <w:spacing w:line="276" w:lineRule="auto"/>
        <w:ind w:left="1800" w:hanging="283"/>
        <w:contextualSpacing/>
        <w:jc w:val="both"/>
        <w:rPr>
          <w:rFonts w:ascii="Arial" w:hAnsi="Arial" w:cs="Arial"/>
          <w:sz w:val="20"/>
          <w:szCs w:val="20"/>
        </w:rPr>
      </w:pPr>
      <w:r w:rsidRPr="00860BB2">
        <w:rPr>
          <w:rFonts w:ascii="Arial" w:hAnsi="Arial" w:cs="Arial"/>
          <w:sz w:val="20"/>
          <w:szCs w:val="20"/>
        </w:rPr>
        <w:t>How to Submit a Food Contact Substance Notification</w:t>
      </w:r>
    </w:p>
    <w:p w14:paraId="1A0F8E83" w14:textId="77777777" w:rsidR="00860BB2" w:rsidRPr="00860BB2" w:rsidRDefault="00860BB2" w:rsidP="002E27BB">
      <w:pPr>
        <w:ind w:left="2520" w:hanging="720"/>
        <w:contextualSpacing/>
        <w:jc w:val="both"/>
        <w:rPr>
          <w:rFonts w:ascii="Arial" w:hAnsi="Arial" w:cs="Arial"/>
          <w:sz w:val="20"/>
          <w:szCs w:val="20"/>
        </w:rPr>
      </w:pPr>
      <w:r w:rsidRPr="00860BB2">
        <w:rPr>
          <w:rFonts w:ascii="Arial" w:hAnsi="Arial" w:cs="Arial"/>
          <w:sz w:val="20"/>
          <w:szCs w:val="20"/>
        </w:rPr>
        <w:t xml:space="preserve">4.8.4.1. A notification for a food contact substance must contain sufficient information to demonstrate that the substance is safe for the intended use that is the subject of the notification. For guidance on the data and information recommended for inclusion in a food contact substance notification, potential notifiers should consult FDA's guidance on </w:t>
      </w:r>
      <w:hyperlink r:id="rId8" w:history="1">
        <w:r w:rsidRPr="00860BB2">
          <w:rPr>
            <w:rStyle w:val="Hyperlink"/>
            <w:rFonts w:ascii="Arial" w:hAnsi="Arial" w:cs="Arial"/>
            <w:color w:val="007CBA"/>
            <w:sz w:val="20"/>
            <w:szCs w:val="20"/>
            <w:shd w:val="clear" w:color="auto" w:fill="FFFFFF"/>
          </w:rPr>
          <w:t>chemistry</w:t>
        </w:r>
      </w:hyperlink>
      <w:r w:rsidRPr="00860BB2">
        <w:rPr>
          <w:rFonts w:ascii="Arial" w:hAnsi="Arial" w:cs="Arial"/>
          <w:sz w:val="20"/>
          <w:szCs w:val="20"/>
        </w:rPr>
        <w:t xml:space="preserve">, </w:t>
      </w:r>
      <w:hyperlink r:id="rId9" w:history="1">
        <w:r w:rsidRPr="00860BB2">
          <w:rPr>
            <w:rStyle w:val="Hyperlink"/>
            <w:rFonts w:ascii="Arial" w:hAnsi="Arial" w:cs="Arial"/>
            <w:color w:val="007CBA"/>
            <w:sz w:val="20"/>
            <w:szCs w:val="20"/>
            <w:shd w:val="clear" w:color="auto" w:fill="FFFFFF"/>
          </w:rPr>
          <w:t>toxicology</w:t>
        </w:r>
      </w:hyperlink>
      <w:r w:rsidRPr="00860BB2">
        <w:rPr>
          <w:rFonts w:ascii="Arial" w:hAnsi="Arial" w:cs="Arial"/>
          <w:color w:val="333333"/>
          <w:sz w:val="20"/>
          <w:szCs w:val="20"/>
          <w:shd w:val="clear" w:color="auto" w:fill="FFFFFF"/>
        </w:rPr>
        <w:t>, and </w:t>
      </w:r>
      <w:hyperlink r:id="rId10" w:history="1">
        <w:r w:rsidRPr="00860BB2">
          <w:rPr>
            <w:rStyle w:val="Hyperlink"/>
            <w:rFonts w:ascii="Arial" w:hAnsi="Arial" w:cs="Arial"/>
            <w:color w:val="007CBA"/>
            <w:sz w:val="20"/>
            <w:szCs w:val="20"/>
            <w:shd w:val="clear" w:color="auto" w:fill="FFFFFF"/>
          </w:rPr>
          <w:t>environmental</w:t>
        </w:r>
      </w:hyperlink>
      <w:r w:rsidRPr="00860BB2">
        <w:rPr>
          <w:rFonts w:ascii="Arial" w:hAnsi="Arial" w:cs="Arial"/>
          <w:color w:val="333333"/>
          <w:sz w:val="20"/>
          <w:szCs w:val="20"/>
          <w:shd w:val="clear" w:color="auto" w:fill="FFFFFF"/>
        </w:rPr>
        <w:t> information recommended in notifications and FDA's </w:t>
      </w:r>
      <w:hyperlink r:id="rId11" w:history="1">
        <w:r w:rsidRPr="00860BB2">
          <w:rPr>
            <w:rStyle w:val="Hyperlink"/>
            <w:rFonts w:ascii="Arial" w:hAnsi="Arial" w:cs="Arial"/>
            <w:color w:val="007CBA"/>
            <w:sz w:val="20"/>
            <w:szCs w:val="20"/>
            <w:shd w:val="clear" w:color="auto" w:fill="FFFFFF"/>
          </w:rPr>
          <w:t>administrative</w:t>
        </w:r>
      </w:hyperlink>
      <w:r w:rsidRPr="00860BB2">
        <w:rPr>
          <w:rFonts w:ascii="Arial" w:hAnsi="Arial" w:cs="Arial"/>
          <w:sz w:val="20"/>
          <w:szCs w:val="20"/>
        </w:rPr>
        <w:t xml:space="preserve"> guidance concerning formatting of such information.</w:t>
      </w:r>
    </w:p>
    <w:p w14:paraId="61DB0A29" w14:textId="77777777" w:rsidR="00860BB2" w:rsidRPr="00860BB2" w:rsidRDefault="00860BB2" w:rsidP="002E27BB">
      <w:pPr>
        <w:ind w:left="2520" w:hanging="720"/>
        <w:contextualSpacing/>
        <w:jc w:val="both"/>
        <w:rPr>
          <w:rFonts w:ascii="Arial" w:hAnsi="Arial" w:cs="Arial"/>
          <w:sz w:val="20"/>
          <w:szCs w:val="20"/>
        </w:rPr>
      </w:pPr>
      <w:r w:rsidRPr="00860BB2">
        <w:rPr>
          <w:rFonts w:ascii="Arial" w:hAnsi="Arial" w:cs="Arial"/>
          <w:sz w:val="20"/>
          <w:szCs w:val="20"/>
        </w:rPr>
        <w:t>4.8.4.2. To meet FDA's environmental requirements under the National Environmental Policy Act (NEPA), a notification must contain either an environmental assessment (EA) or a claim of categorical exclusion as stated under 21 CFR 25.15.</w:t>
      </w:r>
    </w:p>
    <w:p w14:paraId="2B21A72E" w14:textId="77777777" w:rsidR="00860BB2" w:rsidRPr="00860BB2" w:rsidRDefault="00860BB2" w:rsidP="002E27BB">
      <w:pPr>
        <w:ind w:left="2520" w:hanging="720"/>
        <w:contextualSpacing/>
        <w:jc w:val="both"/>
        <w:rPr>
          <w:rFonts w:ascii="Arial" w:hAnsi="Arial" w:cs="Arial"/>
          <w:sz w:val="20"/>
          <w:szCs w:val="20"/>
        </w:rPr>
      </w:pPr>
      <w:r w:rsidRPr="00860BB2">
        <w:rPr>
          <w:rFonts w:ascii="Arial" w:hAnsi="Arial" w:cs="Arial"/>
          <w:sz w:val="20"/>
          <w:szCs w:val="20"/>
        </w:rPr>
        <w:t>4.8.4.3. Actions requiring preparation of an EA are specified under 21 CFR 25.20 and preparation of an EA is defined under 21 CFR 25.40. CFSAN classes of actions that are categorically excluded from the requirement to prepare an EA are specified under 21 CFR 25.32.</w:t>
      </w:r>
    </w:p>
    <w:p w14:paraId="451752D9" w14:textId="77777777" w:rsidR="00860BB2" w:rsidRPr="00860BB2" w:rsidRDefault="00860BB2" w:rsidP="002E27BB">
      <w:pPr>
        <w:ind w:left="2520" w:hanging="720"/>
        <w:contextualSpacing/>
        <w:jc w:val="both"/>
        <w:rPr>
          <w:rFonts w:ascii="Arial" w:hAnsi="Arial" w:cs="Arial"/>
          <w:sz w:val="20"/>
          <w:szCs w:val="20"/>
        </w:rPr>
      </w:pPr>
      <w:r w:rsidRPr="00860BB2">
        <w:rPr>
          <w:rFonts w:ascii="Arial" w:hAnsi="Arial" w:cs="Arial"/>
          <w:sz w:val="20"/>
          <w:szCs w:val="20"/>
        </w:rPr>
        <w:t>4.8.4.4. To assure that the appropriate information is submitted for a food contact substance notification, FDA has provided access to an electronic form for notifiers to submit their notification. The form may be either printed and mailed to The Office of Food Additive Safety or the template version of FDA Form 3480 may be downloaded to the user's computer for data entry.</w:t>
      </w:r>
    </w:p>
    <w:p w14:paraId="2AD21F15" w14:textId="77777777" w:rsidR="00860BB2" w:rsidRPr="00860BB2" w:rsidRDefault="00860BB2" w:rsidP="002E27BB">
      <w:pPr>
        <w:ind w:left="2520" w:hanging="720"/>
        <w:contextualSpacing/>
        <w:jc w:val="both"/>
        <w:rPr>
          <w:rFonts w:ascii="Arial" w:hAnsi="Arial" w:cs="Arial"/>
          <w:color w:val="333333"/>
          <w:sz w:val="20"/>
          <w:szCs w:val="20"/>
          <w:shd w:val="clear" w:color="auto" w:fill="FFFFFF"/>
        </w:rPr>
      </w:pPr>
      <w:r w:rsidRPr="00860BB2">
        <w:rPr>
          <w:rFonts w:ascii="Arial" w:hAnsi="Arial" w:cs="Arial"/>
          <w:sz w:val="20"/>
          <w:szCs w:val="20"/>
        </w:rPr>
        <w:tab/>
        <w:t xml:space="preserve">4.8.4.4.1. </w:t>
      </w:r>
      <w:r w:rsidRPr="002E27BB">
        <w:rPr>
          <w:rFonts w:ascii="Arial" w:hAnsi="Arial" w:cs="Arial"/>
          <w:sz w:val="20"/>
          <w:szCs w:val="20"/>
          <w:shd w:val="clear" w:color="auto" w:fill="FFFFFF"/>
        </w:rPr>
        <w:t>Food contact substance notifications can be submitted securely through FDA’s Electronic Submission Gateway (ESG) using the </w:t>
      </w:r>
      <w:hyperlink r:id="rId12" w:anchor="/login" w:history="1">
        <w:r w:rsidRPr="00860BB2">
          <w:rPr>
            <w:rStyle w:val="Hyperlink"/>
            <w:rFonts w:ascii="Arial" w:hAnsi="Arial" w:cs="Arial"/>
            <w:color w:val="007CBA"/>
            <w:sz w:val="20"/>
            <w:szCs w:val="20"/>
            <w:shd w:val="clear" w:color="auto" w:fill="FFFFFF"/>
          </w:rPr>
          <w:t>CFSAN Online Submission Module (COSM)</w:t>
        </w:r>
      </w:hyperlink>
      <w:r w:rsidRPr="00860BB2">
        <w:rPr>
          <w:rFonts w:ascii="Arial" w:hAnsi="Arial" w:cs="Arial"/>
          <w:color w:val="333333"/>
          <w:sz w:val="20"/>
          <w:szCs w:val="20"/>
          <w:shd w:val="clear" w:color="auto" w:fill="FFFFFF"/>
        </w:rPr>
        <w:t>.</w:t>
      </w:r>
    </w:p>
    <w:p w14:paraId="59FF30B5" w14:textId="77777777" w:rsidR="00860BB2" w:rsidRPr="00860BB2" w:rsidRDefault="00860BB2" w:rsidP="002E27BB">
      <w:pPr>
        <w:ind w:left="2520"/>
        <w:contextualSpacing/>
        <w:jc w:val="both"/>
        <w:rPr>
          <w:rFonts w:ascii="Arial" w:hAnsi="Arial" w:cs="Arial"/>
          <w:sz w:val="20"/>
          <w:szCs w:val="20"/>
        </w:rPr>
      </w:pPr>
      <w:r w:rsidRPr="00860BB2">
        <w:rPr>
          <w:rFonts w:ascii="Arial" w:hAnsi="Arial" w:cs="Arial"/>
          <w:sz w:val="20"/>
          <w:szCs w:val="20"/>
        </w:rPr>
        <w:t>4.8.4.4.1. The company you may also submit a notification on a compact disc (CD), digital versatile disc (DVD), or on paper, to</w:t>
      </w:r>
    </w:p>
    <w:p w14:paraId="2DFC85EB" w14:textId="77777777" w:rsidR="00860BB2" w:rsidRPr="00860BB2" w:rsidRDefault="00860BB2" w:rsidP="00860BB2">
      <w:pPr>
        <w:ind w:left="3780" w:hanging="720"/>
        <w:contextualSpacing/>
        <w:jc w:val="both"/>
        <w:rPr>
          <w:rFonts w:ascii="Arial" w:hAnsi="Arial" w:cs="Arial"/>
          <w:sz w:val="20"/>
          <w:szCs w:val="20"/>
        </w:rPr>
      </w:pPr>
    </w:p>
    <w:p w14:paraId="4BAA4D01" w14:textId="77777777" w:rsidR="00860BB2" w:rsidRPr="00860BB2" w:rsidRDefault="00860BB2" w:rsidP="002E27BB">
      <w:pPr>
        <w:ind w:left="4320" w:hanging="720"/>
        <w:contextualSpacing/>
        <w:jc w:val="both"/>
        <w:rPr>
          <w:rFonts w:ascii="Arial" w:hAnsi="Arial" w:cs="Arial"/>
          <w:sz w:val="20"/>
          <w:szCs w:val="20"/>
        </w:rPr>
      </w:pPr>
      <w:r w:rsidRPr="00860BB2">
        <w:rPr>
          <w:rFonts w:ascii="Arial" w:hAnsi="Arial" w:cs="Arial"/>
          <w:sz w:val="20"/>
          <w:szCs w:val="20"/>
        </w:rPr>
        <w:t>Notification Control Assistant</w:t>
      </w:r>
    </w:p>
    <w:p w14:paraId="5F5907E3" w14:textId="77777777" w:rsidR="00860BB2" w:rsidRPr="00860BB2" w:rsidRDefault="00860BB2" w:rsidP="002E27BB">
      <w:pPr>
        <w:ind w:left="4320" w:hanging="720"/>
        <w:contextualSpacing/>
        <w:jc w:val="both"/>
        <w:rPr>
          <w:rFonts w:ascii="Arial" w:hAnsi="Arial" w:cs="Arial"/>
          <w:sz w:val="20"/>
          <w:szCs w:val="20"/>
        </w:rPr>
      </w:pPr>
      <w:r w:rsidRPr="00860BB2">
        <w:rPr>
          <w:rFonts w:ascii="Arial" w:hAnsi="Arial" w:cs="Arial"/>
          <w:sz w:val="20"/>
          <w:szCs w:val="20"/>
        </w:rPr>
        <w:t>Office of Food Additive Safety, HFS-275</w:t>
      </w:r>
    </w:p>
    <w:p w14:paraId="75907836" w14:textId="77777777" w:rsidR="00860BB2" w:rsidRPr="00860BB2" w:rsidRDefault="00860BB2" w:rsidP="002E27BB">
      <w:pPr>
        <w:ind w:left="4320" w:hanging="720"/>
        <w:contextualSpacing/>
        <w:jc w:val="both"/>
        <w:rPr>
          <w:rFonts w:ascii="Arial" w:hAnsi="Arial" w:cs="Arial"/>
          <w:sz w:val="20"/>
          <w:szCs w:val="20"/>
        </w:rPr>
      </w:pPr>
      <w:r w:rsidRPr="00860BB2">
        <w:rPr>
          <w:rFonts w:ascii="Arial" w:hAnsi="Arial" w:cs="Arial"/>
          <w:sz w:val="20"/>
          <w:szCs w:val="20"/>
        </w:rPr>
        <w:t>5001 Campus Drive</w:t>
      </w:r>
    </w:p>
    <w:p w14:paraId="4260AD46" w14:textId="77777777" w:rsidR="00860BB2" w:rsidRPr="00860BB2" w:rsidRDefault="00860BB2" w:rsidP="002E27BB">
      <w:pPr>
        <w:ind w:left="4320" w:hanging="720"/>
        <w:contextualSpacing/>
        <w:jc w:val="both"/>
        <w:rPr>
          <w:rFonts w:ascii="Arial" w:hAnsi="Arial" w:cs="Arial"/>
          <w:sz w:val="20"/>
          <w:szCs w:val="20"/>
        </w:rPr>
      </w:pPr>
      <w:r w:rsidRPr="00860BB2">
        <w:rPr>
          <w:rFonts w:ascii="Arial" w:hAnsi="Arial" w:cs="Arial"/>
          <w:sz w:val="20"/>
          <w:szCs w:val="20"/>
        </w:rPr>
        <w:t>College Park, MD 20740</w:t>
      </w:r>
    </w:p>
    <w:p w14:paraId="11E42170" w14:textId="77777777" w:rsidR="00860BB2" w:rsidRPr="00860BB2" w:rsidRDefault="00860BB2" w:rsidP="00860BB2">
      <w:pPr>
        <w:ind w:left="5040" w:hanging="720"/>
        <w:contextualSpacing/>
        <w:jc w:val="both"/>
        <w:rPr>
          <w:rFonts w:ascii="Arial" w:hAnsi="Arial" w:cs="Arial"/>
          <w:sz w:val="20"/>
          <w:szCs w:val="20"/>
        </w:rPr>
      </w:pPr>
    </w:p>
    <w:p w14:paraId="77E37257" w14:textId="77777777" w:rsidR="00860BB2" w:rsidRPr="00860BB2" w:rsidRDefault="00860BB2" w:rsidP="002E27BB">
      <w:pPr>
        <w:ind w:left="2520" w:hanging="90"/>
        <w:contextualSpacing/>
        <w:jc w:val="both"/>
        <w:rPr>
          <w:rFonts w:ascii="Arial" w:hAnsi="Arial" w:cs="Arial"/>
          <w:sz w:val="20"/>
          <w:szCs w:val="20"/>
        </w:rPr>
      </w:pPr>
      <w:r w:rsidRPr="00860BB2">
        <w:rPr>
          <w:rFonts w:ascii="Arial" w:hAnsi="Arial" w:cs="Arial"/>
          <w:sz w:val="20"/>
          <w:szCs w:val="20"/>
        </w:rPr>
        <w:t xml:space="preserve"> For network security reasons, FDA is not able to accept submissions on universal serial bus (USB) drives.</w:t>
      </w:r>
    </w:p>
    <w:p w14:paraId="6BA67DB2" w14:textId="77777777" w:rsidR="00860BB2" w:rsidRPr="00860BB2" w:rsidRDefault="00860BB2" w:rsidP="002E27BB">
      <w:pPr>
        <w:ind w:left="2520" w:hanging="720"/>
        <w:contextualSpacing/>
        <w:jc w:val="both"/>
        <w:rPr>
          <w:rFonts w:ascii="Arial" w:hAnsi="Arial" w:cs="Arial"/>
          <w:sz w:val="20"/>
          <w:szCs w:val="20"/>
        </w:rPr>
      </w:pPr>
      <w:r w:rsidRPr="00860BB2">
        <w:rPr>
          <w:rFonts w:ascii="Arial" w:hAnsi="Arial" w:cs="Arial"/>
          <w:sz w:val="20"/>
          <w:szCs w:val="20"/>
        </w:rPr>
        <w:t xml:space="preserve">4.8.4.5. After submitting the food contact substance notification, either by ESG or by mail, as recommended by FDA to also send an email at </w:t>
      </w:r>
      <w:hyperlink r:id="rId13" w:history="1">
        <w:r w:rsidRPr="00860BB2">
          <w:rPr>
            <w:rStyle w:val="Hyperlink"/>
            <w:rFonts w:ascii="Arial" w:hAnsi="Arial" w:cs="Arial"/>
            <w:color w:val="007CBA"/>
            <w:sz w:val="20"/>
            <w:szCs w:val="20"/>
            <w:shd w:val="clear" w:color="auto" w:fill="FFFFFF"/>
          </w:rPr>
          <w:t>premarkt@fda.hhs.gov</w:t>
        </w:r>
      </w:hyperlink>
      <w:r w:rsidRPr="00860BB2">
        <w:rPr>
          <w:rFonts w:ascii="Arial" w:hAnsi="Arial" w:cs="Arial"/>
          <w:sz w:val="20"/>
          <w:szCs w:val="20"/>
        </w:rPr>
        <w:t xml:space="preserve"> to inform them that you have submitted the notification.</w:t>
      </w:r>
    </w:p>
    <w:p w14:paraId="6D310CDF" w14:textId="77777777" w:rsidR="00860BB2" w:rsidRPr="00860BB2" w:rsidRDefault="00860BB2" w:rsidP="002E27BB">
      <w:pPr>
        <w:numPr>
          <w:ilvl w:val="2"/>
          <w:numId w:val="1"/>
        </w:numPr>
        <w:spacing w:line="276" w:lineRule="auto"/>
        <w:ind w:left="1800" w:hanging="283"/>
        <w:contextualSpacing/>
        <w:jc w:val="both"/>
        <w:rPr>
          <w:rFonts w:ascii="Arial" w:hAnsi="Arial" w:cs="Arial"/>
          <w:sz w:val="20"/>
          <w:szCs w:val="20"/>
        </w:rPr>
      </w:pPr>
      <w:r w:rsidRPr="00860BB2">
        <w:rPr>
          <w:rFonts w:ascii="Arial" w:hAnsi="Arial" w:cs="Arial"/>
          <w:sz w:val="20"/>
          <w:szCs w:val="20"/>
        </w:rPr>
        <w:t>Recycled Plastics</w:t>
      </w:r>
    </w:p>
    <w:p w14:paraId="0DC7C6EB" w14:textId="77777777" w:rsidR="00860BB2" w:rsidRPr="00860BB2" w:rsidRDefault="00860BB2" w:rsidP="002E27BB">
      <w:pPr>
        <w:pStyle w:val="ListParagraph"/>
        <w:tabs>
          <w:tab w:val="left" w:pos="2970"/>
        </w:tabs>
        <w:ind w:left="2520" w:hanging="720"/>
        <w:jc w:val="both"/>
        <w:rPr>
          <w:rFonts w:ascii="Arial" w:hAnsi="Arial" w:cs="Arial"/>
          <w:sz w:val="20"/>
          <w:szCs w:val="20"/>
        </w:rPr>
      </w:pPr>
      <w:r w:rsidRPr="00860BB2">
        <w:rPr>
          <w:rFonts w:ascii="Arial" w:hAnsi="Arial" w:cs="Arial"/>
          <w:sz w:val="20"/>
          <w:szCs w:val="20"/>
        </w:rPr>
        <w:t>4.8.5.1. FDA discusses some specific issues manufacturers to address in establishing the safety and regulatory compliance of recycled polymers for food packaging, including the need for recyclers to ensure that possible contaminants from prior use are removed sufficiently by the recycling process.</w:t>
      </w:r>
    </w:p>
    <w:p w14:paraId="4426DB3F" w14:textId="77777777" w:rsidR="00860BB2" w:rsidRPr="00860BB2" w:rsidRDefault="00860BB2" w:rsidP="002E27BB">
      <w:pPr>
        <w:pStyle w:val="ListParagraph"/>
        <w:tabs>
          <w:tab w:val="left" w:pos="2970"/>
        </w:tabs>
        <w:ind w:left="2520" w:hanging="720"/>
        <w:jc w:val="both"/>
        <w:rPr>
          <w:rFonts w:ascii="Arial" w:hAnsi="Arial" w:cs="Arial"/>
          <w:sz w:val="20"/>
          <w:szCs w:val="20"/>
        </w:rPr>
      </w:pPr>
      <w:r w:rsidRPr="00860BB2">
        <w:rPr>
          <w:rFonts w:ascii="Arial" w:hAnsi="Arial" w:cs="Arial"/>
          <w:sz w:val="20"/>
          <w:szCs w:val="20"/>
        </w:rPr>
        <w:t>4.8.5.2. FDA states that estimated daily intakes (EDIs) of contaminants from recycled food contact articles on the order of 1.5 µg/person/day (0.5 ppb dietary concentration) or less generally present no more than a negligible risk.</w:t>
      </w:r>
    </w:p>
    <w:p w14:paraId="21B5CA5E" w14:textId="77777777" w:rsidR="00860BB2" w:rsidRPr="00860BB2" w:rsidRDefault="00860BB2" w:rsidP="002E27BB">
      <w:pPr>
        <w:pStyle w:val="ListParagraph"/>
        <w:tabs>
          <w:tab w:val="left" w:pos="2970"/>
        </w:tabs>
        <w:ind w:left="2520" w:hanging="720"/>
        <w:jc w:val="both"/>
        <w:rPr>
          <w:rFonts w:ascii="Arial" w:hAnsi="Arial" w:cs="Arial"/>
          <w:sz w:val="20"/>
          <w:szCs w:val="20"/>
        </w:rPr>
      </w:pPr>
      <w:r w:rsidRPr="00860BB2">
        <w:rPr>
          <w:rFonts w:ascii="Arial" w:hAnsi="Arial" w:cs="Arial"/>
          <w:sz w:val="20"/>
          <w:szCs w:val="20"/>
        </w:rPr>
        <w:t>4.8.5.3. FDA’s guidance on surrogate contaminant testing recommends exposing virgin flake or bottles from feedstock that contain only food contact materials to surrogate cocktails of contaminants for 2 weeks at 40 °C. If the feedstock may include non-food contact materials, virgin flake, not bottles, should be exposed to higher concentrations of surrogates for 2 weeks at 40 °C. Surrogate concentrations must be equal to or greater than the sorption values provided by FDA in the guidance. Once surrogate exposure is completed and the flake or bottles are rinsed, the cleaning and recycling process is followed and then residual contaminant levels may be determined.</w:t>
      </w:r>
    </w:p>
    <w:p w14:paraId="562140C1" w14:textId="77777777" w:rsidR="00860BB2" w:rsidRPr="00860BB2" w:rsidRDefault="00860BB2" w:rsidP="002E27BB">
      <w:pPr>
        <w:pStyle w:val="ListParagraph"/>
        <w:tabs>
          <w:tab w:val="left" w:pos="2970"/>
        </w:tabs>
        <w:ind w:left="2520" w:hanging="720"/>
        <w:jc w:val="both"/>
        <w:rPr>
          <w:rFonts w:ascii="Arial" w:hAnsi="Arial" w:cs="Arial"/>
          <w:sz w:val="20"/>
          <w:szCs w:val="20"/>
        </w:rPr>
      </w:pPr>
      <w:r w:rsidRPr="00860BB2">
        <w:rPr>
          <w:rFonts w:ascii="Arial" w:hAnsi="Arial" w:cs="Arial"/>
          <w:sz w:val="20"/>
          <w:szCs w:val="20"/>
        </w:rPr>
        <w:t>4.8.5.4. Suitable purity of the resin is established if the data show that these residual levels are below those noted in the guidance. If the maximum residual levels are exceeded, several alternatives are available, including conducting migration studies that simulate actual use conditions for the recycled materials to determine whether the surrogate contaminants are likely to transfer to food; blending the recycled material with virgin polymers to dilute out the level of the contaminants; limiting end-uses to those in which migration of the contaminants to food is unlikely; and using the recycled materials with a functional barrier that prevents migration of the recycled material to the food.</w:t>
      </w:r>
    </w:p>
    <w:p w14:paraId="54BE0653" w14:textId="77777777" w:rsidR="00860BB2" w:rsidRPr="00860BB2" w:rsidRDefault="00860BB2" w:rsidP="002E27BB">
      <w:pPr>
        <w:numPr>
          <w:ilvl w:val="2"/>
          <w:numId w:val="1"/>
        </w:numPr>
        <w:spacing w:line="276" w:lineRule="auto"/>
        <w:ind w:left="1800" w:hanging="283"/>
        <w:contextualSpacing/>
        <w:jc w:val="both"/>
        <w:rPr>
          <w:rFonts w:ascii="Arial" w:hAnsi="Arial" w:cs="Arial"/>
          <w:sz w:val="20"/>
          <w:szCs w:val="20"/>
        </w:rPr>
      </w:pPr>
      <w:r w:rsidRPr="00860BB2">
        <w:rPr>
          <w:rFonts w:ascii="Arial" w:hAnsi="Arial" w:cs="Arial"/>
          <w:sz w:val="20"/>
          <w:szCs w:val="20"/>
        </w:rPr>
        <w:t>Recycled Paper</w:t>
      </w:r>
    </w:p>
    <w:p w14:paraId="190592AB" w14:textId="77777777" w:rsidR="00860BB2" w:rsidRPr="00860BB2" w:rsidRDefault="00860BB2" w:rsidP="002E27BB">
      <w:pPr>
        <w:pStyle w:val="ListParagraph"/>
        <w:tabs>
          <w:tab w:val="left" w:pos="3150"/>
        </w:tabs>
        <w:ind w:left="2520" w:hanging="720"/>
        <w:jc w:val="both"/>
        <w:rPr>
          <w:rFonts w:ascii="Arial" w:hAnsi="Arial" w:cs="Arial"/>
          <w:sz w:val="20"/>
          <w:szCs w:val="20"/>
        </w:rPr>
      </w:pPr>
      <w:r w:rsidRPr="00860BB2">
        <w:rPr>
          <w:rFonts w:ascii="Arial" w:hAnsi="Arial" w:cs="Arial"/>
          <w:sz w:val="20"/>
          <w:szCs w:val="20"/>
        </w:rPr>
        <w:t>4.8.6.1. FDA permits the use of pulp from reclaimed (recycled) fiber if certain conditions are met (see 21 C.F.R. Section 176.260). In particular, the pulp may not contain “poisonous or deleterious substances” that migrate to food, and the source may not have been used to hold or ship poisonous or deleterious substances. This regulation does not, however, require that additives found in the recycled pulp must comply with the regulations applicable to paper (21 C.F.R. Sections 176.170 et seq.). Food contact pulp, including recycled pulp, must be suitably pure for its intended use. There are currently three approaches used to establish the suitable purity of recycled pulp, namely, batch testing, surrogate testing or no-discernible-difference testing.</w:t>
      </w:r>
    </w:p>
    <w:p w14:paraId="05D86EE9" w14:textId="77777777" w:rsidR="00860BB2" w:rsidRPr="00860BB2" w:rsidRDefault="00860BB2" w:rsidP="002E27BB">
      <w:pPr>
        <w:pStyle w:val="ListParagraph"/>
        <w:tabs>
          <w:tab w:val="left" w:pos="3150"/>
        </w:tabs>
        <w:ind w:left="2520" w:hanging="720"/>
        <w:jc w:val="both"/>
        <w:rPr>
          <w:rFonts w:ascii="Arial" w:hAnsi="Arial" w:cs="Arial"/>
          <w:sz w:val="20"/>
          <w:szCs w:val="20"/>
        </w:rPr>
      </w:pPr>
      <w:r w:rsidRPr="00860BB2">
        <w:rPr>
          <w:rFonts w:ascii="Arial" w:hAnsi="Arial" w:cs="Arial"/>
          <w:sz w:val="20"/>
          <w:szCs w:val="20"/>
        </w:rPr>
        <w:t xml:space="preserve">4.8.6.2. Batch testing involves baseline sampling with an initial test to establish that a mill produces suitably pure recycled paper. It focuses on a comprehensive list of unintentional chemical contaminants, including heavy metals, pesticides and polychlorinated biphenyls (PCBs), volatile and </w:t>
      </w:r>
      <w:proofErr w:type="spellStart"/>
      <w:r w:rsidRPr="00860BB2">
        <w:rPr>
          <w:rFonts w:ascii="Arial" w:hAnsi="Arial" w:cs="Arial"/>
          <w:sz w:val="20"/>
          <w:szCs w:val="20"/>
        </w:rPr>
        <w:t>semivolatile</w:t>
      </w:r>
      <w:proofErr w:type="spellEnd"/>
      <w:r w:rsidRPr="00860BB2">
        <w:rPr>
          <w:rFonts w:ascii="Arial" w:hAnsi="Arial" w:cs="Arial"/>
          <w:sz w:val="20"/>
          <w:szCs w:val="20"/>
        </w:rPr>
        <w:t xml:space="preserve"> organics and dioxins. Pass/fail criteria—based on demonstrating potential exposure below thresholds of concern for a specific chemical—are used. Periodic, focused sampling, or follow-up testing of common and mill-specific contaminants, is also required to confirm that contaminants of high concern remain within required limits. The trick here, of course, is determining the list of substances that should be examined.</w:t>
      </w:r>
    </w:p>
    <w:p w14:paraId="5B238A61" w14:textId="77777777" w:rsidR="00860BB2" w:rsidRPr="00860BB2" w:rsidRDefault="00860BB2" w:rsidP="002E27BB">
      <w:pPr>
        <w:pStyle w:val="ListParagraph"/>
        <w:tabs>
          <w:tab w:val="left" w:pos="3150"/>
        </w:tabs>
        <w:ind w:left="2520" w:hanging="720"/>
        <w:jc w:val="both"/>
        <w:rPr>
          <w:rFonts w:ascii="Arial" w:hAnsi="Arial" w:cs="Arial"/>
          <w:sz w:val="20"/>
          <w:szCs w:val="20"/>
        </w:rPr>
      </w:pPr>
      <w:r w:rsidRPr="00860BB2">
        <w:rPr>
          <w:rFonts w:ascii="Arial" w:hAnsi="Arial" w:cs="Arial"/>
          <w:sz w:val="20"/>
          <w:szCs w:val="20"/>
        </w:rPr>
        <w:t>4.8.6.3. With surrogate testing, selected chemicals, which model classes of contaminants, are spiked into the source material. The surrogates are selected to address incidental contaminants and intentional additives. The contaminated source material is then sent through the recycling process and the recycled paper is analyzed to confirm that the process removed the spiked surrogates. Functional-barrier testing also may be necessary. FDA issued a draft guidance document several years ago that lends credence to this determination method.</w:t>
      </w:r>
    </w:p>
    <w:p w14:paraId="7D808BBE" w14:textId="77777777" w:rsidR="00860BB2" w:rsidRPr="00860BB2" w:rsidRDefault="00860BB2" w:rsidP="002E27BB">
      <w:pPr>
        <w:pStyle w:val="ListParagraph"/>
        <w:tabs>
          <w:tab w:val="left" w:pos="3150"/>
        </w:tabs>
        <w:ind w:left="2520" w:hanging="720"/>
        <w:jc w:val="both"/>
        <w:rPr>
          <w:rFonts w:ascii="Arial" w:hAnsi="Arial" w:cs="Arial"/>
          <w:sz w:val="20"/>
          <w:szCs w:val="20"/>
        </w:rPr>
      </w:pPr>
      <w:r w:rsidRPr="00860BB2">
        <w:rPr>
          <w:rFonts w:ascii="Arial" w:hAnsi="Arial" w:cs="Arial"/>
          <w:sz w:val="20"/>
          <w:szCs w:val="20"/>
        </w:rPr>
        <w:lastRenderedPageBreak/>
        <w:t>4.8.6.4. No-discernible-difference testing involves comparing paper samples produced from virgin fiber with ones produced from recycled fiber. The samples are analyzed for contaminants and substances of concern—such as polyaromatic hydrocarbons, heavy metals, dioxins, PCBs—to demonstrate “no discernible difference” in potential contaminants between them. The analysis also can include comparison of total chloroform-soluble, nonvolatile (TNV) extractives between virgin and recycled samples. This can be accomplished by exhaustively extracting the samples with food simulants and measuring TNVs, then comparing the analytical “fingerprints” with gas-liquid chromatography, high-pressure liquid chromatography, ultraviolet-visible spectroscopy and/or infrared spectroscopy to identify and quantify differences. The problem here, of course, is that the method assumes that the virgin paper used for the baseline comparison is itself of suitable purity.</w:t>
      </w:r>
    </w:p>
    <w:p w14:paraId="477DF66D" w14:textId="77777777" w:rsidR="00860BB2" w:rsidRPr="00860BB2" w:rsidRDefault="00860BB2" w:rsidP="002E27BB">
      <w:pPr>
        <w:pStyle w:val="ListParagraph"/>
        <w:tabs>
          <w:tab w:val="left" w:pos="3150"/>
        </w:tabs>
        <w:ind w:left="2520" w:hanging="720"/>
        <w:jc w:val="both"/>
        <w:rPr>
          <w:rFonts w:ascii="Arial" w:hAnsi="Arial" w:cs="Arial"/>
          <w:sz w:val="20"/>
          <w:szCs w:val="20"/>
        </w:rPr>
      </w:pPr>
      <w:r w:rsidRPr="00860BB2">
        <w:rPr>
          <w:rFonts w:ascii="Arial" w:hAnsi="Arial" w:cs="Arial"/>
          <w:sz w:val="20"/>
          <w:szCs w:val="20"/>
        </w:rPr>
        <w:t>4.8.6.5. In addition to any of the above, microbiological loading analysis should be done using a swab or disintegration test. And, of course, ongoing quality assurance testing should be conducted to ensure that the recycling process continues to produce suitably pure products.</w:t>
      </w:r>
    </w:p>
    <w:p w14:paraId="46639DEC" w14:textId="77777777" w:rsidR="00860BB2" w:rsidRPr="00860BB2" w:rsidRDefault="00860BB2" w:rsidP="002E27BB">
      <w:pPr>
        <w:numPr>
          <w:ilvl w:val="1"/>
          <w:numId w:val="1"/>
        </w:numPr>
        <w:spacing w:line="276" w:lineRule="auto"/>
        <w:ind w:left="900" w:hanging="270"/>
        <w:contextualSpacing/>
        <w:jc w:val="both"/>
        <w:rPr>
          <w:rFonts w:ascii="Arial" w:hAnsi="Arial" w:cs="Arial"/>
          <w:sz w:val="20"/>
          <w:szCs w:val="20"/>
        </w:rPr>
      </w:pPr>
      <w:r w:rsidRPr="00860BB2">
        <w:rPr>
          <w:rFonts w:ascii="Arial" w:hAnsi="Arial" w:cs="Arial"/>
          <w:sz w:val="20"/>
          <w:szCs w:val="20"/>
        </w:rPr>
        <w:t>Contracts or Service Agreements</w:t>
      </w:r>
    </w:p>
    <w:p w14:paraId="76AE36E8" w14:textId="77777777" w:rsidR="00860BB2" w:rsidRPr="00860BB2" w:rsidRDefault="00860BB2" w:rsidP="002E27BB">
      <w:pPr>
        <w:numPr>
          <w:ilvl w:val="2"/>
          <w:numId w:val="1"/>
        </w:numPr>
        <w:spacing w:line="276" w:lineRule="auto"/>
        <w:ind w:left="1710" w:hanging="283"/>
        <w:contextualSpacing/>
        <w:jc w:val="both"/>
        <w:rPr>
          <w:rFonts w:ascii="Arial" w:hAnsi="Arial" w:cs="Arial"/>
          <w:sz w:val="20"/>
          <w:szCs w:val="20"/>
        </w:rPr>
      </w:pPr>
      <w:r w:rsidRPr="00860BB2">
        <w:rPr>
          <w:rFonts w:ascii="Arial" w:hAnsi="Arial" w:cs="Arial"/>
          <w:sz w:val="20"/>
          <w:szCs w:val="20"/>
        </w:rPr>
        <w:t>Exception: In the event a contract or services agreement is not in place before providing services, contracted personnel are escorted throughout the establishment as part of the food safety and food defense program while providing said services.</w:t>
      </w:r>
    </w:p>
    <w:p w14:paraId="147D49C3" w14:textId="77777777" w:rsidR="00860BB2" w:rsidRPr="00860BB2" w:rsidRDefault="00860BB2" w:rsidP="002E27BB">
      <w:pPr>
        <w:numPr>
          <w:ilvl w:val="1"/>
          <w:numId w:val="1"/>
        </w:numPr>
        <w:spacing w:line="276" w:lineRule="auto"/>
        <w:ind w:left="900" w:hanging="270"/>
        <w:contextualSpacing/>
        <w:jc w:val="both"/>
        <w:rPr>
          <w:rFonts w:ascii="Arial" w:hAnsi="Arial" w:cs="Arial"/>
          <w:sz w:val="20"/>
          <w:szCs w:val="20"/>
        </w:rPr>
      </w:pPr>
      <w:r w:rsidRPr="00860BB2">
        <w:rPr>
          <w:rFonts w:ascii="Arial" w:hAnsi="Arial" w:cs="Arial"/>
          <w:sz w:val="20"/>
          <w:szCs w:val="20"/>
        </w:rPr>
        <w:t>Records and Recordkeeping</w:t>
      </w:r>
    </w:p>
    <w:p w14:paraId="25836B79" w14:textId="77777777" w:rsidR="00860BB2" w:rsidRPr="00860BB2" w:rsidRDefault="00860BB2" w:rsidP="002E27BB">
      <w:pPr>
        <w:numPr>
          <w:ilvl w:val="2"/>
          <w:numId w:val="1"/>
        </w:numPr>
        <w:spacing w:line="276" w:lineRule="auto"/>
        <w:ind w:left="1710" w:hanging="283"/>
        <w:contextualSpacing/>
        <w:jc w:val="both"/>
        <w:rPr>
          <w:rFonts w:ascii="Arial" w:hAnsi="Arial" w:cs="Arial"/>
          <w:sz w:val="20"/>
          <w:szCs w:val="20"/>
        </w:rPr>
      </w:pPr>
      <w:r w:rsidRPr="00860BB2">
        <w:rPr>
          <w:rFonts w:ascii="Arial" w:hAnsi="Arial" w:cs="Arial"/>
          <w:sz w:val="20"/>
          <w:szCs w:val="20"/>
        </w:rPr>
        <w:t>Make and keep written procedures for fulfilling the requirements.</w:t>
      </w:r>
    </w:p>
    <w:p w14:paraId="3DBECC2F" w14:textId="77777777" w:rsidR="00860BB2" w:rsidRPr="00860BB2" w:rsidRDefault="00860BB2" w:rsidP="002E27BB">
      <w:pPr>
        <w:numPr>
          <w:ilvl w:val="2"/>
          <w:numId w:val="1"/>
        </w:numPr>
        <w:spacing w:line="276" w:lineRule="auto"/>
        <w:ind w:left="1710" w:hanging="283"/>
        <w:contextualSpacing/>
        <w:jc w:val="both"/>
        <w:rPr>
          <w:rFonts w:ascii="Arial" w:hAnsi="Arial" w:cs="Arial"/>
          <w:sz w:val="20"/>
          <w:szCs w:val="20"/>
        </w:rPr>
      </w:pPr>
      <w:r w:rsidRPr="00860BB2">
        <w:rPr>
          <w:rFonts w:ascii="Arial" w:hAnsi="Arial" w:cs="Arial"/>
          <w:sz w:val="20"/>
          <w:szCs w:val="20"/>
        </w:rPr>
        <w:t>Keep written records required by this part for 1 year past the shelf-life date, if shelf-life dating is used, or 2 years beyond the date of distribution of the last batch of dietary supplements associated with those records.</w:t>
      </w:r>
    </w:p>
    <w:p w14:paraId="5BAC0F00" w14:textId="77777777" w:rsidR="00860BB2" w:rsidRPr="00860BB2" w:rsidRDefault="00860BB2" w:rsidP="002E27BB">
      <w:pPr>
        <w:numPr>
          <w:ilvl w:val="2"/>
          <w:numId w:val="1"/>
        </w:numPr>
        <w:spacing w:line="276" w:lineRule="auto"/>
        <w:ind w:left="1710" w:hanging="283"/>
        <w:contextualSpacing/>
        <w:jc w:val="both"/>
        <w:rPr>
          <w:rFonts w:ascii="Arial" w:hAnsi="Arial" w:cs="Arial"/>
          <w:sz w:val="20"/>
          <w:szCs w:val="20"/>
        </w:rPr>
      </w:pPr>
      <w:r w:rsidRPr="00860BB2">
        <w:rPr>
          <w:rFonts w:ascii="Arial" w:hAnsi="Arial" w:cs="Arial"/>
          <w:sz w:val="20"/>
          <w:szCs w:val="20"/>
        </w:rPr>
        <w:t>Keep records as original records, as true copies (such as photocopies, microfilm, microfiche, or other accurate reproductions of the original records), or as electronic records.</w:t>
      </w:r>
    </w:p>
    <w:p w14:paraId="541239E6" w14:textId="0ABCADFC" w:rsidR="002C1D83" w:rsidRPr="00860BB2" w:rsidRDefault="00860BB2" w:rsidP="002E27BB">
      <w:pPr>
        <w:numPr>
          <w:ilvl w:val="2"/>
          <w:numId w:val="1"/>
        </w:numPr>
        <w:spacing w:line="276" w:lineRule="auto"/>
        <w:ind w:left="1710" w:hanging="283"/>
        <w:contextualSpacing/>
        <w:jc w:val="both"/>
        <w:rPr>
          <w:rFonts w:ascii="Arial" w:hAnsi="Arial" w:cs="Arial"/>
          <w:sz w:val="20"/>
          <w:szCs w:val="20"/>
        </w:rPr>
      </w:pPr>
      <w:r w:rsidRPr="00860BB2">
        <w:rPr>
          <w:rFonts w:ascii="Arial" w:hAnsi="Arial" w:cs="Arial"/>
          <w:sz w:val="20"/>
          <w:szCs w:val="20"/>
        </w:rPr>
        <w:t xml:space="preserve">Refer to </w:t>
      </w:r>
      <w:r w:rsidRPr="00860BB2">
        <w:rPr>
          <w:rFonts w:ascii="Arial" w:hAnsi="Arial" w:cs="Arial"/>
          <w:i/>
          <w:iCs/>
          <w:sz w:val="20"/>
          <w:szCs w:val="20"/>
        </w:rPr>
        <w:t>Records Program</w:t>
      </w:r>
    </w:p>
    <w:p w14:paraId="541239E7" w14:textId="77777777" w:rsidR="002C1D83" w:rsidRPr="00152922" w:rsidRDefault="002C1D83" w:rsidP="00E53DFF">
      <w:pPr>
        <w:spacing w:line="276" w:lineRule="auto"/>
        <w:jc w:val="both"/>
        <w:rPr>
          <w:rFonts w:ascii="Arial" w:hAnsi="Arial" w:cs="Arial"/>
          <w:sz w:val="20"/>
          <w:szCs w:val="20"/>
        </w:rPr>
      </w:pPr>
    </w:p>
    <w:p w14:paraId="541239E8" w14:textId="77777777" w:rsidR="002C1D83" w:rsidRPr="00152922" w:rsidRDefault="0032323A" w:rsidP="00E53DFF">
      <w:pPr>
        <w:pStyle w:val="ListParagraph"/>
        <w:numPr>
          <w:ilvl w:val="0"/>
          <w:numId w:val="3"/>
        </w:numPr>
        <w:spacing w:line="276" w:lineRule="auto"/>
        <w:jc w:val="both"/>
        <w:rPr>
          <w:rFonts w:ascii="Arial" w:hAnsi="Arial" w:cs="Arial"/>
          <w:sz w:val="20"/>
          <w:szCs w:val="20"/>
        </w:rPr>
      </w:pPr>
      <w:r w:rsidRPr="00152922">
        <w:rPr>
          <w:rFonts w:ascii="Arial" w:hAnsi="Arial" w:cs="Arial"/>
          <w:sz w:val="20"/>
          <w:szCs w:val="20"/>
        </w:rPr>
        <w:t>Responsibility</w:t>
      </w:r>
      <w:bookmarkStart w:id="2" w:name="_Hlk52309510"/>
    </w:p>
    <w:p w14:paraId="2168E31C" w14:textId="77777777" w:rsidR="002E27BB" w:rsidRPr="002E27BB" w:rsidRDefault="002E27BB" w:rsidP="002E27BB">
      <w:pPr>
        <w:numPr>
          <w:ilvl w:val="1"/>
          <w:numId w:val="3"/>
        </w:numPr>
        <w:spacing w:line="276" w:lineRule="auto"/>
        <w:ind w:left="900" w:hanging="540"/>
        <w:contextualSpacing/>
        <w:jc w:val="both"/>
        <w:rPr>
          <w:rFonts w:ascii="Arial" w:hAnsi="Arial" w:cs="Arial"/>
          <w:sz w:val="20"/>
          <w:szCs w:val="20"/>
          <w:highlight w:val="yellow"/>
        </w:rPr>
      </w:pPr>
      <w:r w:rsidRPr="002E27BB">
        <w:rPr>
          <w:rFonts w:ascii="Arial" w:hAnsi="Arial" w:cs="Arial"/>
          <w:sz w:val="20"/>
          <w:szCs w:val="20"/>
          <w:highlight w:val="yellow"/>
        </w:rPr>
        <w:t>Laboratory Personnel</w:t>
      </w:r>
    </w:p>
    <w:p w14:paraId="4FDD7E24" w14:textId="77777777" w:rsidR="002E27BB" w:rsidRPr="002E27BB" w:rsidRDefault="002E27BB" w:rsidP="002E27BB">
      <w:pPr>
        <w:numPr>
          <w:ilvl w:val="2"/>
          <w:numId w:val="3"/>
        </w:numPr>
        <w:spacing w:line="276" w:lineRule="auto"/>
        <w:ind w:left="1620"/>
        <w:contextualSpacing/>
        <w:jc w:val="both"/>
        <w:rPr>
          <w:rFonts w:ascii="Arial" w:hAnsi="Arial" w:cs="Arial"/>
          <w:sz w:val="20"/>
          <w:szCs w:val="20"/>
        </w:rPr>
      </w:pPr>
      <w:r w:rsidRPr="002E27BB">
        <w:rPr>
          <w:rFonts w:ascii="Arial" w:hAnsi="Arial" w:cs="Arial"/>
          <w:sz w:val="20"/>
          <w:szCs w:val="20"/>
        </w:rPr>
        <w:t>Provide input to the laboratory designers to ensure that the facilities meet the needs of the functions of the laboratory.</w:t>
      </w:r>
    </w:p>
    <w:p w14:paraId="7F3D042A" w14:textId="77777777" w:rsidR="002E27BB" w:rsidRPr="002E27BB" w:rsidRDefault="002E27BB" w:rsidP="002E27BB">
      <w:pPr>
        <w:numPr>
          <w:ilvl w:val="2"/>
          <w:numId w:val="3"/>
        </w:numPr>
        <w:spacing w:line="276" w:lineRule="auto"/>
        <w:ind w:left="1620"/>
        <w:contextualSpacing/>
        <w:jc w:val="both"/>
        <w:rPr>
          <w:rFonts w:ascii="Arial" w:hAnsi="Arial" w:cs="Arial"/>
          <w:sz w:val="20"/>
          <w:szCs w:val="20"/>
        </w:rPr>
      </w:pPr>
      <w:r w:rsidRPr="002E27BB">
        <w:rPr>
          <w:rFonts w:ascii="Arial" w:hAnsi="Arial" w:cs="Arial"/>
          <w:sz w:val="20"/>
          <w:szCs w:val="20"/>
        </w:rPr>
        <w:t>Laboratory personnel understand the capabilities and limitations of the ventilation systems, environmental controls, laboratory chemical hoods, and other exhaust devices associated with such equipment and their usage.</w:t>
      </w:r>
    </w:p>
    <w:p w14:paraId="62D5BE56" w14:textId="77777777" w:rsidR="002E27BB" w:rsidRPr="002E27BB" w:rsidRDefault="002E27BB" w:rsidP="002E27BB">
      <w:pPr>
        <w:numPr>
          <w:ilvl w:val="1"/>
          <w:numId w:val="3"/>
        </w:numPr>
        <w:spacing w:line="276" w:lineRule="auto"/>
        <w:ind w:left="810" w:hanging="450"/>
        <w:contextualSpacing/>
        <w:jc w:val="both"/>
        <w:rPr>
          <w:rFonts w:ascii="Arial" w:hAnsi="Arial" w:cs="Arial"/>
          <w:sz w:val="20"/>
          <w:szCs w:val="20"/>
          <w:highlight w:val="yellow"/>
        </w:rPr>
      </w:pPr>
      <w:r w:rsidRPr="002E27BB">
        <w:rPr>
          <w:rFonts w:ascii="Arial" w:hAnsi="Arial" w:cs="Arial"/>
          <w:sz w:val="20"/>
          <w:szCs w:val="20"/>
          <w:highlight w:val="yellow"/>
        </w:rPr>
        <w:t>Quality Personnel</w:t>
      </w:r>
    </w:p>
    <w:p w14:paraId="3CF3C57B" w14:textId="77777777" w:rsidR="002E27BB" w:rsidRPr="002E27BB" w:rsidRDefault="002E27BB" w:rsidP="002E27BB">
      <w:pPr>
        <w:numPr>
          <w:ilvl w:val="2"/>
          <w:numId w:val="3"/>
        </w:numPr>
        <w:spacing w:line="276" w:lineRule="auto"/>
        <w:ind w:left="1620"/>
        <w:contextualSpacing/>
        <w:jc w:val="both"/>
        <w:rPr>
          <w:rFonts w:ascii="Arial" w:hAnsi="Arial" w:cs="Arial"/>
          <w:sz w:val="20"/>
          <w:szCs w:val="20"/>
        </w:rPr>
      </w:pPr>
      <w:r w:rsidRPr="002E27BB">
        <w:rPr>
          <w:rFonts w:ascii="Arial" w:hAnsi="Arial" w:cs="Arial"/>
          <w:sz w:val="20"/>
          <w:szCs w:val="20"/>
        </w:rPr>
        <w:t>Ensure, inspect, and verify this policy and procedure is adhered to.</w:t>
      </w:r>
    </w:p>
    <w:p w14:paraId="6EEBCA29" w14:textId="77777777" w:rsidR="002E27BB" w:rsidRPr="002E27BB" w:rsidRDefault="002E27BB" w:rsidP="002E27BB">
      <w:pPr>
        <w:numPr>
          <w:ilvl w:val="2"/>
          <w:numId w:val="3"/>
        </w:numPr>
        <w:spacing w:line="276" w:lineRule="auto"/>
        <w:ind w:left="1620"/>
        <w:contextualSpacing/>
        <w:jc w:val="both"/>
        <w:rPr>
          <w:rFonts w:ascii="Arial" w:hAnsi="Arial" w:cs="Arial"/>
          <w:sz w:val="20"/>
          <w:szCs w:val="20"/>
        </w:rPr>
      </w:pPr>
      <w:r w:rsidRPr="002E27BB">
        <w:rPr>
          <w:rFonts w:ascii="Arial" w:hAnsi="Arial" w:cs="Arial"/>
          <w:sz w:val="20"/>
          <w:szCs w:val="20"/>
        </w:rPr>
        <w:t>Take corrective action to ensure compliance with this policy.</w:t>
      </w:r>
    </w:p>
    <w:p w14:paraId="66B775DC" w14:textId="77777777" w:rsidR="002E27BB" w:rsidRPr="002E27BB" w:rsidRDefault="002E27BB" w:rsidP="002E27BB">
      <w:pPr>
        <w:numPr>
          <w:ilvl w:val="2"/>
          <w:numId w:val="3"/>
        </w:numPr>
        <w:spacing w:line="276" w:lineRule="auto"/>
        <w:ind w:left="1620"/>
        <w:contextualSpacing/>
        <w:jc w:val="both"/>
        <w:rPr>
          <w:rFonts w:ascii="Arial" w:hAnsi="Arial" w:cs="Arial"/>
          <w:sz w:val="20"/>
          <w:szCs w:val="20"/>
        </w:rPr>
      </w:pPr>
      <w:r w:rsidRPr="002E27BB">
        <w:rPr>
          <w:rFonts w:ascii="Arial" w:hAnsi="Arial" w:cs="Arial"/>
          <w:sz w:val="20"/>
          <w:szCs w:val="20"/>
        </w:rPr>
        <w:t>Responsible for monitoring products and inspecting processes to ensure compliance with specifications on quality and food safety.</w:t>
      </w:r>
    </w:p>
    <w:p w14:paraId="27317993" w14:textId="77777777" w:rsidR="002E27BB" w:rsidRPr="002E27BB" w:rsidRDefault="002E27BB" w:rsidP="002E27BB">
      <w:pPr>
        <w:numPr>
          <w:ilvl w:val="2"/>
          <w:numId w:val="3"/>
        </w:numPr>
        <w:spacing w:line="276" w:lineRule="auto"/>
        <w:ind w:left="1620"/>
        <w:contextualSpacing/>
        <w:jc w:val="both"/>
        <w:rPr>
          <w:rFonts w:ascii="Arial" w:hAnsi="Arial" w:cs="Arial"/>
          <w:sz w:val="20"/>
          <w:szCs w:val="20"/>
        </w:rPr>
      </w:pPr>
      <w:r w:rsidRPr="002E27BB">
        <w:rPr>
          <w:rFonts w:ascii="Arial" w:hAnsi="Arial" w:cs="Arial"/>
          <w:sz w:val="20"/>
          <w:szCs w:val="20"/>
        </w:rPr>
        <w:t>Responsible for conducting sampling and testing of raw materials and finished products.</w:t>
      </w:r>
    </w:p>
    <w:p w14:paraId="3011D186" w14:textId="77777777" w:rsidR="002E27BB" w:rsidRPr="002E27BB" w:rsidRDefault="002E27BB" w:rsidP="002E27BB">
      <w:pPr>
        <w:numPr>
          <w:ilvl w:val="2"/>
          <w:numId w:val="3"/>
        </w:numPr>
        <w:spacing w:line="276" w:lineRule="auto"/>
        <w:ind w:left="1620"/>
        <w:contextualSpacing/>
        <w:jc w:val="both"/>
        <w:rPr>
          <w:rFonts w:ascii="Arial" w:hAnsi="Arial" w:cs="Arial"/>
          <w:sz w:val="20"/>
          <w:szCs w:val="20"/>
        </w:rPr>
      </w:pPr>
      <w:r w:rsidRPr="002E27BB">
        <w:rPr>
          <w:rFonts w:ascii="Arial" w:hAnsi="Arial" w:cs="Arial"/>
          <w:sz w:val="20"/>
          <w:szCs w:val="20"/>
        </w:rPr>
        <w:t>Review and maintain the incoming material specification sheet against the approved original and make notes of any changes to the specifications. If any changes are identified refer to corrective actions.</w:t>
      </w:r>
    </w:p>
    <w:p w14:paraId="369FC258" w14:textId="77777777" w:rsidR="002E27BB" w:rsidRPr="002E27BB" w:rsidRDefault="002E27BB" w:rsidP="002E27BB">
      <w:pPr>
        <w:numPr>
          <w:ilvl w:val="1"/>
          <w:numId w:val="3"/>
        </w:numPr>
        <w:spacing w:line="276" w:lineRule="auto"/>
        <w:ind w:left="810" w:hanging="450"/>
        <w:contextualSpacing/>
        <w:jc w:val="both"/>
        <w:rPr>
          <w:rFonts w:ascii="Arial" w:hAnsi="Arial" w:cs="Arial"/>
          <w:sz w:val="20"/>
          <w:szCs w:val="20"/>
          <w:highlight w:val="yellow"/>
        </w:rPr>
      </w:pPr>
      <w:r w:rsidRPr="002E27BB">
        <w:rPr>
          <w:rFonts w:ascii="Arial" w:hAnsi="Arial" w:cs="Arial"/>
          <w:sz w:val="20"/>
          <w:szCs w:val="20"/>
          <w:highlight w:val="yellow"/>
        </w:rPr>
        <w:t>Proficiency Testing (PT) Coordinator</w:t>
      </w:r>
    </w:p>
    <w:p w14:paraId="29EF7A72" w14:textId="77777777" w:rsidR="002E27BB" w:rsidRPr="002E27BB" w:rsidRDefault="002E27BB" w:rsidP="002E27BB">
      <w:pPr>
        <w:numPr>
          <w:ilvl w:val="2"/>
          <w:numId w:val="3"/>
        </w:numPr>
        <w:spacing w:line="276" w:lineRule="auto"/>
        <w:ind w:left="1620"/>
        <w:contextualSpacing/>
        <w:jc w:val="both"/>
        <w:rPr>
          <w:rFonts w:ascii="Arial" w:hAnsi="Arial" w:cs="Arial"/>
          <w:sz w:val="20"/>
          <w:szCs w:val="20"/>
        </w:rPr>
      </w:pPr>
      <w:r w:rsidRPr="002E27BB">
        <w:rPr>
          <w:rFonts w:ascii="Arial" w:hAnsi="Arial" w:cs="Arial"/>
          <w:sz w:val="20"/>
          <w:szCs w:val="20"/>
        </w:rPr>
        <w:t>Schedule the testing event and notify pertinent administrative and lab personnel prior to the arrival of the samples.</w:t>
      </w:r>
    </w:p>
    <w:p w14:paraId="63391E09" w14:textId="77777777" w:rsidR="002E27BB" w:rsidRPr="002E27BB" w:rsidRDefault="002E27BB" w:rsidP="002E27BB">
      <w:pPr>
        <w:numPr>
          <w:ilvl w:val="2"/>
          <w:numId w:val="3"/>
        </w:numPr>
        <w:spacing w:line="276" w:lineRule="auto"/>
        <w:ind w:left="1620"/>
        <w:contextualSpacing/>
        <w:jc w:val="both"/>
        <w:rPr>
          <w:rFonts w:ascii="Arial" w:hAnsi="Arial" w:cs="Arial"/>
          <w:sz w:val="20"/>
          <w:szCs w:val="20"/>
        </w:rPr>
      </w:pPr>
      <w:r w:rsidRPr="002E27BB">
        <w:rPr>
          <w:rFonts w:ascii="Arial" w:hAnsi="Arial" w:cs="Arial"/>
          <w:sz w:val="20"/>
          <w:szCs w:val="20"/>
        </w:rPr>
        <w:t>Organize any rotational aspects of the PT plan, report results, monitor deadlines, receive results and initiate the corrective action process if needed.</w:t>
      </w:r>
    </w:p>
    <w:p w14:paraId="21422912" w14:textId="77777777" w:rsidR="002E27BB" w:rsidRPr="002E27BB" w:rsidRDefault="002E27BB" w:rsidP="002E27BB">
      <w:pPr>
        <w:numPr>
          <w:ilvl w:val="1"/>
          <w:numId w:val="3"/>
        </w:numPr>
        <w:spacing w:line="276" w:lineRule="auto"/>
        <w:ind w:left="810" w:hanging="450"/>
        <w:contextualSpacing/>
        <w:jc w:val="both"/>
        <w:rPr>
          <w:rFonts w:ascii="Arial" w:hAnsi="Arial" w:cs="Arial"/>
          <w:sz w:val="20"/>
          <w:szCs w:val="20"/>
          <w:highlight w:val="yellow"/>
        </w:rPr>
      </w:pPr>
      <w:r w:rsidRPr="002E27BB">
        <w:rPr>
          <w:rFonts w:ascii="Arial" w:hAnsi="Arial" w:cs="Arial"/>
          <w:sz w:val="20"/>
          <w:szCs w:val="20"/>
          <w:highlight w:val="yellow"/>
        </w:rPr>
        <w:t>Purchasing/Procurement Personnel</w:t>
      </w:r>
    </w:p>
    <w:p w14:paraId="022E5D4D" w14:textId="77777777" w:rsidR="002E27BB" w:rsidRPr="002E27BB" w:rsidRDefault="002E27BB" w:rsidP="002E27BB">
      <w:pPr>
        <w:numPr>
          <w:ilvl w:val="2"/>
          <w:numId w:val="3"/>
        </w:numPr>
        <w:spacing w:line="276" w:lineRule="auto"/>
        <w:ind w:left="1620"/>
        <w:contextualSpacing/>
        <w:jc w:val="both"/>
        <w:rPr>
          <w:rFonts w:ascii="Arial" w:hAnsi="Arial" w:cs="Arial"/>
          <w:sz w:val="20"/>
          <w:szCs w:val="20"/>
        </w:rPr>
      </w:pPr>
      <w:r w:rsidRPr="002E27BB">
        <w:rPr>
          <w:rFonts w:ascii="Arial" w:hAnsi="Arial" w:cs="Arial"/>
          <w:sz w:val="20"/>
          <w:szCs w:val="20"/>
        </w:rPr>
        <w:lastRenderedPageBreak/>
        <w:t>Ensure to conduct a verification of materials and meets the required specification during receiving.</w:t>
      </w:r>
    </w:p>
    <w:p w14:paraId="47BE0A92" w14:textId="77777777" w:rsidR="002E27BB" w:rsidRPr="002E27BB" w:rsidRDefault="002E27BB" w:rsidP="002E27BB">
      <w:pPr>
        <w:numPr>
          <w:ilvl w:val="1"/>
          <w:numId w:val="3"/>
        </w:numPr>
        <w:spacing w:line="276" w:lineRule="auto"/>
        <w:ind w:left="810" w:hanging="450"/>
        <w:contextualSpacing/>
        <w:jc w:val="both"/>
        <w:rPr>
          <w:rFonts w:ascii="Arial" w:hAnsi="Arial" w:cs="Arial"/>
          <w:sz w:val="20"/>
          <w:szCs w:val="20"/>
          <w:highlight w:val="yellow"/>
        </w:rPr>
      </w:pPr>
      <w:r w:rsidRPr="002E27BB">
        <w:rPr>
          <w:rFonts w:ascii="Arial" w:hAnsi="Arial" w:cs="Arial"/>
          <w:sz w:val="20"/>
          <w:szCs w:val="20"/>
          <w:highlight w:val="yellow"/>
        </w:rPr>
        <w:t>Food Safety Manager</w:t>
      </w:r>
    </w:p>
    <w:p w14:paraId="60A85456" w14:textId="77777777" w:rsidR="002E27BB" w:rsidRPr="002E27BB" w:rsidRDefault="002E27BB" w:rsidP="002E27BB">
      <w:pPr>
        <w:numPr>
          <w:ilvl w:val="2"/>
          <w:numId w:val="3"/>
        </w:numPr>
        <w:spacing w:line="276" w:lineRule="auto"/>
        <w:ind w:left="1620"/>
        <w:contextualSpacing/>
        <w:jc w:val="both"/>
        <w:rPr>
          <w:rFonts w:ascii="Arial" w:hAnsi="Arial" w:cs="Arial"/>
          <w:sz w:val="20"/>
          <w:szCs w:val="20"/>
        </w:rPr>
      </w:pPr>
      <w:r w:rsidRPr="002E27BB">
        <w:rPr>
          <w:rFonts w:ascii="Arial" w:hAnsi="Arial" w:cs="Arial"/>
          <w:sz w:val="20"/>
          <w:szCs w:val="20"/>
        </w:rPr>
        <w:t>Review of the supplier’s website.</w:t>
      </w:r>
    </w:p>
    <w:p w14:paraId="34B85B28" w14:textId="77777777" w:rsidR="002E27BB" w:rsidRPr="002E27BB" w:rsidRDefault="002E27BB" w:rsidP="002E27BB">
      <w:pPr>
        <w:numPr>
          <w:ilvl w:val="2"/>
          <w:numId w:val="3"/>
        </w:numPr>
        <w:spacing w:line="276" w:lineRule="auto"/>
        <w:ind w:left="1620"/>
        <w:contextualSpacing/>
        <w:jc w:val="both"/>
        <w:rPr>
          <w:rFonts w:ascii="Arial" w:hAnsi="Arial" w:cs="Arial"/>
          <w:sz w:val="20"/>
          <w:szCs w:val="20"/>
        </w:rPr>
      </w:pPr>
      <w:r w:rsidRPr="002E27BB">
        <w:rPr>
          <w:rFonts w:ascii="Arial" w:hAnsi="Arial" w:cs="Arial"/>
          <w:sz w:val="20"/>
          <w:szCs w:val="20"/>
        </w:rPr>
        <w:t>Searching for the supplier in the FDA Database and databases for various GFSI accredited schemes.</w:t>
      </w:r>
    </w:p>
    <w:p w14:paraId="1F8DE74C" w14:textId="77777777" w:rsidR="002E27BB" w:rsidRPr="002E27BB" w:rsidRDefault="002E27BB" w:rsidP="002E27BB">
      <w:pPr>
        <w:numPr>
          <w:ilvl w:val="1"/>
          <w:numId w:val="3"/>
        </w:numPr>
        <w:spacing w:line="276" w:lineRule="auto"/>
        <w:ind w:left="810" w:hanging="450"/>
        <w:contextualSpacing/>
        <w:jc w:val="both"/>
        <w:rPr>
          <w:rFonts w:ascii="Arial" w:hAnsi="Arial" w:cs="Arial"/>
          <w:sz w:val="20"/>
          <w:szCs w:val="20"/>
          <w:highlight w:val="yellow"/>
        </w:rPr>
      </w:pPr>
      <w:r w:rsidRPr="002E27BB">
        <w:rPr>
          <w:rFonts w:ascii="Arial" w:hAnsi="Arial" w:cs="Arial"/>
          <w:sz w:val="20"/>
          <w:szCs w:val="20"/>
          <w:highlight w:val="yellow"/>
        </w:rPr>
        <w:t>Senior Site Management</w:t>
      </w:r>
    </w:p>
    <w:p w14:paraId="541239FE" w14:textId="21EF1951" w:rsidR="002C1D83" w:rsidRPr="002E27BB" w:rsidRDefault="002E27BB" w:rsidP="002E27BB">
      <w:pPr>
        <w:pStyle w:val="ListParagraph"/>
        <w:numPr>
          <w:ilvl w:val="2"/>
          <w:numId w:val="3"/>
        </w:numPr>
        <w:spacing w:line="276" w:lineRule="auto"/>
        <w:ind w:left="1620"/>
        <w:jc w:val="both"/>
        <w:rPr>
          <w:rFonts w:ascii="Arial" w:hAnsi="Arial" w:cs="Arial"/>
          <w:sz w:val="20"/>
          <w:szCs w:val="20"/>
        </w:rPr>
      </w:pPr>
      <w:r w:rsidRPr="002E27BB">
        <w:rPr>
          <w:rFonts w:ascii="Arial" w:hAnsi="Arial" w:cs="Arial"/>
          <w:sz w:val="20"/>
          <w:szCs w:val="20"/>
        </w:rPr>
        <w:t>Review and approve the documents needed.</w:t>
      </w:r>
    </w:p>
    <w:p w14:paraId="541239FF" w14:textId="77777777" w:rsidR="002C1D83" w:rsidRPr="00152922" w:rsidRDefault="002C1D83" w:rsidP="00E53DFF">
      <w:pPr>
        <w:spacing w:line="276" w:lineRule="auto"/>
        <w:contextualSpacing/>
        <w:jc w:val="both"/>
        <w:rPr>
          <w:rFonts w:ascii="Arial" w:hAnsi="Arial" w:cs="Arial"/>
          <w:sz w:val="20"/>
          <w:szCs w:val="20"/>
        </w:rPr>
      </w:pPr>
    </w:p>
    <w:p w14:paraId="54123A00" w14:textId="77777777" w:rsidR="002C1D83" w:rsidRPr="00152922" w:rsidRDefault="0032323A" w:rsidP="00E53DFF">
      <w:pPr>
        <w:numPr>
          <w:ilvl w:val="0"/>
          <w:numId w:val="3"/>
        </w:numPr>
        <w:spacing w:line="276" w:lineRule="auto"/>
        <w:contextualSpacing/>
        <w:jc w:val="both"/>
        <w:rPr>
          <w:rFonts w:ascii="Arial" w:hAnsi="Arial" w:cs="Arial"/>
          <w:sz w:val="20"/>
          <w:szCs w:val="20"/>
        </w:rPr>
      </w:pPr>
      <w:r w:rsidRPr="00152922">
        <w:rPr>
          <w:rFonts w:ascii="Arial" w:hAnsi="Arial" w:cs="Arial"/>
          <w:sz w:val="20"/>
          <w:szCs w:val="20"/>
        </w:rPr>
        <w:t>Corrective Action</w:t>
      </w:r>
    </w:p>
    <w:bookmarkEnd w:id="2"/>
    <w:p w14:paraId="7313AE62" w14:textId="77777777" w:rsidR="002E27BB" w:rsidRPr="002E27BB" w:rsidRDefault="002E27BB" w:rsidP="002E27BB">
      <w:pPr>
        <w:numPr>
          <w:ilvl w:val="1"/>
          <w:numId w:val="3"/>
        </w:numPr>
        <w:spacing w:line="276" w:lineRule="auto"/>
        <w:ind w:left="900" w:hanging="540"/>
        <w:contextualSpacing/>
        <w:jc w:val="both"/>
        <w:rPr>
          <w:rFonts w:ascii="Arial" w:hAnsi="Arial" w:cs="Arial"/>
          <w:sz w:val="20"/>
          <w:szCs w:val="20"/>
        </w:rPr>
      </w:pPr>
      <w:r w:rsidRPr="002E27BB">
        <w:rPr>
          <w:rFonts w:ascii="Arial" w:hAnsi="Arial" w:cs="Arial"/>
          <w:sz w:val="20"/>
          <w:szCs w:val="20"/>
        </w:rPr>
        <w:t>Train all quality control personnel to update their knowledge on the FSSC 22000.</w:t>
      </w:r>
    </w:p>
    <w:p w14:paraId="5515DF82" w14:textId="77777777" w:rsidR="002E27BB" w:rsidRPr="002E27BB" w:rsidRDefault="002E27BB" w:rsidP="002E27BB">
      <w:pPr>
        <w:numPr>
          <w:ilvl w:val="1"/>
          <w:numId w:val="3"/>
        </w:numPr>
        <w:spacing w:line="276" w:lineRule="auto"/>
        <w:ind w:left="900" w:hanging="540"/>
        <w:contextualSpacing/>
        <w:jc w:val="both"/>
        <w:rPr>
          <w:rFonts w:ascii="Arial" w:hAnsi="Arial" w:cs="Arial"/>
          <w:sz w:val="20"/>
          <w:szCs w:val="20"/>
        </w:rPr>
      </w:pPr>
      <w:r w:rsidRPr="002E27BB">
        <w:rPr>
          <w:rFonts w:ascii="Arial" w:hAnsi="Arial" w:cs="Arial"/>
          <w:sz w:val="20"/>
          <w:szCs w:val="20"/>
        </w:rPr>
        <w:t>If service personnel provide poor services, the Quality Department informs the contract service provider to reiterate the necessity of a training program.</w:t>
      </w:r>
    </w:p>
    <w:p w14:paraId="432C6C72" w14:textId="77777777" w:rsidR="002E27BB" w:rsidRPr="002E27BB" w:rsidRDefault="002E27BB" w:rsidP="002E27BB">
      <w:pPr>
        <w:numPr>
          <w:ilvl w:val="1"/>
          <w:numId w:val="3"/>
        </w:numPr>
        <w:spacing w:line="276" w:lineRule="auto"/>
        <w:ind w:left="900" w:hanging="540"/>
        <w:contextualSpacing/>
        <w:jc w:val="both"/>
        <w:rPr>
          <w:rFonts w:ascii="Arial" w:hAnsi="Arial" w:cs="Arial"/>
          <w:sz w:val="20"/>
          <w:szCs w:val="20"/>
        </w:rPr>
      </w:pPr>
      <w:r w:rsidRPr="002E27BB">
        <w:rPr>
          <w:rFonts w:ascii="Arial" w:hAnsi="Arial" w:cs="Arial"/>
          <w:sz w:val="20"/>
          <w:szCs w:val="20"/>
        </w:rPr>
        <w:t>In the event that suppliers failed to meet the above criteria, they will be removed from the supplier list.</w:t>
      </w:r>
    </w:p>
    <w:p w14:paraId="1A4932AC" w14:textId="77777777" w:rsidR="002E27BB" w:rsidRPr="002E27BB" w:rsidRDefault="002E27BB" w:rsidP="002E27BB">
      <w:pPr>
        <w:numPr>
          <w:ilvl w:val="2"/>
          <w:numId w:val="3"/>
        </w:numPr>
        <w:spacing w:line="276" w:lineRule="auto"/>
        <w:ind w:left="1620"/>
        <w:contextualSpacing/>
        <w:jc w:val="both"/>
        <w:rPr>
          <w:rFonts w:ascii="Arial" w:hAnsi="Arial" w:cs="Arial"/>
          <w:sz w:val="20"/>
          <w:szCs w:val="20"/>
        </w:rPr>
      </w:pPr>
      <w:r w:rsidRPr="002E27BB">
        <w:rPr>
          <w:rFonts w:ascii="Arial" w:hAnsi="Arial" w:cs="Arial"/>
          <w:sz w:val="20"/>
          <w:szCs w:val="20"/>
        </w:rPr>
        <w:t>Place suspect and unacceptable materials on HOLD.</w:t>
      </w:r>
    </w:p>
    <w:p w14:paraId="0529C17C" w14:textId="77777777" w:rsidR="002E27BB" w:rsidRPr="002E27BB" w:rsidRDefault="002E27BB" w:rsidP="002E27BB">
      <w:pPr>
        <w:numPr>
          <w:ilvl w:val="2"/>
          <w:numId w:val="3"/>
        </w:numPr>
        <w:spacing w:line="276" w:lineRule="auto"/>
        <w:ind w:left="1620"/>
        <w:contextualSpacing/>
        <w:jc w:val="both"/>
        <w:rPr>
          <w:rFonts w:ascii="Arial" w:hAnsi="Arial" w:cs="Arial"/>
          <w:sz w:val="20"/>
          <w:szCs w:val="20"/>
        </w:rPr>
      </w:pPr>
      <w:r w:rsidRPr="002E27BB">
        <w:rPr>
          <w:rFonts w:ascii="Arial" w:hAnsi="Arial" w:cs="Arial"/>
          <w:sz w:val="20"/>
          <w:szCs w:val="20"/>
        </w:rPr>
        <w:t>Document the supplier’s name, quantity, and lot number and dispose of the items on HOLD.</w:t>
      </w:r>
    </w:p>
    <w:p w14:paraId="2DF07316" w14:textId="77777777" w:rsidR="002E27BB" w:rsidRPr="002E27BB" w:rsidRDefault="002E27BB" w:rsidP="002E27BB">
      <w:pPr>
        <w:numPr>
          <w:ilvl w:val="1"/>
          <w:numId w:val="3"/>
        </w:numPr>
        <w:spacing w:line="276" w:lineRule="auto"/>
        <w:ind w:left="900" w:hanging="540"/>
        <w:contextualSpacing/>
        <w:jc w:val="both"/>
        <w:rPr>
          <w:rFonts w:ascii="Arial" w:hAnsi="Arial" w:cs="Arial"/>
          <w:sz w:val="20"/>
          <w:szCs w:val="20"/>
        </w:rPr>
      </w:pPr>
      <w:r w:rsidRPr="002E27BB">
        <w:rPr>
          <w:rFonts w:ascii="Arial" w:hAnsi="Arial" w:cs="Arial"/>
          <w:sz w:val="20"/>
          <w:szCs w:val="20"/>
        </w:rPr>
        <w:t>Review the HACCP Food Safety Plan and apply applicable changes.</w:t>
      </w:r>
    </w:p>
    <w:p w14:paraId="7C7BDFF1" w14:textId="77777777" w:rsidR="002E27BB" w:rsidRPr="002E27BB" w:rsidRDefault="002E27BB" w:rsidP="002E27BB">
      <w:pPr>
        <w:numPr>
          <w:ilvl w:val="1"/>
          <w:numId w:val="3"/>
        </w:numPr>
        <w:spacing w:line="276" w:lineRule="auto"/>
        <w:ind w:left="900" w:hanging="540"/>
        <w:contextualSpacing/>
        <w:jc w:val="both"/>
        <w:rPr>
          <w:rFonts w:ascii="Arial" w:hAnsi="Arial" w:cs="Arial"/>
          <w:sz w:val="20"/>
          <w:szCs w:val="20"/>
        </w:rPr>
      </w:pPr>
      <w:r w:rsidRPr="002E27BB">
        <w:rPr>
          <w:rFonts w:ascii="Arial" w:hAnsi="Arial" w:cs="Arial"/>
          <w:sz w:val="20"/>
          <w:szCs w:val="20"/>
        </w:rPr>
        <w:t>Gaps in the master manufacturing records program and its procedures undergo corrective and preventive action (CAPA) procedures.</w:t>
      </w:r>
    </w:p>
    <w:p w14:paraId="374B0F4C" w14:textId="77777777" w:rsidR="002E27BB" w:rsidRPr="002E27BB" w:rsidRDefault="002E27BB" w:rsidP="002E27BB">
      <w:pPr>
        <w:numPr>
          <w:ilvl w:val="2"/>
          <w:numId w:val="3"/>
        </w:numPr>
        <w:spacing w:line="276" w:lineRule="auto"/>
        <w:ind w:left="1710" w:hanging="810"/>
        <w:contextualSpacing/>
        <w:jc w:val="both"/>
        <w:rPr>
          <w:rFonts w:ascii="Arial" w:hAnsi="Arial" w:cs="Arial"/>
          <w:sz w:val="20"/>
          <w:szCs w:val="20"/>
        </w:rPr>
      </w:pPr>
      <w:r w:rsidRPr="002E27BB">
        <w:rPr>
          <w:rFonts w:ascii="Arial" w:hAnsi="Arial" w:cs="Arial"/>
          <w:sz w:val="20"/>
          <w:szCs w:val="20"/>
        </w:rPr>
        <w:t>The crisis management team will be responsible for determining the root cause of the gaps and implementing countermeasures and improvements in the plan.</w:t>
      </w:r>
    </w:p>
    <w:p w14:paraId="54123A04" w14:textId="4006332D" w:rsidR="002C1D83" w:rsidRPr="002E27BB" w:rsidRDefault="002E27BB" w:rsidP="002E27BB">
      <w:pPr>
        <w:pStyle w:val="ListParagraph"/>
        <w:numPr>
          <w:ilvl w:val="1"/>
          <w:numId w:val="3"/>
        </w:numPr>
        <w:spacing w:line="276" w:lineRule="auto"/>
        <w:ind w:left="900" w:hanging="540"/>
        <w:jc w:val="both"/>
        <w:rPr>
          <w:rFonts w:ascii="Arial" w:hAnsi="Arial" w:cs="Arial"/>
          <w:sz w:val="20"/>
          <w:szCs w:val="20"/>
        </w:rPr>
      </w:pPr>
      <w:r w:rsidRPr="002E27BB">
        <w:rPr>
          <w:rFonts w:ascii="Arial" w:hAnsi="Arial" w:cs="Arial"/>
          <w:sz w:val="20"/>
          <w:szCs w:val="20"/>
        </w:rPr>
        <w:t>Conduct annual reviews to assess the gap/s in the program</w:t>
      </w:r>
      <w:r w:rsidR="0032323A" w:rsidRPr="002E27BB">
        <w:rPr>
          <w:rFonts w:ascii="Arial" w:hAnsi="Arial" w:cs="Arial"/>
          <w:sz w:val="20"/>
          <w:szCs w:val="20"/>
        </w:rPr>
        <w:t>.</w:t>
      </w:r>
    </w:p>
    <w:p w14:paraId="54123A05" w14:textId="77777777" w:rsidR="002C1D83" w:rsidRPr="00152922" w:rsidRDefault="002C1D83" w:rsidP="00E53DFF">
      <w:pPr>
        <w:spacing w:line="276" w:lineRule="auto"/>
        <w:ind w:left="1800"/>
        <w:contextualSpacing/>
        <w:jc w:val="both"/>
        <w:rPr>
          <w:rFonts w:ascii="Arial" w:hAnsi="Arial" w:cs="Arial"/>
          <w:sz w:val="20"/>
          <w:szCs w:val="20"/>
        </w:rPr>
      </w:pPr>
    </w:p>
    <w:p w14:paraId="54123A06" w14:textId="77777777" w:rsidR="002C1D83" w:rsidRPr="00152922" w:rsidRDefault="0032323A" w:rsidP="00E53DFF">
      <w:pPr>
        <w:pStyle w:val="ListParagraph"/>
        <w:numPr>
          <w:ilvl w:val="0"/>
          <w:numId w:val="5"/>
        </w:numPr>
        <w:spacing w:line="276" w:lineRule="auto"/>
        <w:ind w:left="360"/>
        <w:jc w:val="both"/>
        <w:rPr>
          <w:rFonts w:ascii="Arial" w:hAnsi="Arial" w:cs="Arial"/>
          <w:sz w:val="20"/>
          <w:szCs w:val="20"/>
        </w:rPr>
      </w:pPr>
      <w:r w:rsidRPr="00152922">
        <w:rPr>
          <w:rFonts w:ascii="Arial" w:hAnsi="Arial" w:cs="Arial"/>
          <w:color w:val="000000"/>
          <w:sz w:val="20"/>
          <w:szCs w:val="20"/>
          <w:shd w:val="clear" w:color="auto" w:fill="FFFFFF"/>
        </w:rPr>
        <w:t>Review – Quality</w:t>
      </w:r>
    </w:p>
    <w:p w14:paraId="505CE689" w14:textId="77777777" w:rsidR="00F16B5E" w:rsidRPr="00F16B5E" w:rsidRDefault="00F16B5E" w:rsidP="00F16B5E">
      <w:pPr>
        <w:numPr>
          <w:ilvl w:val="1"/>
          <w:numId w:val="5"/>
        </w:numPr>
        <w:spacing w:line="276" w:lineRule="auto"/>
        <w:ind w:left="900" w:hanging="540"/>
        <w:contextualSpacing/>
        <w:jc w:val="both"/>
        <w:rPr>
          <w:rFonts w:ascii="Arial" w:hAnsi="Arial" w:cs="Arial"/>
          <w:sz w:val="20"/>
          <w:szCs w:val="20"/>
        </w:rPr>
      </w:pPr>
      <w:r w:rsidRPr="00F16B5E">
        <w:rPr>
          <w:rFonts w:ascii="Arial" w:hAnsi="Arial" w:cs="Arial"/>
          <w:sz w:val="20"/>
          <w:szCs w:val="20"/>
        </w:rPr>
        <w:t>The certification should be validated such as by checking out site certification and scope online via the food safety certification scheme website.</w:t>
      </w:r>
    </w:p>
    <w:p w14:paraId="17050484" w14:textId="77777777" w:rsidR="00F16B5E" w:rsidRPr="00F16B5E" w:rsidRDefault="00F16B5E" w:rsidP="00F16B5E">
      <w:pPr>
        <w:numPr>
          <w:ilvl w:val="1"/>
          <w:numId w:val="5"/>
        </w:numPr>
        <w:spacing w:line="276" w:lineRule="auto"/>
        <w:ind w:left="900" w:hanging="540"/>
        <w:contextualSpacing/>
        <w:jc w:val="both"/>
        <w:rPr>
          <w:rFonts w:ascii="Arial" w:hAnsi="Arial" w:cs="Arial"/>
          <w:sz w:val="20"/>
          <w:szCs w:val="20"/>
        </w:rPr>
      </w:pPr>
      <w:r w:rsidRPr="00F16B5E">
        <w:rPr>
          <w:rFonts w:ascii="Arial" w:hAnsi="Arial" w:cs="Arial"/>
          <w:sz w:val="20"/>
          <w:szCs w:val="20"/>
        </w:rPr>
        <w:t>Testing procedures are reviewed at a planned frequency for their applicability and effectiveness.</w:t>
      </w:r>
    </w:p>
    <w:p w14:paraId="5F2AEDFA" w14:textId="5D9854F0" w:rsidR="00AC237F" w:rsidRPr="00F16B5E" w:rsidRDefault="00F16B5E" w:rsidP="00F16B5E">
      <w:pPr>
        <w:pStyle w:val="ListParagraph"/>
        <w:numPr>
          <w:ilvl w:val="1"/>
          <w:numId w:val="5"/>
        </w:numPr>
        <w:spacing w:line="276" w:lineRule="auto"/>
        <w:ind w:left="900" w:hanging="540"/>
        <w:jc w:val="both"/>
        <w:rPr>
          <w:rFonts w:ascii="Arial" w:hAnsi="Arial" w:cs="Arial"/>
          <w:sz w:val="20"/>
          <w:szCs w:val="20"/>
        </w:rPr>
      </w:pPr>
      <w:r w:rsidRPr="00F16B5E">
        <w:rPr>
          <w:rFonts w:ascii="Arial" w:hAnsi="Arial" w:cs="Arial"/>
          <w:sz w:val="20"/>
          <w:szCs w:val="20"/>
        </w:rPr>
        <w:t>Annual review or whenever changes arise.</w:t>
      </w:r>
    </w:p>
    <w:bookmarkEnd w:id="1"/>
    <w:p w14:paraId="54123A0F" w14:textId="77777777" w:rsidR="002C1D83" w:rsidRPr="00152922" w:rsidRDefault="0032323A" w:rsidP="00E53DFF">
      <w:pPr>
        <w:spacing w:line="276" w:lineRule="auto"/>
        <w:jc w:val="both"/>
        <w:rPr>
          <w:rFonts w:ascii="Arial" w:hAnsi="Arial" w:cs="Arial"/>
          <w:color w:val="000000" w:themeColor="text1"/>
          <w:sz w:val="20"/>
          <w:szCs w:val="20"/>
        </w:rPr>
      </w:pPr>
      <w:r w:rsidRPr="00152922">
        <w:rPr>
          <w:rFonts w:ascii="Arial" w:hAnsi="Arial" w:cs="Arial"/>
          <w:color w:val="000000" w:themeColor="text1"/>
          <w:sz w:val="20"/>
          <w:szCs w:val="20"/>
        </w:rPr>
        <w:tab/>
      </w:r>
      <w:r w:rsidRPr="00152922">
        <w:rPr>
          <w:rFonts w:ascii="Arial" w:hAnsi="Arial" w:cs="Arial"/>
          <w:color w:val="000000" w:themeColor="text1"/>
          <w:sz w:val="20"/>
          <w:szCs w:val="20"/>
        </w:rPr>
        <w:tab/>
      </w:r>
    </w:p>
    <w:p w14:paraId="54123A10" w14:textId="77777777" w:rsidR="002C1D83" w:rsidRPr="00152922" w:rsidRDefault="0032323A" w:rsidP="00E53DFF">
      <w:pPr>
        <w:numPr>
          <w:ilvl w:val="0"/>
          <w:numId w:val="6"/>
        </w:numPr>
        <w:spacing w:line="276" w:lineRule="auto"/>
        <w:jc w:val="both"/>
        <w:rPr>
          <w:rFonts w:ascii="Arial" w:hAnsi="Arial" w:cs="Arial"/>
          <w:sz w:val="20"/>
          <w:szCs w:val="20"/>
        </w:rPr>
      </w:pPr>
      <w:r w:rsidRPr="00152922">
        <w:rPr>
          <w:rFonts w:ascii="Arial" w:hAnsi="Arial" w:cs="Arial"/>
          <w:sz w:val="20"/>
          <w:szCs w:val="20"/>
        </w:rPr>
        <w:t xml:space="preserve">History </w:t>
      </w:r>
      <w:bookmarkEnd w:id="0"/>
    </w:p>
    <w:tbl>
      <w:tblPr>
        <w:tblW w:w="506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3"/>
        <w:gridCol w:w="1558"/>
        <w:gridCol w:w="2265"/>
        <w:gridCol w:w="2551"/>
        <w:gridCol w:w="2408"/>
      </w:tblGrid>
      <w:tr w:rsidR="002C1D83" w:rsidRPr="00152922" w14:paraId="54123A16" w14:textId="77777777" w:rsidTr="00EF3641">
        <w:trPr>
          <w:trHeight w:val="454"/>
        </w:trPr>
        <w:tc>
          <w:tcPr>
            <w:tcW w:w="693" w:type="pct"/>
            <w:tcBorders>
              <w:top w:val="single" w:sz="4" w:space="0" w:color="auto"/>
              <w:left w:val="single" w:sz="4" w:space="0" w:color="auto"/>
              <w:bottom w:val="single" w:sz="4" w:space="0" w:color="auto"/>
              <w:right w:val="single" w:sz="4" w:space="0" w:color="auto"/>
            </w:tcBorders>
            <w:tcMar>
              <w:top w:w="0" w:type="dxa"/>
              <w:left w:w="115" w:type="dxa"/>
              <w:bottom w:w="0" w:type="dxa"/>
              <w:right w:w="62" w:type="dxa"/>
            </w:tcMar>
            <w:vAlign w:val="center"/>
          </w:tcPr>
          <w:p w14:paraId="54123A11" w14:textId="77777777" w:rsidR="002C1D83" w:rsidRPr="00152922" w:rsidRDefault="0032323A" w:rsidP="00E53DFF">
            <w:pPr>
              <w:spacing w:line="276" w:lineRule="auto"/>
              <w:jc w:val="center"/>
              <w:rPr>
                <w:rFonts w:ascii="Arial" w:hAnsi="Arial" w:cs="Arial"/>
                <w:sz w:val="20"/>
                <w:szCs w:val="20"/>
              </w:rPr>
            </w:pPr>
            <w:r w:rsidRPr="00152922">
              <w:rPr>
                <w:rFonts w:ascii="Arial" w:hAnsi="Arial" w:cs="Arial"/>
                <w:color w:val="000000"/>
                <w:sz w:val="20"/>
                <w:szCs w:val="20"/>
              </w:rPr>
              <w:t>Revision No.:</w:t>
            </w:r>
          </w:p>
        </w:tc>
        <w:tc>
          <w:tcPr>
            <w:tcW w:w="764" w:type="pct"/>
            <w:tcBorders>
              <w:top w:val="single" w:sz="4" w:space="0" w:color="auto"/>
              <w:left w:val="single" w:sz="4" w:space="0" w:color="auto"/>
              <w:bottom w:val="single" w:sz="4" w:space="0" w:color="auto"/>
              <w:right w:val="single" w:sz="4" w:space="0" w:color="auto"/>
            </w:tcBorders>
            <w:tcMar>
              <w:top w:w="0" w:type="dxa"/>
              <w:left w:w="115" w:type="dxa"/>
              <w:bottom w:w="0" w:type="dxa"/>
              <w:right w:w="62" w:type="dxa"/>
            </w:tcMar>
            <w:vAlign w:val="center"/>
          </w:tcPr>
          <w:p w14:paraId="54123A12" w14:textId="77777777" w:rsidR="002C1D83" w:rsidRPr="00152922" w:rsidRDefault="0032323A" w:rsidP="00E53DFF">
            <w:pPr>
              <w:spacing w:line="276" w:lineRule="auto"/>
              <w:ind w:left="14"/>
              <w:jc w:val="center"/>
              <w:rPr>
                <w:rFonts w:ascii="Arial" w:hAnsi="Arial" w:cs="Arial"/>
                <w:sz w:val="20"/>
                <w:szCs w:val="20"/>
              </w:rPr>
            </w:pPr>
            <w:r w:rsidRPr="00152922">
              <w:rPr>
                <w:rFonts w:ascii="Arial" w:hAnsi="Arial" w:cs="Arial"/>
                <w:color w:val="000000"/>
                <w:sz w:val="20"/>
                <w:szCs w:val="20"/>
              </w:rPr>
              <w:t>Revision Date:</w:t>
            </w:r>
          </w:p>
        </w:tc>
        <w:tc>
          <w:tcPr>
            <w:tcW w:w="1111" w:type="pct"/>
            <w:tcBorders>
              <w:top w:val="single" w:sz="4" w:space="0" w:color="auto"/>
              <w:left w:val="single" w:sz="4" w:space="0" w:color="auto"/>
              <w:bottom w:val="single" w:sz="4" w:space="0" w:color="auto"/>
              <w:right w:val="single" w:sz="4" w:space="0" w:color="auto"/>
            </w:tcBorders>
            <w:tcMar>
              <w:top w:w="0" w:type="dxa"/>
              <w:left w:w="115" w:type="dxa"/>
              <w:bottom w:w="0" w:type="dxa"/>
              <w:right w:w="62" w:type="dxa"/>
            </w:tcMar>
            <w:vAlign w:val="center"/>
          </w:tcPr>
          <w:p w14:paraId="54123A13" w14:textId="77777777" w:rsidR="002C1D83" w:rsidRPr="00152922" w:rsidRDefault="0032323A" w:rsidP="00E53DFF">
            <w:pPr>
              <w:spacing w:line="276" w:lineRule="auto"/>
              <w:jc w:val="center"/>
              <w:rPr>
                <w:rFonts w:ascii="Arial" w:hAnsi="Arial" w:cs="Arial"/>
                <w:sz w:val="20"/>
                <w:szCs w:val="20"/>
              </w:rPr>
            </w:pPr>
            <w:r w:rsidRPr="00152922">
              <w:rPr>
                <w:rFonts w:ascii="Arial" w:hAnsi="Arial" w:cs="Arial"/>
                <w:color w:val="000000"/>
                <w:sz w:val="20"/>
                <w:szCs w:val="20"/>
              </w:rPr>
              <w:t>Description of Change:</w:t>
            </w:r>
          </w:p>
        </w:tc>
        <w:tc>
          <w:tcPr>
            <w:tcW w:w="1251" w:type="pct"/>
            <w:tcBorders>
              <w:top w:val="single" w:sz="4" w:space="0" w:color="auto"/>
              <w:left w:val="single" w:sz="4" w:space="0" w:color="auto"/>
              <w:bottom w:val="single" w:sz="4" w:space="0" w:color="auto"/>
              <w:right w:val="single" w:sz="4" w:space="0" w:color="auto"/>
            </w:tcBorders>
            <w:tcMar>
              <w:top w:w="0" w:type="dxa"/>
              <w:left w:w="115" w:type="dxa"/>
              <w:bottom w:w="0" w:type="dxa"/>
              <w:right w:w="62" w:type="dxa"/>
            </w:tcMar>
            <w:vAlign w:val="center"/>
          </w:tcPr>
          <w:p w14:paraId="54123A14" w14:textId="77777777" w:rsidR="002C1D83" w:rsidRPr="00152922" w:rsidRDefault="0032323A" w:rsidP="00E53DFF">
            <w:pPr>
              <w:spacing w:line="276" w:lineRule="auto"/>
              <w:ind w:left="19"/>
              <w:jc w:val="center"/>
              <w:rPr>
                <w:rFonts w:ascii="Arial" w:hAnsi="Arial" w:cs="Arial"/>
                <w:sz w:val="20"/>
                <w:szCs w:val="20"/>
              </w:rPr>
            </w:pPr>
            <w:r w:rsidRPr="00152922">
              <w:rPr>
                <w:rFonts w:ascii="Arial" w:hAnsi="Arial" w:cs="Arial"/>
                <w:color w:val="000000"/>
                <w:sz w:val="20"/>
                <w:szCs w:val="20"/>
              </w:rPr>
              <w:t>Originator / Author Name:</w:t>
            </w:r>
          </w:p>
        </w:tc>
        <w:tc>
          <w:tcPr>
            <w:tcW w:w="1181" w:type="pct"/>
            <w:tcBorders>
              <w:top w:val="single" w:sz="4" w:space="0" w:color="auto"/>
              <w:left w:val="single" w:sz="4" w:space="0" w:color="auto"/>
              <w:bottom w:val="single" w:sz="4" w:space="0" w:color="auto"/>
              <w:right w:val="single" w:sz="4" w:space="0" w:color="auto"/>
            </w:tcBorders>
            <w:tcMar>
              <w:top w:w="0" w:type="dxa"/>
              <w:left w:w="115" w:type="dxa"/>
              <w:bottom w:w="0" w:type="dxa"/>
              <w:right w:w="62" w:type="dxa"/>
            </w:tcMar>
            <w:vAlign w:val="center"/>
          </w:tcPr>
          <w:p w14:paraId="54123A15" w14:textId="77777777" w:rsidR="002C1D83" w:rsidRPr="00152922" w:rsidRDefault="0032323A" w:rsidP="00E53DFF">
            <w:pPr>
              <w:spacing w:line="276" w:lineRule="auto"/>
              <w:ind w:left="53"/>
              <w:jc w:val="center"/>
              <w:rPr>
                <w:rFonts w:ascii="Arial" w:hAnsi="Arial" w:cs="Arial"/>
                <w:sz w:val="20"/>
                <w:szCs w:val="20"/>
              </w:rPr>
            </w:pPr>
            <w:r w:rsidRPr="00152922">
              <w:rPr>
                <w:rFonts w:ascii="Arial" w:hAnsi="Arial" w:cs="Arial"/>
                <w:color w:val="000000"/>
                <w:sz w:val="20"/>
                <w:szCs w:val="20"/>
              </w:rPr>
              <w:t>Title / Department:</w:t>
            </w:r>
          </w:p>
        </w:tc>
      </w:tr>
      <w:tr w:rsidR="002C1D83" w:rsidRPr="00152922" w14:paraId="54123A1C" w14:textId="77777777" w:rsidTr="00EF3641">
        <w:trPr>
          <w:trHeight w:val="454"/>
        </w:trPr>
        <w:tc>
          <w:tcPr>
            <w:tcW w:w="693" w:type="pct"/>
            <w:tcBorders>
              <w:top w:val="single" w:sz="4" w:space="0" w:color="auto"/>
              <w:left w:val="single" w:sz="4" w:space="0" w:color="auto"/>
              <w:bottom w:val="single" w:sz="4" w:space="0" w:color="auto"/>
              <w:right w:val="single" w:sz="4" w:space="0" w:color="auto"/>
            </w:tcBorders>
            <w:tcMar>
              <w:top w:w="0" w:type="dxa"/>
              <w:left w:w="115" w:type="dxa"/>
              <w:bottom w:w="0" w:type="dxa"/>
              <w:right w:w="62" w:type="dxa"/>
            </w:tcMar>
            <w:vAlign w:val="center"/>
          </w:tcPr>
          <w:p w14:paraId="54123A17" w14:textId="77777777" w:rsidR="002C1D83" w:rsidRPr="00152922" w:rsidRDefault="0032323A" w:rsidP="00E53DFF">
            <w:pPr>
              <w:spacing w:line="276" w:lineRule="auto"/>
              <w:jc w:val="center"/>
              <w:rPr>
                <w:rFonts w:ascii="Arial" w:hAnsi="Arial" w:cs="Arial"/>
                <w:sz w:val="20"/>
                <w:szCs w:val="20"/>
              </w:rPr>
            </w:pPr>
            <w:r w:rsidRPr="00152922">
              <w:rPr>
                <w:rFonts w:ascii="Arial" w:hAnsi="Arial" w:cs="Arial"/>
                <w:color w:val="000000"/>
                <w:sz w:val="20"/>
                <w:szCs w:val="20"/>
              </w:rPr>
              <w:t>0</w:t>
            </w:r>
          </w:p>
        </w:tc>
        <w:tc>
          <w:tcPr>
            <w:tcW w:w="764" w:type="pct"/>
            <w:tcBorders>
              <w:top w:val="single" w:sz="4" w:space="0" w:color="auto"/>
              <w:left w:val="single" w:sz="4" w:space="0" w:color="auto"/>
              <w:bottom w:val="single" w:sz="4" w:space="0" w:color="auto"/>
              <w:right w:val="single" w:sz="4" w:space="0" w:color="auto"/>
            </w:tcBorders>
            <w:tcMar>
              <w:top w:w="0" w:type="dxa"/>
              <w:left w:w="115" w:type="dxa"/>
              <w:bottom w:w="0" w:type="dxa"/>
              <w:right w:w="62" w:type="dxa"/>
            </w:tcMar>
            <w:vAlign w:val="center"/>
          </w:tcPr>
          <w:p w14:paraId="54123A18" w14:textId="7C94CF4C" w:rsidR="002C1D83" w:rsidRPr="00152922" w:rsidRDefault="00EF3641" w:rsidP="00E53DFF">
            <w:pPr>
              <w:spacing w:line="276" w:lineRule="auto"/>
              <w:ind w:left="14"/>
              <w:jc w:val="center"/>
              <w:rPr>
                <w:rFonts w:ascii="Arial" w:hAnsi="Arial" w:cs="Arial"/>
                <w:sz w:val="20"/>
                <w:szCs w:val="20"/>
              </w:rPr>
            </w:pPr>
            <w:r w:rsidRPr="00152922">
              <w:rPr>
                <w:rFonts w:ascii="Arial" w:hAnsi="Arial" w:cs="Arial"/>
                <w:color w:val="000000"/>
                <w:sz w:val="20"/>
                <w:szCs w:val="20"/>
                <w:highlight w:val="yellow"/>
              </w:rPr>
              <w:t>YYYYMMDD</w:t>
            </w:r>
          </w:p>
        </w:tc>
        <w:tc>
          <w:tcPr>
            <w:tcW w:w="1111" w:type="pct"/>
            <w:tcBorders>
              <w:top w:val="single" w:sz="4" w:space="0" w:color="auto"/>
              <w:left w:val="single" w:sz="4" w:space="0" w:color="auto"/>
              <w:bottom w:val="single" w:sz="4" w:space="0" w:color="auto"/>
              <w:right w:val="single" w:sz="4" w:space="0" w:color="auto"/>
            </w:tcBorders>
            <w:tcMar>
              <w:top w:w="0" w:type="dxa"/>
              <w:left w:w="115" w:type="dxa"/>
              <w:bottom w:w="0" w:type="dxa"/>
              <w:right w:w="62" w:type="dxa"/>
            </w:tcMar>
            <w:vAlign w:val="center"/>
          </w:tcPr>
          <w:p w14:paraId="54123A19" w14:textId="77777777" w:rsidR="002C1D83" w:rsidRPr="00152922" w:rsidRDefault="0032323A" w:rsidP="00E53DFF">
            <w:pPr>
              <w:spacing w:line="276" w:lineRule="auto"/>
              <w:jc w:val="center"/>
              <w:rPr>
                <w:rFonts w:ascii="Arial" w:hAnsi="Arial" w:cs="Arial"/>
                <w:sz w:val="20"/>
                <w:szCs w:val="20"/>
              </w:rPr>
            </w:pPr>
            <w:r w:rsidRPr="00152922">
              <w:rPr>
                <w:rFonts w:ascii="Arial" w:hAnsi="Arial" w:cs="Arial"/>
                <w:color w:val="000000"/>
                <w:sz w:val="20"/>
                <w:szCs w:val="20"/>
              </w:rPr>
              <w:t>Original</w:t>
            </w:r>
          </w:p>
        </w:tc>
        <w:tc>
          <w:tcPr>
            <w:tcW w:w="1251" w:type="pct"/>
            <w:tcBorders>
              <w:top w:val="single" w:sz="4" w:space="0" w:color="auto"/>
              <w:left w:val="single" w:sz="4" w:space="0" w:color="auto"/>
              <w:bottom w:val="single" w:sz="4" w:space="0" w:color="auto"/>
              <w:right w:val="single" w:sz="4" w:space="0" w:color="auto"/>
            </w:tcBorders>
            <w:tcMar>
              <w:top w:w="0" w:type="dxa"/>
              <w:left w:w="115" w:type="dxa"/>
              <w:bottom w:w="0" w:type="dxa"/>
              <w:right w:w="62" w:type="dxa"/>
            </w:tcMar>
            <w:vAlign w:val="center"/>
          </w:tcPr>
          <w:p w14:paraId="54123A1A" w14:textId="42D26D8A" w:rsidR="002C1D83" w:rsidRPr="00152922" w:rsidRDefault="00EF3641" w:rsidP="00E53DFF">
            <w:pPr>
              <w:spacing w:line="276" w:lineRule="auto"/>
              <w:ind w:left="19"/>
              <w:jc w:val="center"/>
              <w:rPr>
                <w:rFonts w:ascii="Arial" w:hAnsi="Arial" w:cs="Arial"/>
                <w:sz w:val="20"/>
                <w:szCs w:val="20"/>
                <w:highlight w:val="yellow"/>
              </w:rPr>
            </w:pPr>
            <w:r w:rsidRPr="00152922">
              <w:rPr>
                <w:rFonts w:ascii="Arial" w:hAnsi="Arial" w:cs="Arial"/>
                <w:sz w:val="20"/>
                <w:szCs w:val="20"/>
                <w:highlight w:val="yellow"/>
              </w:rPr>
              <w:t>ENTER AUTHOR NAME</w:t>
            </w:r>
          </w:p>
        </w:tc>
        <w:tc>
          <w:tcPr>
            <w:tcW w:w="1181" w:type="pct"/>
            <w:tcBorders>
              <w:top w:val="single" w:sz="4" w:space="0" w:color="auto"/>
              <w:left w:val="single" w:sz="4" w:space="0" w:color="auto"/>
              <w:bottom w:val="single" w:sz="4" w:space="0" w:color="auto"/>
              <w:right w:val="single" w:sz="4" w:space="0" w:color="auto"/>
            </w:tcBorders>
            <w:tcMar>
              <w:top w:w="0" w:type="dxa"/>
              <w:left w:w="115" w:type="dxa"/>
              <w:bottom w:w="0" w:type="dxa"/>
              <w:right w:w="62" w:type="dxa"/>
            </w:tcMar>
            <w:vAlign w:val="center"/>
          </w:tcPr>
          <w:p w14:paraId="54123A1B" w14:textId="1668AF74" w:rsidR="002C1D83" w:rsidRPr="00152922" w:rsidRDefault="00EF3641" w:rsidP="00E53DFF">
            <w:pPr>
              <w:spacing w:line="276" w:lineRule="auto"/>
              <w:ind w:left="53"/>
              <w:jc w:val="center"/>
              <w:rPr>
                <w:rFonts w:ascii="Arial" w:hAnsi="Arial" w:cs="Arial"/>
                <w:sz w:val="20"/>
                <w:szCs w:val="20"/>
                <w:highlight w:val="yellow"/>
              </w:rPr>
            </w:pPr>
            <w:r w:rsidRPr="00152922">
              <w:rPr>
                <w:rFonts w:ascii="Arial" w:hAnsi="Arial" w:cs="Arial"/>
                <w:sz w:val="20"/>
                <w:szCs w:val="20"/>
                <w:highlight w:val="yellow"/>
              </w:rPr>
              <w:t>ENTER TITLE/ ENTER DEPARTMENT</w:t>
            </w:r>
          </w:p>
        </w:tc>
      </w:tr>
    </w:tbl>
    <w:p w14:paraId="1ED1E0ED" w14:textId="77777777" w:rsidR="005D2134" w:rsidRPr="00152922" w:rsidRDefault="005D2134" w:rsidP="00E53DFF">
      <w:pPr>
        <w:spacing w:line="276" w:lineRule="auto"/>
        <w:rPr>
          <w:rFonts w:ascii="Arial" w:hAnsi="Arial" w:cs="Arial"/>
          <w:sz w:val="20"/>
          <w:szCs w:val="20"/>
        </w:rPr>
      </w:pPr>
    </w:p>
    <w:p w14:paraId="745007F1" w14:textId="77777777" w:rsidR="00152922" w:rsidRPr="00152922" w:rsidRDefault="00152922" w:rsidP="00E53DFF">
      <w:pPr>
        <w:spacing w:line="276" w:lineRule="auto"/>
        <w:jc w:val="both"/>
        <w:rPr>
          <w:rFonts w:ascii="Arial" w:hAnsi="Arial" w:cs="Arial"/>
          <w:sz w:val="20"/>
          <w:szCs w:val="20"/>
        </w:rPr>
      </w:pPr>
      <w:bookmarkStart w:id="3" w:name="m_-5041205983430717890_m_334545724098685"/>
      <w:r w:rsidRPr="00152922">
        <w:rPr>
          <w:rFonts w:ascii="Arial" w:hAnsi="Arial" w:cs="Arial"/>
          <w:b/>
          <w:sz w:val="16"/>
        </w:rPr>
        <w:t xml:space="preserve">Requirements: </w:t>
      </w:r>
    </w:p>
    <w:p w14:paraId="3D4DAB00" w14:textId="77777777" w:rsidR="00152922" w:rsidRPr="00152922" w:rsidRDefault="00152922" w:rsidP="00E53DFF">
      <w:pPr>
        <w:pStyle w:val="NormalWeb"/>
        <w:numPr>
          <w:ilvl w:val="0"/>
          <w:numId w:val="19"/>
        </w:numPr>
        <w:shd w:val="clear" w:color="auto" w:fill="FFFFFF"/>
        <w:spacing w:before="0" w:beforeAutospacing="0" w:after="0" w:afterAutospacing="0" w:line="276" w:lineRule="auto"/>
        <w:jc w:val="both"/>
        <w:rPr>
          <w:rFonts w:ascii="Arial" w:hAnsi="Arial" w:cs="Arial"/>
          <w:color w:val="000000" w:themeColor="text1"/>
          <w:sz w:val="16"/>
          <w:szCs w:val="16"/>
        </w:rPr>
      </w:pPr>
      <w:r w:rsidRPr="00152922">
        <w:rPr>
          <w:rFonts w:ascii="Arial" w:hAnsi="Arial" w:cs="Arial"/>
          <w:color w:val="000000" w:themeColor="text1"/>
          <w:sz w:val="16"/>
          <w:szCs w:val="16"/>
        </w:rPr>
        <w:t>The trainee (employee/visitor) has read or received a verbal translation of all or part of the policy, procedure, method, and/or SOP for which they are being trained. </w:t>
      </w:r>
    </w:p>
    <w:p w14:paraId="67A601FA" w14:textId="77777777" w:rsidR="00152922" w:rsidRPr="00152922" w:rsidRDefault="00152922" w:rsidP="00E53DFF">
      <w:pPr>
        <w:pStyle w:val="NormalWeb"/>
        <w:numPr>
          <w:ilvl w:val="0"/>
          <w:numId w:val="19"/>
        </w:numPr>
        <w:shd w:val="clear" w:color="auto" w:fill="FFFFFF"/>
        <w:spacing w:before="0" w:beforeAutospacing="0" w:after="0" w:afterAutospacing="0" w:line="276" w:lineRule="auto"/>
        <w:jc w:val="both"/>
        <w:rPr>
          <w:rFonts w:ascii="Arial" w:hAnsi="Arial" w:cs="Arial"/>
          <w:color w:val="000000" w:themeColor="text1"/>
          <w:sz w:val="16"/>
          <w:szCs w:val="16"/>
        </w:rPr>
      </w:pPr>
      <w:r w:rsidRPr="00152922">
        <w:rPr>
          <w:rFonts w:ascii="Arial" w:hAnsi="Arial" w:cs="Arial"/>
          <w:color w:val="000000" w:themeColor="text1"/>
          <w:sz w:val="16"/>
          <w:szCs w:val="16"/>
        </w:rPr>
        <w:t>The trainee has observed a demonstration of the task they are to perform or the procedure for which they are being trained as required. </w:t>
      </w:r>
    </w:p>
    <w:p w14:paraId="66A6D1FF" w14:textId="77777777" w:rsidR="00152922" w:rsidRPr="00152922" w:rsidRDefault="00152922" w:rsidP="00E53DFF">
      <w:pPr>
        <w:pStyle w:val="NormalWeb"/>
        <w:numPr>
          <w:ilvl w:val="0"/>
          <w:numId w:val="19"/>
        </w:numPr>
        <w:shd w:val="clear" w:color="auto" w:fill="FFFFFF"/>
        <w:spacing w:before="0" w:beforeAutospacing="0" w:after="0" w:afterAutospacing="0" w:line="276" w:lineRule="auto"/>
        <w:jc w:val="both"/>
        <w:rPr>
          <w:rFonts w:ascii="Arial" w:hAnsi="Arial" w:cs="Arial"/>
          <w:color w:val="000000" w:themeColor="text1"/>
          <w:sz w:val="16"/>
          <w:szCs w:val="16"/>
        </w:rPr>
      </w:pPr>
      <w:r w:rsidRPr="00152922">
        <w:rPr>
          <w:rFonts w:ascii="Arial" w:hAnsi="Arial" w:cs="Arial"/>
          <w:color w:val="000000" w:themeColor="text1"/>
          <w:sz w:val="16"/>
          <w:szCs w:val="16"/>
        </w:rPr>
        <w:t>The trainee has demonstrated the ability to perform the task with acceptable proficiency and minimal supervision.</w:t>
      </w:r>
    </w:p>
    <w:p w14:paraId="05710344" w14:textId="77777777" w:rsidR="00152922" w:rsidRPr="00152922" w:rsidRDefault="00152922" w:rsidP="00E53DFF">
      <w:pPr>
        <w:spacing w:line="276" w:lineRule="auto"/>
        <w:contextualSpacing/>
        <w:jc w:val="center"/>
        <w:rPr>
          <w:rFonts w:ascii="Arial" w:hAnsi="Arial" w:cs="Arial"/>
          <w:i/>
          <w:iCs/>
          <w:color w:val="000000"/>
          <w:sz w:val="20"/>
          <w:szCs w:val="20"/>
          <w:shd w:val="clear" w:color="auto" w:fill="FFFF00"/>
        </w:rPr>
      </w:pPr>
    </w:p>
    <w:tbl>
      <w:tblPr>
        <w:tblStyle w:val="TableGrid"/>
        <w:tblW w:w="5000" w:type="pct"/>
        <w:jc w:val="center"/>
        <w:tblLook w:val="04A0" w:firstRow="1" w:lastRow="0" w:firstColumn="1" w:lastColumn="0" w:noHBand="0" w:noVBand="1"/>
      </w:tblPr>
      <w:tblGrid>
        <w:gridCol w:w="3234"/>
        <w:gridCol w:w="2282"/>
        <w:gridCol w:w="1573"/>
        <w:gridCol w:w="2981"/>
      </w:tblGrid>
      <w:tr w:rsidR="00152922" w:rsidRPr="00152922" w14:paraId="61A671B4" w14:textId="77777777" w:rsidTr="006576BA">
        <w:trPr>
          <w:jc w:val="center"/>
        </w:trPr>
        <w:tc>
          <w:tcPr>
            <w:tcW w:w="1606" w:type="pct"/>
          </w:tcPr>
          <w:p w14:paraId="5262A953" w14:textId="77777777" w:rsidR="00152922" w:rsidRPr="00152922" w:rsidRDefault="00152922" w:rsidP="00E53DFF">
            <w:pPr>
              <w:spacing w:line="276" w:lineRule="auto"/>
              <w:rPr>
                <w:rFonts w:ascii="Arial" w:hAnsi="Arial" w:cs="Arial"/>
                <w:b/>
                <w:i/>
                <w:sz w:val="20"/>
                <w:szCs w:val="20"/>
              </w:rPr>
            </w:pPr>
            <w:r w:rsidRPr="00152922">
              <w:rPr>
                <w:rFonts w:ascii="Arial" w:hAnsi="Arial" w:cs="Arial"/>
                <w:b/>
                <w:i/>
                <w:sz w:val="20"/>
                <w:szCs w:val="20"/>
              </w:rPr>
              <w:t>TRAINEE (Print Name):</w:t>
            </w:r>
          </w:p>
          <w:p w14:paraId="2E06A51A" w14:textId="77777777" w:rsidR="00152922" w:rsidRPr="00152922" w:rsidRDefault="00152922" w:rsidP="00E53DFF">
            <w:pPr>
              <w:spacing w:line="276" w:lineRule="auto"/>
              <w:rPr>
                <w:rFonts w:ascii="Arial" w:hAnsi="Arial" w:cs="Arial"/>
                <w:b/>
                <w:i/>
                <w:sz w:val="20"/>
                <w:szCs w:val="20"/>
              </w:rPr>
            </w:pPr>
          </w:p>
          <w:p w14:paraId="4FF8A904" w14:textId="77777777" w:rsidR="00152922" w:rsidRPr="00152922" w:rsidRDefault="00152922" w:rsidP="00E53DFF">
            <w:pPr>
              <w:spacing w:line="276" w:lineRule="auto"/>
              <w:rPr>
                <w:rFonts w:ascii="Arial" w:hAnsi="Arial" w:cs="Arial"/>
                <w:b/>
                <w:i/>
                <w:sz w:val="20"/>
                <w:szCs w:val="20"/>
              </w:rPr>
            </w:pPr>
          </w:p>
        </w:tc>
        <w:tc>
          <w:tcPr>
            <w:tcW w:w="1133" w:type="pct"/>
          </w:tcPr>
          <w:p w14:paraId="1178DEBD" w14:textId="77777777" w:rsidR="00152922" w:rsidRPr="00152922" w:rsidRDefault="00152922" w:rsidP="00E53DFF">
            <w:pPr>
              <w:spacing w:line="276" w:lineRule="auto"/>
              <w:rPr>
                <w:rFonts w:ascii="Arial" w:hAnsi="Arial" w:cs="Arial"/>
                <w:b/>
                <w:i/>
                <w:sz w:val="20"/>
                <w:szCs w:val="20"/>
              </w:rPr>
            </w:pPr>
            <w:r w:rsidRPr="00152922">
              <w:rPr>
                <w:rFonts w:ascii="Arial" w:hAnsi="Arial" w:cs="Arial"/>
                <w:b/>
                <w:i/>
                <w:sz w:val="20"/>
                <w:szCs w:val="20"/>
              </w:rPr>
              <w:t>TRAINEE (Signature):</w:t>
            </w:r>
          </w:p>
        </w:tc>
        <w:tc>
          <w:tcPr>
            <w:tcW w:w="781" w:type="pct"/>
          </w:tcPr>
          <w:p w14:paraId="6505BBCB" w14:textId="77777777" w:rsidR="00152922" w:rsidRPr="00152922" w:rsidRDefault="00152922" w:rsidP="00E53DFF">
            <w:pPr>
              <w:spacing w:line="276" w:lineRule="auto"/>
              <w:rPr>
                <w:rFonts w:ascii="Arial" w:hAnsi="Arial" w:cs="Arial"/>
                <w:b/>
                <w:i/>
                <w:sz w:val="20"/>
                <w:szCs w:val="20"/>
              </w:rPr>
            </w:pPr>
            <w:r w:rsidRPr="00152922">
              <w:rPr>
                <w:rFonts w:ascii="Arial" w:hAnsi="Arial" w:cs="Arial"/>
                <w:b/>
                <w:i/>
                <w:sz w:val="20"/>
                <w:szCs w:val="20"/>
              </w:rPr>
              <w:t>Date:</w:t>
            </w:r>
          </w:p>
          <w:p w14:paraId="2802515C" w14:textId="77777777" w:rsidR="00152922" w:rsidRPr="00152922" w:rsidRDefault="00152922" w:rsidP="00E53DFF">
            <w:pPr>
              <w:spacing w:line="276" w:lineRule="auto"/>
              <w:rPr>
                <w:rFonts w:ascii="Arial" w:hAnsi="Arial" w:cs="Arial"/>
                <w:b/>
                <w:i/>
                <w:sz w:val="20"/>
                <w:szCs w:val="20"/>
              </w:rPr>
            </w:pPr>
          </w:p>
          <w:p w14:paraId="7BF7FE80" w14:textId="77777777" w:rsidR="00152922" w:rsidRPr="00152922" w:rsidRDefault="00152922" w:rsidP="00E53DFF">
            <w:pPr>
              <w:spacing w:line="276" w:lineRule="auto"/>
              <w:rPr>
                <w:rFonts w:ascii="Arial" w:hAnsi="Arial" w:cs="Arial"/>
                <w:b/>
                <w:i/>
                <w:sz w:val="20"/>
                <w:szCs w:val="20"/>
              </w:rPr>
            </w:pPr>
          </w:p>
        </w:tc>
        <w:tc>
          <w:tcPr>
            <w:tcW w:w="1480" w:type="pct"/>
          </w:tcPr>
          <w:p w14:paraId="73EB6AA9" w14:textId="77777777" w:rsidR="00152922" w:rsidRPr="00152922" w:rsidRDefault="00152922" w:rsidP="00E53DFF">
            <w:pPr>
              <w:spacing w:line="276" w:lineRule="auto"/>
              <w:rPr>
                <w:rFonts w:ascii="Arial" w:hAnsi="Arial" w:cs="Arial"/>
                <w:b/>
                <w:i/>
                <w:sz w:val="20"/>
                <w:szCs w:val="20"/>
              </w:rPr>
            </w:pPr>
            <w:r w:rsidRPr="00152922">
              <w:rPr>
                <w:rFonts w:ascii="Arial" w:hAnsi="Arial" w:cs="Arial"/>
                <w:b/>
                <w:i/>
                <w:sz w:val="20"/>
                <w:szCs w:val="20"/>
              </w:rPr>
              <w:t>Department:</w:t>
            </w:r>
          </w:p>
          <w:p w14:paraId="2967C078" w14:textId="77777777" w:rsidR="00152922" w:rsidRPr="00152922" w:rsidRDefault="00152922" w:rsidP="00E53DFF">
            <w:pPr>
              <w:spacing w:line="276" w:lineRule="auto"/>
              <w:rPr>
                <w:rFonts w:ascii="Arial" w:hAnsi="Arial" w:cs="Arial"/>
                <w:b/>
                <w:i/>
                <w:sz w:val="20"/>
                <w:szCs w:val="20"/>
              </w:rPr>
            </w:pPr>
          </w:p>
          <w:p w14:paraId="0C4F84CD" w14:textId="77777777" w:rsidR="00152922" w:rsidRPr="00152922" w:rsidRDefault="00152922" w:rsidP="00E53DFF">
            <w:pPr>
              <w:spacing w:line="276" w:lineRule="auto"/>
              <w:rPr>
                <w:rFonts w:ascii="Arial" w:hAnsi="Arial" w:cs="Arial"/>
                <w:b/>
                <w:i/>
                <w:sz w:val="20"/>
                <w:szCs w:val="20"/>
              </w:rPr>
            </w:pPr>
          </w:p>
        </w:tc>
      </w:tr>
      <w:tr w:rsidR="00152922" w:rsidRPr="00152922" w14:paraId="11BC12AB" w14:textId="77777777" w:rsidTr="006576BA">
        <w:trPr>
          <w:trHeight w:val="665"/>
          <w:jc w:val="center"/>
        </w:trPr>
        <w:tc>
          <w:tcPr>
            <w:tcW w:w="1606" w:type="pct"/>
          </w:tcPr>
          <w:p w14:paraId="4965004C" w14:textId="77777777" w:rsidR="00152922" w:rsidRPr="00152922" w:rsidRDefault="00152922" w:rsidP="00E53DFF">
            <w:pPr>
              <w:spacing w:line="276" w:lineRule="auto"/>
              <w:rPr>
                <w:rFonts w:ascii="Arial" w:hAnsi="Arial" w:cs="Arial"/>
                <w:sz w:val="20"/>
                <w:szCs w:val="20"/>
              </w:rPr>
            </w:pPr>
            <w:r w:rsidRPr="00152922">
              <w:rPr>
                <w:rFonts w:ascii="Arial" w:hAnsi="Arial" w:cs="Arial"/>
                <w:sz w:val="20"/>
                <w:szCs w:val="20"/>
              </w:rPr>
              <w:t>Trainer / Supervisor (Print Name):</w:t>
            </w:r>
          </w:p>
          <w:p w14:paraId="42C951C1" w14:textId="77777777" w:rsidR="00152922" w:rsidRPr="00152922" w:rsidRDefault="00152922" w:rsidP="00E53DFF">
            <w:pPr>
              <w:spacing w:line="276" w:lineRule="auto"/>
              <w:rPr>
                <w:rFonts w:ascii="Arial" w:hAnsi="Arial" w:cs="Arial"/>
                <w:sz w:val="20"/>
                <w:szCs w:val="20"/>
              </w:rPr>
            </w:pPr>
          </w:p>
          <w:p w14:paraId="40523367" w14:textId="77777777" w:rsidR="00152922" w:rsidRPr="00152922" w:rsidRDefault="00152922" w:rsidP="00E53DFF">
            <w:pPr>
              <w:spacing w:line="276" w:lineRule="auto"/>
              <w:rPr>
                <w:rFonts w:ascii="Arial" w:hAnsi="Arial" w:cs="Arial"/>
                <w:sz w:val="20"/>
                <w:szCs w:val="20"/>
              </w:rPr>
            </w:pPr>
          </w:p>
        </w:tc>
        <w:tc>
          <w:tcPr>
            <w:tcW w:w="1133" w:type="pct"/>
          </w:tcPr>
          <w:p w14:paraId="2C8ACB8A" w14:textId="77777777" w:rsidR="00152922" w:rsidRPr="00152922" w:rsidRDefault="00152922" w:rsidP="00E53DFF">
            <w:pPr>
              <w:spacing w:line="276" w:lineRule="auto"/>
              <w:rPr>
                <w:rFonts w:ascii="Arial" w:hAnsi="Arial" w:cs="Arial"/>
                <w:sz w:val="20"/>
                <w:szCs w:val="20"/>
              </w:rPr>
            </w:pPr>
            <w:r w:rsidRPr="00152922">
              <w:rPr>
                <w:rFonts w:ascii="Arial" w:hAnsi="Arial" w:cs="Arial"/>
                <w:sz w:val="20"/>
                <w:szCs w:val="20"/>
              </w:rPr>
              <w:t>Trainer (Signature):</w:t>
            </w:r>
          </w:p>
        </w:tc>
        <w:tc>
          <w:tcPr>
            <w:tcW w:w="781" w:type="pct"/>
          </w:tcPr>
          <w:p w14:paraId="63AF2DCB" w14:textId="77777777" w:rsidR="00152922" w:rsidRPr="00152922" w:rsidRDefault="00152922" w:rsidP="00E53DFF">
            <w:pPr>
              <w:spacing w:line="276" w:lineRule="auto"/>
              <w:rPr>
                <w:rFonts w:ascii="Arial" w:hAnsi="Arial" w:cs="Arial"/>
                <w:sz w:val="20"/>
                <w:szCs w:val="20"/>
              </w:rPr>
            </w:pPr>
            <w:r w:rsidRPr="00152922">
              <w:rPr>
                <w:rFonts w:ascii="Arial" w:hAnsi="Arial" w:cs="Arial"/>
                <w:sz w:val="20"/>
                <w:szCs w:val="20"/>
              </w:rPr>
              <w:t>Date:</w:t>
            </w:r>
          </w:p>
          <w:p w14:paraId="527CBB95" w14:textId="77777777" w:rsidR="00152922" w:rsidRPr="00152922" w:rsidRDefault="00152922" w:rsidP="00E53DFF">
            <w:pPr>
              <w:spacing w:line="276" w:lineRule="auto"/>
              <w:rPr>
                <w:rFonts w:ascii="Arial" w:hAnsi="Arial" w:cs="Arial"/>
                <w:sz w:val="20"/>
                <w:szCs w:val="20"/>
              </w:rPr>
            </w:pPr>
          </w:p>
          <w:p w14:paraId="1635201E" w14:textId="77777777" w:rsidR="00152922" w:rsidRPr="00152922" w:rsidRDefault="00152922" w:rsidP="00E53DFF">
            <w:pPr>
              <w:spacing w:line="276" w:lineRule="auto"/>
              <w:rPr>
                <w:rFonts w:ascii="Arial" w:hAnsi="Arial" w:cs="Arial"/>
                <w:sz w:val="20"/>
                <w:szCs w:val="20"/>
              </w:rPr>
            </w:pPr>
          </w:p>
        </w:tc>
        <w:tc>
          <w:tcPr>
            <w:tcW w:w="1480" w:type="pct"/>
          </w:tcPr>
          <w:p w14:paraId="0F1DE256" w14:textId="77777777" w:rsidR="00152922" w:rsidRPr="00152922" w:rsidRDefault="00152922" w:rsidP="00E53DFF">
            <w:pPr>
              <w:spacing w:line="276" w:lineRule="auto"/>
              <w:rPr>
                <w:rFonts w:ascii="Arial" w:hAnsi="Arial" w:cs="Arial"/>
                <w:sz w:val="20"/>
                <w:szCs w:val="20"/>
              </w:rPr>
            </w:pPr>
            <w:r w:rsidRPr="00152922">
              <w:rPr>
                <w:rFonts w:ascii="Arial" w:hAnsi="Arial" w:cs="Arial"/>
                <w:sz w:val="20"/>
                <w:szCs w:val="20"/>
              </w:rPr>
              <w:t>Department:</w:t>
            </w:r>
          </w:p>
          <w:p w14:paraId="0880C301" w14:textId="77777777" w:rsidR="00152922" w:rsidRPr="00152922" w:rsidRDefault="00152922" w:rsidP="00E53DFF">
            <w:pPr>
              <w:spacing w:line="276" w:lineRule="auto"/>
              <w:rPr>
                <w:rFonts w:ascii="Arial" w:hAnsi="Arial" w:cs="Arial"/>
                <w:sz w:val="20"/>
                <w:szCs w:val="20"/>
              </w:rPr>
            </w:pPr>
          </w:p>
          <w:p w14:paraId="4EC5B4F6" w14:textId="77777777" w:rsidR="00152922" w:rsidRPr="00152922" w:rsidRDefault="00152922" w:rsidP="00E53DFF">
            <w:pPr>
              <w:spacing w:line="276" w:lineRule="auto"/>
              <w:rPr>
                <w:rFonts w:ascii="Arial" w:hAnsi="Arial" w:cs="Arial"/>
                <w:sz w:val="20"/>
                <w:szCs w:val="20"/>
              </w:rPr>
            </w:pPr>
          </w:p>
        </w:tc>
      </w:tr>
    </w:tbl>
    <w:p w14:paraId="4A994099" w14:textId="77777777" w:rsidR="00152922" w:rsidRDefault="00152922" w:rsidP="00F16B5E">
      <w:pPr>
        <w:spacing w:line="276" w:lineRule="auto"/>
        <w:contextualSpacing/>
        <w:rPr>
          <w:rFonts w:ascii="Arial" w:hAnsi="Arial" w:cs="Arial"/>
          <w:i/>
          <w:iCs/>
          <w:color w:val="000000"/>
          <w:sz w:val="20"/>
          <w:szCs w:val="20"/>
          <w:shd w:val="clear" w:color="auto" w:fill="FFFF00"/>
        </w:rPr>
      </w:pPr>
    </w:p>
    <w:p w14:paraId="3F36A4EA" w14:textId="56E965AF" w:rsidR="004322A8" w:rsidRPr="00152922" w:rsidRDefault="004322A8" w:rsidP="00E53DFF">
      <w:pPr>
        <w:spacing w:line="276" w:lineRule="auto"/>
        <w:contextualSpacing/>
        <w:jc w:val="center"/>
        <w:rPr>
          <w:rFonts w:ascii="Arial" w:hAnsi="Arial" w:cs="Arial"/>
          <w:sz w:val="20"/>
          <w:szCs w:val="20"/>
        </w:rPr>
      </w:pPr>
      <w:r w:rsidRPr="00152922">
        <w:rPr>
          <w:rFonts w:ascii="Arial" w:hAnsi="Arial" w:cs="Arial"/>
          <w:i/>
          <w:iCs/>
          <w:color w:val="000000"/>
          <w:sz w:val="20"/>
          <w:szCs w:val="20"/>
          <w:shd w:val="clear" w:color="auto" w:fill="FFFF00"/>
        </w:rPr>
        <w:t>*Should you need assistance in customizing this document please email </w:t>
      </w:r>
      <w:bookmarkEnd w:id="3"/>
      <w:r w:rsidRPr="0029245B">
        <w:rPr>
          <w:rFonts w:ascii="Arial" w:hAnsi="Arial" w:cs="Arial"/>
          <w:i/>
          <w:iCs/>
          <w:color w:val="000000"/>
          <w:sz w:val="20"/>
          <w:szCs w:val="20"/>
          <w:shd w:val="clear" w:color="auto" w:fill="FFFF00"/>
        </w:rPr>
        <w:t>shop@consultareinc.com</w:t>
      </w:r>
    </w:p>
    <w:p w14:paraId="74517FE6" w14:textId="77777777" w:rsidR="00152922" w:rsidRDefault="00152922" w:rsidP="00F16B5E">
      <w:pPr>
        <w:spacing w:line="276" w:lineRule="auto"/>
        <w:rPr>
          <w:rFonts w:ascii="Arial" w:hAnsi="Arial" w:cs="Arial"/>
          <w:i/>
          <w:iCs/>
          <w:color w:val="000000"/>
          <w:sz w:val="20"/>
          <w:szCs w:val="20"/>
          <w:shd w:val="clear" w:color="auto" w:fill="FFFF00"/>
        </w:rPr>
      </w:pPr>
    </w:p>
    <w:tbl>
      <w:tblPr>
        <w:tblStyle w:val="TableGrid"/>
        <w:tblW w:w="5000" w:type="pct"/>
        <w:jc w:val="center"/>
        <w:tblLook w:val="04A0" w:firstRow="1" w:lastRow="0" w:firstColumn="1" w:lastColumn="0" w:noHBand="0" w:noVBand="1"/>
      </w:tblPr>
      <w:tblGrid>
        <w:gridCol w:w="6586"/>
        <w:gridCol w:w="3484"/>
      </w:tblGrid>
      <w:tr w:rsidR="00BA540C" w:rsidRPr="00DE6A3C" w14:paraId="2F1B6557" w14:textId="77777777" w:rsidTr="009A4BF8">
        <w:trPr>
          <w:jc w:val="center"/>
        </w:trPr>
        <w:tc>
          <w:tcPr>
            <w:tcW w:w="3270" w:type="pct"/>
          </w:tcPr>
          <w:p w14:paraId="4BB7517C" w14:textId="77777777" w:rsidR="00BA540C" w:rsidRPr="00BA540C" w:rsidRDefault="00BA540C" w:rsidP="009A4BF8">
            <w:pPr>
              <w:rPr>
                <w:rFonts w:ascii="Arial" w:hAnsi="Arial" w:cs="Arial"/>
                <w:b/>
                <w:bCs/>
                <w:color w:val="000000"/>
                <w:kern w:val="28"/>
                <w:sz w:val="20"/>
              </w:rPr>
            </w:pPr>
            <w:r w:rsidRPr="00BA540C">
              <w:rPr>
                <w:rFonts w:ascii="Arial" w:hAnsi="Arial" w:cs="Arial"/>
                <w:b/>
                <w:bCs/>
                <w:color w:val="000000"/>
                <w:kern w:val="28"/>
                <w:sz w:val="20"/>
              </w:rPr>
              <w:lastRenderedPageBreak/>
              <w:t>NAME (Print):</w:t>
            </w:r>
          </w:p>
          <w:p w14:paraId="52BDE2DA" w14:textId="77777777" w:rsidR="00BA540C" w:rsidRPr="00BA540C" w:rsidRDefault="00BA540C" w:rsidP="009A4BF8">
            <w:pPr>
              <w:rPr>
                <w:rFonts w:ascii="Arial" w:hAnsi="Arial" w:cs="Arial"/>
                <w:b/>
                <w:bCs/>
                <w:color w:val="000000"/>
                <w:kern w:val="28"/>
                <w:sz w:val="20"/>
                <w:szCs w:val="20"/>
              </w:rPr>
            </w:pPr>
          </w:p>
        </w:tc>
        <w:tc>
          <w:tcPr>
            <w:tcW w:w="1730" w:type="pct"/>
          </w:tcPr>
          <w:p w14:paraId="59B4B91C" w14:textId="77777777" w:rsidR="00BA540C" w:rsidRPr="00BA540C" w:rsidRDefault="00BA540C" w:rsidP="009A4BF8">
            <w:pPr>
              <w:rPr>
                <w:rFonts w:ascii="Arial" w:hAnsi="Arial" w:cs="Arial"/>
                <w:b/>
                <w:bCs/>
                <w:color w:val="000000"/>
                <w:kern w:val="28"/>
                <w:sz w:val="20"/>
              </w:rPr>
            </w:pPr>
            <w:r w:rsidRPr="00BA540C">
              <w:rPr>
                <w:rFonts w:ascii="Arial" w:hAnsi="Arial" w:cs="Arial"/>
                <w:b/>
                <w:bCs/>
                <w:color w:val="000000"/>
                <w:kern w:val="28"/>
                <w:sz w:val="20"/>
              </w:rPr>
              <w:t>Date:</w:t>
            </w:r>
          </w:p>
          <w:p w14:paraId="052E40F1" w14:textId="77777777" w:rsidR="00BA540C" w:rsidRPr="00BA540C" w:rsidRDefault="00BA540C" w:rsidP="009A4BF8">
            <w:pPr>
              <w:rPr>
                <w:rFonts w:ascii="Arial" w:hAnsi="Arial" w:cs="Arial"/>
                <w:b/>
                <w:bCs/>
                <w:color w:val="000000"/>
                <w:kern w:val="28"/>
                <w:sz w:val="20"/>
              </w:rPr>
            </w:pPr>
          </w:p>
          <w:p w14:paraId="5A7E01E4" w14:textId="77777777" w:rsidR="00BA540C" w:rsidRPr="00BA540C" w:rsidRDefault="00BA540C" w:rsidP="009A4BF8">
            <w:pPr>
              <w:rPr>
                <w:rFonts w:ascii="Arial" w:hAnsi="Arial" w:cs="Arial"/>
                <w:b/>
                <w:bCs/>
                <w:color w:val="000000"/>
                <w:kern w:val="28"/>
                <w:sz w:val="20"/>
                <w:szCs w:val="20"/>
              </w:rPr>
            </w:pPr>
          </w:p>
        </w:tc>
      </w:tr>
    </w:tbl>
    <w:p w14:paraId="7F849295" w14:textId="77777777" w:rsidR="00152922" w:rsidRPr="00152922" w:rsidRDefault="00152922" w:rsidP="00E53DFF">
      <w:pPr>
        <w:spacing w:line="276" w:lineRule="auto"/>
        <w:jc w:val="center"/>
        <w:rPr>
          <w:rFonts w:ascii="Arial" w:hAnsi="Arial" w:cs="Arial"/>
          <w:i/>
          <w:iCs/>
          <w:color w:val="000000"/>
          <w:sz w:val="20"/>
          <w:szCs w:val="20"/>
          <w:shd w:val="clear" w:color="auto" w:fill="FFFF00"/>
        </w:rPr>
      </w:pPr>
    </w:p>
    <w:p w14:paraId="7838A355" w14:textId="3D28FE98" w:rsidR="00152922" w:rsidRPr="00BA540C" w:rsidRDefault="00F16B5E" w:rsidP="00BA540C">
      <w:pPr>
        <w:shd w:val="clear" w:color="auto" w:fill="FFFFFF"/>
        <w:spacing w:line="276" w:lineRule="auto"/>
        <w:jc w:val="center"/>
        <w:rPr>
          <w:b/>
          <w:bCs/>
          <w:color w:val="000000"/>
          <w:kern w:val="28"/>
          <w:sz w:val="18"/>
          <w:szCs w:val="18"/>
        </w:rPr>
      </w:pPr>
      <w:r w:rsidRPr="00F16B5E">
        <w:rPr>
          <w:rFonts w:ascii="Arial" w:hAnsi="Arial" w:cs="Arial"/>
          <w:b/>
          <w:bCs/>
          <w:sz w:val="20"/>
          <w:szCs w:val="20"/>
        </w:rPr>
        <w:t>Management of Services and Purchased Materials</w:t>
      </w:r>
      <w:r w:rsidR="00152922" w:rsidRPr="00BA540C">
        <w:rPr>
          <w:rFonts w:ascii="Arial" w:hAnsi="Arial" w:cs="Arial"/>
          <w:b/>
          <w:bCs/>
          <w:sz w:val="20"/>
          <w:szCs w:val="20"/>
        </w:rPr>
        <w:t xml:space="preserve"> Comprehens</w:t>
      </w:r>
      <w:r w:rsidR="00BA540C" w:rsidRPr="00BA540C">
        <w:rPr>
          <w:rFonts w:ascii="Arial" w:hAnsi="Arial" w:cs="Arial"/>
          <w:b/>
          <w:bCs/>
          <w:sz w:val="20"/>
          <w:szCs w:val="20"/>
        </w:rPr>
        <w:t>ion</w:t>
      </w:r>
      <w:r w:rsidR="00152922" w:rsidRPr="00BA540C">
        <w:rPr>
          <w:rFonts w:ascii="Arial" w:hAnsi="Arial" w:cs="Arial"/>
          <w:b/>
          <w:bCs/>
          <w:sz w:val="20"/>
          <w:szCs w:val="20"/>
        </w:rPr>
        <w:t xml:space="preserve"> Quiz</w:t>
      </w:r>
    </w:p>
    <w:p w14:paraId="2FDEDE47" w14:textId="77777777" w:rsidR="00152922" w:rsidRPr="00BA540C" w:rsidRDefault="00152922" w:rsidP="00E53DFF">
      <w:pPr>
        <w:shd w:val="clear" w:color="auto" w:fill="FFFFFF"/>
        <w:spacing w:line="276" w:lineRule="auto"/>
        <w:rPr>
          <w:rFonts w:ascii="Arial" w:hAnsi="Arial" w:cs="Arial"/>
          <w:color w:val="000000"/>
          <w:kern w:val="28"/>
          <w:sz w:val="18"/>
          <w:szCs w:val="18"/>
        </w:rPr>
      </w:pPr>
    </w:p>
    <w:p w14:paraId="140220F0" w14:textId="77777777" w:rsidR="00152922" w:rsidRDefault="00152922" w:rsidP="00E53DFF">
      <w:pPr>
        <w:shd w:val="clear" w:color="auto" w:fill="FFFFFF"/>
        <w:spacing w:line="276" w:lineRule="auto"/>
        <w:rPr>
          <w:rFonts w:ascii="Arial" w:hAnsi="Arial" w:cs="Arial"/>
          <w:color w:val="000000"/>
          <w:kern w:val="28"/>
          <w:sz w:val="20"/>
          <w:szCs w:val="20"/>
        </w:rPr>
      </w:pPr>
      <w:r w:rsidRPr="00152922">
        <w:rPr>
          <w:rFonts w:ascii="Arial" w:hAnsi="Arial" w:cs="Arial"/>
          <w:b/>
          <w:color w:val="000000"/>
          <w:kern w:val="28"/>
          <w:sz w:val="20"/>
          <w:szCs w:val="20"/>
        </w:rPr>
        <w:t>Direction:</w:t>
      </w:r>
      <w:r w:rsidRPr="00152922">
        <w:rPr>
          <w:rFonts w:ascii="Arial" w:hAnsi="Arial" w:cs="Arial"/>
          <w:color w:val="000000"/>
          <w:kern w:val="28"/>
          <w:sz w:val="20"/>
          <w:szCs w:val="20"/>
        </w:rPr>
        <w:t xml:space="preserve"> Choose the best answer and encircle the letter.</w:t>
      </w:r>
    </w:p>
    <w:p w14:paraId="27A67EAB" w14:textId="77777777" w:rsidR="00152922" w:rsidRDefault="00152922" w:rsidP="00E53DFF">
      <w:pPr>
        <w:shd w:val="clear" w:color="auto" w:fill="FFFFFF"/>
        <w:spacing w:line="276" w:lineRule="auto"/>
        <w:rPr>
          <w:rFonts w:ascii="Arial" w:hAnsi="Arial" w:cs="Arial"/>
          <w:color w:val="000000"/>
          <w:kern w:val="28"/>
          <w:sz w:val="20"/>
          <w:szCs w:val="20"/>
        </w:rPr>
      </w:pPr>
    </w:p>
    <w:p w14:paraId="3AC9EA18" w14:textId="06FA529A" w:rsidR="00152922" w:rsidRPr="00F72FEA" w:rsidRDefault="00F72FEA" w:rsidP="00E53DFF">
      <w:pPr>
        <w:pStyle w:val="ListParagraph"/>
        <w:numPr>
          <w:ilvl w:val="0"/>
          <w:numId w:val="20"/>
        </w:numPr>
        <w:shd w:val="clear" w:color="auto" w:fill="FFFFFF"/>
        <w:spacing w:line="276" w:lineRule="auto"/>
        <w:rPr>
          <w:rFonts w:ascii="Arial" w:hAnsi="Arial" w:cs="Arial"/>
          <w:b/>
          <w:bCs/>
          <w:sz w:val="20"/>
          <w:szCs w:val="20"/>
        </w:rPr>
      </w:pPr>
      <w:r w:rsidRPr="00F72FEA">
        <w:rPr>
          <w:rFonts w:ascii="Arial" w:hAnsi="Arial" w:cs="Arial"/>
          <w:b/>
          <w:bCs/>
          <w:sz w:val="20"/>
          <w:szCs w:val="20"/>
        </w:rPr>
        <w:t xml:space="preserve">The following </w:t>
      </w:r>
      <w:r w:rsidR="00F16B5E">
        <w:rPr>
          <w:rFonts w:ascii="Arial" w:hAnsi="Arial" w:cs="Arial"/>
          <w:b/>
          <w:bCs/>
          <w:sz w:val="20"/>
          <w:szCs w:val="20"/>
        </w:rPr>
        <w:t xml:space="preserve">are examples of </w:t>
      </w:r>
      <w:proofErr w:type="spellStart"/>
      <w:r w:rsidR="00F16B5E">
        <w:rPr>
          <w:rFonts w:ascii="Arial" w:hAnsi="Arial" w:cs="Arial"/>
          <w:b/>
          <w:bCs/>
          <w:sz w:val="20"/>
          <w:szCs w:val="20"/>
        </w:rPr>
        <w:t>physico</w:t>
      </w:r>
      <w:proofErr w:type="spellEnd"/>
      <w:r w:rsidR="00F16B5E">
        <w:rPr>
          <w:rFonts w:ascii="Arial" w:hAnsi="Arial" w:cs="Arial"/>
          <w:b/>
          <w:bCs/>
          <w:sz w:val="20"/>
          <w:szCs w:val="20"/>
        </w:rPr>
        <w:t>-chemical testing</w:t>
      </w:r>
      <w:r w:rsidRPr="00F72FEA">
        <w:rPr>
          <w:rFonts w:ascii="Arial" w:hAnsi="Arial" w:cs="Arial"/>
          <w:b/>
          <w:bCs/>
          <w:sz w:val="20"/>
          <w:szCs w:val="20"/>
        </w:rPr>
        <w:t>, EXCEPT.</w:t>
      </w:r>
    </w:p>
    <w:p w14:paraId="6090918E" w14:textId="77777777" w:rsidR="00F72FEA" w:rsidRDefault="00F72FEA" w:rsidP="00E53DFF">
      <w:pPr>
        <w:pStyle w:val="ListParagraph"/>
        <w:shd w:val="clear" w:color="auto" w:fill="FFFFFF"/>
        <w:spacing w:line="276" w:lineRule="auto"/>
        <w:rPr>
          <w:rFonts w:ascii="Arial" w:hAnsi="Arial" w:cs="Arial"/>
          <w:sz w:val="20"/>
          <w:szCs w:val="20"/>
        </w:rPr>
        <w:sectPr w:rsidR="00F72FEA" w:rsidSect="00EC6295">
          <w:headerReference w:type="even" r:id="rId14"/>
          <w:headerReference w:type="default" r:id="rId15"/>
          <w:footerReference w:type="even" r:id="rId16"/>
          <w:footerReference w:type="default" r:id="rId17"/>
          <w:pgSz w:w="12240" w:h="15840" w:code="1"/>
          <w:pgMar w:top="1440" w:right="1080" w:bottom="1080" w:left="1080" w:header="144" w:footer="288" w:gutter="0"/>
          <w:cols w:space="708"/>
          <w:docGrid w:linePitch="360"/>
        </w:sectPr>
      </w:pPr>
    </w:p>
    <w:p w14:paraId="0FEAD1A3" w14:textId="05F27266" w:rsidR="00F72FEA" w:rsidRDefault="00F72FEA" w:rsidP="00E53DFF">
      <w:pPr>
        <w:pStyle w:val="ListParagraph"/>
        <w:shd w:val="clear" w:color="auto" w:fill="FFFFFF"/>
        <w:spacing w:line="276" w:lineRule="auto"/>
        <w:rPr>
          <w:rFonts w:ascii="Arial" w:hAnsi="Arial" w:cs="Arial"/>
          <w:sz w:val="20"/>
          <w:szCs w:val="20"/>
        </w:rPr>
      </w:pPr>
      <w:r>
        <w:rPr>
          <w:rFonts w:ascii="Arial" w:hAnsi="Arial" w:cs="Arial"/>
          <w:sz w:val="20"/>
          <w:szCs w:val="20"/>
        </w:rPr>
        <w:t xml:space="preserve">a. </w:t>
      </w:r>
      <w:r w:rsidR="00F16B5E" w:rsidRPr="00F16B5E">
        <w:rPr>
          <w:rFonts w:ascii="Arial" w:hAnsi="Arial" w:cs="Arial"/>
          <w:sz w:val="20"/>
          <w:szCs w:val="20"/>
        </w:rPr>
        <w:t>Titratable Acidity (TA)</w:t>
      </w:r>
    </w:p>
    <w:p w14:paraId="1EF557E0" w14:textId="409DC019" w:rsidR="00F72FEA" w:rsidRDefault="00F72FEA" w:rsidP="00E53DFF">
      <w:pPr>
        <w:pStyle w:val="ListParagraph"/>
        <w:shd w:val="clear" w:color="auto" w:fill="FFFFFF"/>
        <w:spacing w:line="276" w:lineRule="auto"/>
        <w:rPr>
          <w:rFonts w:ascii="Arial" w:hAnsi="Arial" w:cs="Arial"/>
          <w:sz w:val="20"/>
          <w:szCs w:val="20"/>
        </w:rPr>
      </w:pPr>
      <w:r>
        <w:rPr>
          <w:rFonts w:ascii="Arial" w:hAnsi="Arial" w:cs="Arial"/>
          <w:sz w:val="20"/>
          <w:szCs w:val="20"/>
        </w:rPr>
        <w:t xml:space="preserve">b. </w:t>
      </w:r>
      <w:r w:rsidR="00F16B5E">
        <w:rPr>
          <w:rFonts w:ascii="Arial" w:hAnsi="Arial" w:cs="Arial"/>
          <w:sz w:val="20"/>
          <w:szCs w:val="20"/>
        </w:rPr>
        <w:t>pH</w:t>
      </w:r>
    </w:p>
    <w:p w14:paraId="010DA261" w14:textId="64D45F81" w:rsidR="00F72FEA" w:rsidRDefault="00F72FEA" w:rsidP="00E53DFF">
      <w:pPr>
        <w:pStyle w:val="ListParagraph"/>
        <w:shd w:val="clear" w:color="auto" w:fill="FFFFFF"/>
        <w:spacing w:line="276" w:lineRule="auto"/>
        <w:rPr>
          <w:rFonts w:ascii="Arial" w:hAnsi="Arial" w:cs="Arial"/>
          <w:sz w:val="20"/>
          <w:szCs w:val="20"/>
        </w:rPr>
      </w:pPr>
      <w:r>
        <w:rPr>
          <w:rFonts w:ascii="Arial" w:hAnsi="Arial" w:cs="Arial"/>
          <w:sz w:val="20"/>
          <w:szCs w:val="20"/>
        </w:rPr>
        <w:t xml:space="preserve">c. </w:t>
      </w:r>
      <w:r w:rsidR="00F16B5E" w:rsidRPr="00F16B5E">
        <w:rPr>
          <w:rFonts w:ascii="Arial" w:hAnsi="Arial" w:cs="Arial"/>
          <w:sz w:val="20"/>
          <w:szCs w:val="20"/>
        </w:rPr>
        <w:t>Viscosity</w:t>
      </w:r>
    </w:p>
    <w:p w14:paraId="252CD95E" w14:textId="5E3C8625" w:rsidR="00E53DFF" w:rsidRPr="00E53DFF" w:rsidRDefault="00F72FEA" w:rsidP="00C33301">
      <w:pPr>
        <w:pStyle w:val="ListParagraph"/>
        <w:shd w:val="clear" w:color="auto" w:fill="FFFFFF"/>
        <w:spacing w:line="276" w:lineRule="auto"/>
        <w:rPr>
          <w:rFonts w:ascii="Arial" w:hAnsi="Arial" w:cs="Arial"/>
          <w:sz w:val="20"/>
          <w:szCs w:val="20"/>
        </w:rPr>
        <w:sectPr w:rsidR="00E53DFF" w:rsidRPr="00E53DFF" w:rsidSect="00EC6295">
          <w:type w:val="continuous"/>
          <w:pgSz w:w="12240" w:h="15840" w:code="1"/>
          <w:pgMar w:top="1440" w:right="1080" w:bottom="1080" w:left="1080" w:header="144" w:footer="288" w:gutter="0"/>
          <w:cols w:num="2" w:space="708"/>
          <w:docGrid w:linePitch="360"/>
        </w:sectPr>
      </w:pPr>
      <w:r>
        <w:rPr>
          <w:rFonts w:ascii="Arial" w:hAnsi="Arial" w:cs="Arial"/>
          <w:sz w:val="20"/>
          <w:szCs w:val="20"/>
        </w:rPr>
        <w:t xml:space="preserve">d. </w:t>
      </w:r>
      <w:r w:rsidR="00F16B5E" w:rsidRPr="00F16B5E">
        <w:rPr>
          <w:rFonts w:ascii="Arial" w:hAnsi="Arial" w:cs="Arial"/>
          <w:sz w:val="20"/>
          <w:szCs w:val="20"/>
        </w:rPr>
        <w:t>Toxicants/Contaminants</w:t>
      </w:r>
    </w:p>
    <w:p w14:paraId="69A4EEAF" w14:textId="77777777" w:rsidR="00E53DFF" w:rsidRDefault="00E53DFF" w:rsidP="00E53DFF">
      <w:pPr>
        <w:pStyle w:val="ListParagraph"/>
        <w:shd w:val="clear" w:color="auto" w:fill="FFFFFF"/>
        <w:spacing w:line="276" w:lineRule="auto"/>
        <w:rPr>
          <w:rFonts w:ascii="Arial" w:hAnsi="Arial" w:cs="Arial"/>
          <w:b/>
          <w:bCs/>
          <w:sz w:val="20"/>
          <w:szCs w:val="20"/>
        </w:rPr>
      </w:pPr>
    </w:p>
    <w:p w14:paraId="7A2124D5" w14:textId="08484C46" w:rsidR="00F72FEA" w:rsidRPr="00F72FEA" w:rsidRDefault="00F16B5E" w:rsidP="00E53DFF">
      <w:pPr>
        <w:pStyle w:val="ListParagraph"/>
        <w:numPr>
          <w:ilvl w:val="0"/>
          <w:numId w:val="20"/>
        </w:numPr>
        <w:shd w:val="clear" w:color="auto" w:fill="FFFFFF"/>
        <w:spacing w:line="276" w:lineRule="auto"/>
        <w:rPr>
          <w:rFonts w:ascii="Arial" w:hAnsi="Arial" w:cs="Arial"/>
          <w:b/>
          <w:bCs/>
          <w:sz w:val="20"/>
          <w:szCs w:val="20"/>
        </w:rPr>
      </w:pPr>
      <w:r>
        <w:rPr>
          <w:rFonts w:ascii="Arial" w:hAnsi="Arial" w:cs="Arial"/>
          <w:b/>
          <w:bCs/>
          <w:sz w:val="20"/>
          <w:szCs w:val="20"/>
        </w:rPr>
        <w:t>__________</w:t>
      </w:r>
      <w:r w:rsidRPr="00F16B5E">
        <w:rPr>
          <w:rFonts w:ascii="Arial" w:hAnsi="Arial" w:cs="Arial"/>
          <w:b/>
          <w:bCs/>
          <w:sz w:val="20"/>
          <w:szCs w:val="20"/>
        </w:rPr>
        <w:t xml:space="preserve"> is widely used in the food testing industry as a way to verify that an individual laboratory is capable of performing a given method</w:t>
      </w:r>
      <w:r w:rsidR="00F72FEA" w:rsidRPr="00F72FEA">
        <w:rPr>
          <w:rFonts w:ascii="Arial" w:hAnsi="Arial" w:cs="Arial"/>
          <w:b/>
          <w:bCs/>
          <w:sz w:val="20"/>
          <w:szCs w:val="20"/>
        </w:rPr>
        <w:t>.</w:t>
      </w:r>
    </w:p>
    <w:p w14:paraId="3133F854" w14:textId="77777777" w:rsidR="00F72FEA" w:rsidRDefault="00F72FEA" w:rsidP="00E53DFF">
      <w:pPr>
        <w:pStyle w:val="ListParagraph"/>
        <w:shd w:val="clear" w:color="auto" w:fill="FFFFFF"/>
        <w:spacing w:line="276" w:lineRule="auto"/>
        <w:rPr>
          <w:rFonts w:ascii="Arial" w:hAnsi="Arial" w:cs="Arial"/>
          <w:sz w:val="20"/>
          <w:szCs w:val="20"/>
        </w:rPr>
        <w:sectPr w:rsidR="00F72FEA" w:rsidSect="00EC6295">
          <w:type w:val="continuous"/>
          <w:pgSz w:w="12240" w:h="15840" w:code="1"/>
          <w:pgMar w:top="1440" w:right="1080" w:bottom="1080" w:left="1080" w:header="144" w:footer="288" w:gutter="0"/>
          <w:cols w:space="708"/>
          <w:docGrid w:linePitch="360"/>
        </w:sectPr>
      </w:pPr>
    </w:p>
    <w:p w14:paraId="70277FA2" w14:textId="5D58CBE2" w:rsidR="00F72FEA" w:rsidRPr="00F72FEA" w:rsidRDefault="00F72FEA" w:rsidP="00E53DFF">
      <w:pPr>
        <w:pStyle w:val="ListParagraph"/>
        <w:shd w:val="clear" w:color="auto" w:fill="FFFFFF"/>
        <w:spacing w:line="276" w:lineRule="auto"/>
        <w:rPr>
          <w:rFonts w:ascii="Arial" w:hAnsi="Arial" w:cs="Arial"/>
          <w:sz w:val="20"/>
          <w:szCs w:val="20"/>
        </w:rPr>
      </w:pPr>
      <w:r>
        <w:rPr>
          <w:rFonts w:ascii="Arial" w:hAnsi="Arial" w:cs="Arial"/>
          <w:sz w:val="20"/>
          <w:szCs w:val="20"/>
        </w:rPr>
        <w:t xml:space="preserve">a. </w:t>
      </w:r>
      <w:r w:rsidR="00F16B5E">
        <w:rPr>
          <w:rFonts w:ascii="Arial" w:hAnsi="Arial" w:cs="Arial"/>
          <w:sz w:val="20"/>
          <w:szCs w:val="20"/>
        </w:rPr>
        <w:t>Professional Testing</w:t>
      </w:r>
      <w:r w:rsidRPr="00F72FEA">
        <w:rPr>
          <w:rFonts w:ascii="Arial" w:hAnsi="Arial" w:cs="Arial"/>
          <w:sz w:val="20"/>
          <w:szCs w:val="20"/>
        </w:rPr>
        <w:t xml:space="preserve"> </w:t>
      </w:r>
    </w:p>
    <w:p w14:paraId="721C30CB" w14:textId="52F32018" w:rsidR="00F72FEA" w:rsidRDefault="00F72FEA" w:rsidP="00E53DFF">
      <w:pPr>
        <w:pStyle w:val="ListParagraph"/>
        <w:shd w:val="clear" w:color="auto" w:fill="FFFFFF"/>
        <w:spacing w:line="276" w:lineRule="auto"/>
        <w:rPr>
          <w:rFonts w:ascii="Arial" w:hAnsi="Arial" w:cs="Arial"/>
          <w:sz w:val="20"/>
          <w:szCs w:val="20"/>
        </w:rPr>
      </w:pPr>
      <w:r>
        <w:rPr>
          <w:rFonts w:ascii="Arial" w:hAnsi="Arial" w:cs="Arial"/>
          <w:sz w:val="20"/>
          <w:szCs w:val="20"/>
        </w:rPr>
        <w:t xml:space="preserve">b. </w:t>
      </w:r>
      <w:r w:rsidR="00F16B5E">
        <w:rPr>
          <w:rFonts w:ascii="Arial" w:hAnsi="Arial" w:cs="Arial"/>
          <w:sz w:val="20"/>
          <w:szCs w:val="20"/>
        </w:rPr>
        <w:t xml:space="preserve">Proficiency Testing </w:t>
      </w:r>
    </w:p>
    <w:p w14:paraId="1F5455B1" w14:textId="78E6CE8E" w:rsidR="00F72FEA" w:rsidRDefault="00F72FEA" w:rsidP="00E53DFF">
      <w:pPr>
        <w:pStyle w:val="ListParagraph"/>
        <w:shd w:val="clear" w:color="auto" w:fill="FFFFFF"/>
        <w:spacing w:line="276" w:lineRule="auto"/>
        <w:rPr>
          <w:rFonts w:ascii="Arial" w:hAnsi="Arial" w:cs="Arial"/>
          <w:sz w:val="20"/>
          <w:szCs w:val="20"/>
        </w:rPr>
      </w:pPr>
      <w:r>
        <w:rPr>
          <w:rFonts w:ascii="Arial" w:hAnsi="Arial" w:cs="Arial"/>
          <w:sz w:val="20"/>
          <w:szCs w:val="20"/>
        </w:rPr>
        <w:t xml:space="preserve">c. </w:t>
      </w:r>
      <w:r w:rsidR="00F16B5E">
        <w:rPr>
          <w:rFonts w:ascii="Arial" w:hAnsi="Arial" w:cs="Arial"/>
          <w:sz w:val="20"/>
          <w:szCs w:val="20"/>
        </w:rPr>
        <w:t>Productive Testing</w:t>
      </w:r>
    </w:p>
    <w:p w14:paraId="20C06AEB" w14:textId="33A46855" w:rsidR="00F72FEA" w:rsidRDefault="00F72FEA" w:rsidP="00E53DFF">
      <w:pPr>
        <w:pStyle w:val="ListParagraph"/>
        <w:shd w:val="clear" w:color="auto" w:fill="FFFFFF"/>
        <w:spacing w:line="276" w:lineRule="auto"/>
        <w:rPr>
          <w:rFonts w:ascii="Arial" w:hAnsi="Arial" w:cs="Arial"/>
          <w:sz w:val="20"/>
          <w:szCs w:val="20"/>
        </w:rPr>
      </w:pPr>
      <w:r>
        <w:rPr>
          <w:rFonts w:ascii="Arial" w:hAnsi="Arial" w:cs="Arial"/>
          <w:sz w:val="20"/>
          <w:szCs w:val="20"/>
        </w:rPr>
        <w:t xml:space="preserve">d. </w:t>
      </w:r>
      <w:r w:rsidR="00F16B5E">
        <w:rPr>
          <w:rFonts w:ascii="Arial" w:hAnsi="Arial" w:cs="Arial"/>
          <w:sz w:val="20"/>
          <w:szCs w:val="20"/>
        </w:rPr>
        <w:t>Performance Testing</w:t>
      </w:r>
    </w:p>
    <w:p w14:paraId="31CA8090" w14:textId="77777777" w:rsidR="00F72FEA" w:rsidRDefault="00F72FEA" w:rsidP="00E53DFF">
      <w:pPr>
        <w:pStyle w:val="ListParagraph"/>
        <w:numPr>
          <w:ilvl w:val="0"/>
          <w:numId w:val="20"/>
        </w:numPr>
        <w:shd w:val="clear" w:color="auto" w:fill="FFFFFF"/>
        <w:spacing w:line="276" w:lineRule="auto"/>
        <w:rPr>
          <w:rFonts w:ascii="Arial" w:hAnsi="Arial" w:cs="Arial"/>
          <w:sz w:val="20"/>
          <w:szCs w:val="20"/>
        </w:rPr>
        <w:sectPr w:rsidR="00F72FEA" w:rsidSect="00EC6295">
          <w:type w:val="continuous"/>
          <w:pgSz w:w="12240" w:h="15840" w:code="1"/>
          <w:pgMar w:top="1440" w:right="1080" w:bottom="1080" w:left="1080" w:header="144" w:footer="288" w:gutter="0"/>
          <w:cols w:num="2" w:space="708"/>
          <w:docGrid w:linePitch="360"/>
        </w:sectPr>
      </w:pPr>
    </w:p>
    <w:p w14:paraId="4CB2D563" w14:textId="667E30AA" w:rsidR="00F72FEA" w:rsidRPr="00F16B5E" w:rsidRDefault="00C33301" w:rsidP="00F16B5E">
      <w:pPr>
        <w:pStyle w:val="ListParagraph"/>
        <w:numPr>
          <w:ilvl w:val="0"/>
          <w:numId w:val="20"/>
        </w:numPr>
        <w:shd w:val="clear" w:color="auto" w:fill="FFFFFF"/>
        <w:spacing w:line="276" w:lineRule="auto"/>
        <w:rPr>
          <w:rFonts w:ascii="Arial" w:hAnsi="Arial" w:cs="Arial"/>
          <w:b/>
          <w:bCs/>
          <w:sz w:val="20"/>
          <w:szCs w:val="20"/>
        </w:rPr>
      </w:pPr>
      <w:r>
        <w:rPr>
          <w:rFonts w:ascii="Arial" w:hAnsi="Arial" w:cs="Arial"/>
          <w:b/>
          <w:bCs/>
          <w:sz w:val="20"/>
          <w:szCs w:val="20"/>
        </w:rPr>
        <w:t>When choosing a third-party testing laboratory, t</w:t>
      </w:r>
      <w:r w:rsidRPr="00F72FEA">
        <w:rPr>
          <w:rFonts w:ascii="Arial" w:hAnsi="Arial" w:cs="Arial"/>
          <w:b/>
          <w:bCs/>
          <w:sz w:val="20"/>
          <w:szCs w:val="20"/>
        </w:rPr>
        <w:t xml:space="preserve">he following </w:t>
      </w:r>
      <w:r>
        <w:rPr>
          <w:rFonts w:ascii="Arial" w:hAnsi="Arial" w:cs="Arial"/>
          <w:b/>
          <w:bCs/>
          <w:sz w:val="20"/>
          <w:szCs w:val="20"/>
        </w:rPr>
        <w:t xml:space="preserve">are </w:t>
      </w:r>
      <w:r>
        <w:rPr>
          <w:rFonts w:ascii="Arial" w:hAnsi="Arial" w:cs="Arial"/>
          <w:b/>
          <w:bCs/>
          <w:sz w:val="20"/>
          <w:szCs w:val="20"/>
        </w:rPr>
        <w:t>to be considered</w:t>
      </w:r>
      <w:r w:rsidRPr="00F72FEA">
        <w:rPr>
          <w:rFonts w:ascii="Arial" w:hAnsi="Arial" w:cs="Arial"/>
          <w:b/>
          <w:bCs/>
          <w:sz w:val="20"/>
          <w:szCs w:val="20"/>
        </w:rPr>
        <w:t>, EXCEPT</w:t>
      </w:r>
      <w:r w:rsidR="00F72FEA" w:rsidRPr="00F16B5E">
        <w:rPr>
          <w:rFonts w:ascii="Arial" w:hAnsi="Arial" w:cs="Arial"/>
          <w:b/>
          <w:bCs/>
          <w:sz w:val="20"/>
          <w:szCs w:val="20"/>
        </w:rPr>
        <w:t>.</w:t>
      </w:r>
    </w:p>
    <w:p w14:paraId="4D8BC661" w14:textId="77777777" w:rsidR="00F72FEA" w:rsidRDefault="00F72FEA" w:rsidP="00E53DFF">
      <w:pPr>
        <w:pStyle w:val="ListParagraph"/>
        <w:shd w:val="clear" w:color="auto" w:fill="FFFFFF"/>
        <w:spacing w:line="276" w:lineRule="auto"/>
        <w:rPr>
          <w:rFonts w:ascii="Arial" w:hAnsi="Arial" w:cs="Arial"/>
          <w:sz w:val="20"/>
          <w:szCs w:val="20"/>
        </w:rPr>
        <w:sectPr w:rsidR="00F72FEA" w:rsidSect="00EC6295">
          <w:type w:val="continuous"/>
          <w:pgSz w:w="12240" w:h="15840" w:code="1"/>
          <w:pgMar w:top="1440" w:right="1080" w:bottom="1080" w:left="1080" w:header="144" w:footer="288" w:gutter="0"/>
          <w:cols w:space="708"/>
          <w:docGrid w:linePitch="360"/>
        </w:sectPr>
      </w:pPr>
    </w:p>
    <w:p w14:paraId="19C96DBC" w14:textId="7ACB35C9" w:rsidR="00F72FEA" w:rsidRDefault="00F72FEA" w:rsidP="00E53DFF">
      <w:pPr>
        <w:pStyle w:val="ListParagraph"/>
        <w:shd w:val="clear" w:color="auto" w:fill="FFFFFF"/>
        <w:spacing w:line="276" w:lineRule="auto"/>
        <w:rPr>
          <w:rFonts w:ascii="Arial" w:hAnsi="Arial" w:cs="Arial"/>
          <w:sz w:val="20"/>
          <w:szCs w:val="20"/>
        </w:rPr>
      </w:pPr>
      <w:r>
        <w:rPr>
          <w:rFonts w:ascii="Arial" w:hAnsi="Arial" w:cs="Arial"/>
          <w:sz w:val="20"/>
          <w:szCs w:val="20"/>
        </w:rPr>
        <w:t xml:space="preserve">a. </w:t>
      </w:r>
      <w:r w:rsidR="00C33301" w:rsidRPr="00C33301">
        <w:rPr>
          <w:rFonts w:ascii="Arial" w:hAnsi="Arial" w:cs="Arial"/>
          <w:sz w:val="20"/>
          <w:szCs w:val="20"/>
        </w:rPr>
        <w:t>Logistics of location and distance</w:t>
      </w:r>
    </w:p>
    <w:p w14:paraId="601C7E27" w14:textId="2C44E491" w:rsidR="00F72FEA" w:rsidRDefault="00F72FEA" w:rsidP="00E53DFF">
      <w:pPr>
        <w:pStyle w:val="ListParagraph"/>
        <w:shd w:val="clear" w:color="auto" w:fill="FFFFFF"/>
        <w:spacing w:line="276" w:lineRule="auto"/>
        <w:rPr>
          <w:rFonts w:ascii="Arial" w:hAnsi="Arial" w:cs="Arial"/>
          <w:sz w:val="20"/>
          <w:szCs w:val="20"/>
        </w:rPr>
      </w:pPr>
      <w:r>
        <w:rPr>
          <w:rFonts w:ascii="Arial" w:hAnsi="Arial" w:cs="Arial"/>
          <w:sz w:val="20"/>
          <w:szCs w:val="20"/>
        </w:rPr>
        <w:t xml:space="preserve">b. </w:t>
      </w:r>
      <w:r w:rsidR="00C33301" w:rsidRPr="00C33301">
        <w:rPr>
          <w:rFonts w:ascii="Arial" w:hAnsi="Arial" w:cs="Arial"/>
          <w:sz w:val="20"/>
          <w:szCs w:val="20"/>
        </w:rPr>
        <w:t>Quality and reliability of test results</w:t>
      </w:r>
    </w:p>
    <w:p w14:paraId="7013827A" w14:textId="5FAB93B5" w:rsidR="00F72FEA" w:rsidRDefault="00F72FEA" w:rsidP="00E53DFF">
      <w:pPr>
        <w:pStyle w:val="ListParagraph"/>
        <w:shd w:val="clear" w:color="auto" w:fill="FFFFFF"/>
        <w:spacing w:line="276" w:lineRule="auto"/>
        <w:rPr>
          <w:rFonts w:ascii="Arial" w:hAnsi="Arial" w:cs="Arial"/>
          <w:sz w:val="20"/>
          <w:szCs w:val="20"/>
        </w:rPr>
      </w:pPr>
      <w:r>
        <w:rPr>
          <w:rFonts w:ascii="Arial" w:hAnsi="Arial" w:cs="Arial"/>
          <w:sz w:val="20"/>
          <w:szCs w:val="20"/>
        </w:rPr>
        <w:t xml:space="preserve">c. </w:t>
      </w:r>
      <w:r w:rsidR="00C33301" w:rsidRPr="00C33301">
        <w:rPr>
          <w:rFonts w:ascii="Arial" w:hAnsi="Arial" w:cs="Arial"/>
          <w:sz w:val="20"/>
          <w:szCs w:val="20"/>
        </w:rPr>
        <w:t>Improper storage</w:t>
      </w:r>
    </w:p>
    <w:p w14:paraId="0646507B" w14:textId="2470BB9F" w:rsidR="00F72FEA" w:rsidRPr="00F72FEA" w:rsidRDefault="00F72FEA" w:rsidP="00E53DFF">
      <w:pPr>
        <w:pStyle w:val="ListParagraph"/>
        <w:shd w:val="clear" w:color="auto" w:fill="FFFFFF"/>
        <w:spacing w:line="276" w:lineRule="auto"/>
        <w:rPr>
          <w:rFonts w:ascii="Arial" w:hAnsi="Arial" w:cs="Arial"/>
          <w:sz w:val="20"/>
          <w:szCs w:val="20"/>
        </w:rPr>
        <w:sectPr w:rsidR="00F72FEA" w:rsidRPr="00F72FEA" w:rsidSect="00EC6295">
          <w:type w:val="continuous"/>
          <w:pgSz w:w="12240" w:h="15840" w:code="1"/>
          <w:pgMar w:top="1440" w:right="1080" w:bottom="1080" w:left="1080" w:header="144" w:footer="288" w:gutter="0"/>
          <w:cols w:num="2" w:space="708"/>
          <w:docGrid w:linePitch="360"/>
        </w:sectPr>
      </w:pPr>
      <w:r>
        <w:rPr>
          <w:rFonts w:ascii="Arial" w:hAnsi="Arial" w:cs="Arial"/>
          <w:sz w:val="20"/>
          <w:szCs w:val="20"/>
        </w:rPr>
        <w:t xml:space="preserve">d. </w:t>
      </w:r>
      <w:r w:rsidR="00C33301" w:rsidRPr="00C33301">
        <w:rPr>
          <w:rFonts w:ascii="Arial" w:hAnsi="Arial" w:cs="Arial"/>
          <w:sz w:val="20"/>
          <w:szCs w:val="20"/>
        </w:rPr>
        <w:t>Cost of a test</w:t>
      </w:r>
      <w:r w:rsidR="00E53DFF">
        <w:rPr>
          <w:rFonts w:ascii="Arial" w:hAnsi="Arial" w:cs="Arial"/>
          <w:sz w:val="20"/>
          <w:szCs w:val="20"/>
        </w:rPr>
        <w:t xml:space="preserve"> </w:t>
      </w:r>
    </w:p>
    <w:p w14:paraId="5B69F2F7" w14:textId="77777777" w:rsidR="00E53DFF" w:rsidRDefault="00E53DFF" w:rsidP="00E53DFF">
      <w:pPr>
        <w:shd w:val="clear" w:color="auto" w:fill="FFFFFF"/>
        <w:spacing w:line="276" w:lineRule="auto"/>
        <w:rPr>
          <w:rFonts w:ascii="Arial" w:hAnsi="Arial" w:cs="Arial"/>
          <w:b/>
          <w:bCs/>
          <w:sz w:val="20"/>
          <w:szCs w:val="20"/>
        </w:rPr>
      </w:pPr>
    </w:p>
    <w:p w14:paraId="4CF5CADA" w14:textId="7ABDB8DD" w:rsidR="00E53DFF" w:rsidRDefault="00E53DFF" w:rsidP="00E53DFF">
      <w:pPr>
        <w:shd w:val="clear" w:color="auto" w:fill="FFFFFF"/>
        <w:spacing w:line="276" w:lineRule="auto"/>
        <w:rPr>
          <w:rFonts w:ascii="Arial" w:hAnsi="Arial" w:cs="Arial"/>
          <w:b/>
          <w:bCs/>
          <w:sz w:val="20"/>
          <w:szCs w:val="20"/>
        </w:rPr>
      </w:pPr>
      <w:r w:rsidRPr="00E53DFF">
        <w:rPr>
          <w:rFonts w:ascii="Arial" w:hAnsi="Arial" w:cs="Arial"/>
          <w:b/>
          <w:bCs/>
          <w:sz w:val="20"/>
          <w:szCs w:val="20"/>
        </w:rPr>
        <w:t>True or False.</w:t>
      </w:r>
    </w:p>
    <w:p w14:paraId="62FAE96D" w14:textId="77777777" w:rsidR="00E53DFF" w:rsidRPr="00E53DFF" w:rsidRDefault="00E53DFF" w:rsidP="00E53DFF">
      <w:pPr>
        <w:shd w:val="clear" w:color="auto" w:fill="FFFFFF"/>
        <w:spacing w:line="276" w:lineRule="auto"/>
        <w:rPr>
          <w:rFonts w:ascii="Arial" w:hAnsi="Arial" w:cs="Arial"/>
          <w:b/>
          <w:bCs/>
          <w:sz w:val="20"/>
          <w:szCs w:val="20"/>
        </w:rPr>
      </w:pPr>
    </w:p>
    <w:p w14:paraId="2864718D" w14:textId="77777777" w:rsidR="00F72FEA" w:rsidRDefault="00F72FEA" w:rsidP="00E53DFF">
      <w:pPr>
        <w:pStyle w:val="ListParagraph"/>
        <w:numPr>
          <w:ilvl w:val="0"/>
          <w:numId w:val="20"/>
        </w:numPr>
        <w:shd w:val="clear" w:color="auto" w:fill="FFFFFF"/>
        <w:spacing w:line="276" w:lineRule="auto"/>
        <w:rPr>
          <w:rFonts w:ascii="Arial" w:hAnsi="Arial" w:cs="Arial"/>
          <w:sz w:val="20"/>
          <w:szCs w:val="20"/>
        </w:rPr>
      </w:pPr>
    </w:p>
    <w:p w14:paraId="7F147B2E" w14:textId="5D5D5513" w:rsidR="00F72FEA" w:rsidRPr="00E53DFF" w:rsidRDefault="00F72FEA" w:rsidP="00E53DFF">
      <w:pPr>
        <w:pStyle w:val="ListParagraph"/>
        <w:shd w:val="clear" w:color="auto" w:fill="FFFFFF"/>
        <w:spacing w:line="276" w:lineRule="auto"/>
        <w:rPr>
          <w:rFonts w:ascii="Arial" w:hAnsi="Arial" w:cs="Arial"/>
          <w:b/>
          <w:bCs/>
          <w:sz w:val="20"/>
          <w:szCs w:val="20"/>
        </w:rPr>
      </w:pPr>
      <w:proofErr w:type="spellStart"/>
      <w:r w:rsidRPr="00E53DFF">
        <w:rPr>
          <w:rFonts w:ascii="Arial" w:hAnsi="Arial" w:cs="Arial"/>
          <w:b/>
          <w:bCs/>
          <w:sz w:val="20"/>
          <w:szCs w:val="20"/>
        </w:rPr>
        <w:t>i</w:t>
      </w:r>
      <w:proofErr w:type="spellEnd"/>
      <w:r w:rsidRPr="00E53DFF">
        <w:rPr>
          <w:rFonts w:ascii="Arial" w:hAnsi="Arial" w:cs="Arial"/>
          <w:b/>
          <w:bCs/>
          <w:sz w:val="20"/>
          <w:szCs w:val="20"/>
        </w:rPr>
        <w:t xml:space="preserve">. </w:t>
      </w:r>
      <w:r w:rsidR="00C33301" w:rsidRPr="00C33301">
        <w:rPr>
          <w:rFonts w:ascii="Arial" w:hAnsi="Arial" w:cs="Arial"/>
          <w:b/>
          <w:bCs/>
          <w:sz w:val="20"/>
          <w:szCs w:val="20"/>
        </w:rPr>
        <w:t>The approved supplier register is used to help procurement professionals manage supplier performance and mitigate risk. This ensures that the company is collaborating with reputable suppliers that can provide the goods and services they need</w:t>
      </w:r>
      <w:r w:rsidRPr="00E53DFF">
        <w:rPr>
          <w:rFonts w:ascii="Arial" w:hAnsi="Arial" w:cs="Arial"/>
          <w:b/>
          <w:bCs/>
          <w:sz w:val="20"/>
          <w:szCs w:val="20"/>
        </w:rPr>
        <w:t>.</w:t>
      </w:r>
    </w:p>
    <w:p w14:paraId="393CBBAE" w14:textId="76C9BCDE" w:rsidR="00E53DFF" w:rsidRPr="00E53DFF" w:rsidRDefault="00E53DFF" w:rsidP="00E53DFF">
      <w:pPr>
        <w:pStyle w:val="ListParagraph"/>
        <w:shd w:val="clear" w:color="auto" w:fill="FFFFFF"/>
        <w:spacing w:line="276" w:lineRule="auto"/>
        <w:rPr>
          <w:rFonts w:ascii="Arial" w:hAnsi="Arial" w:cs="Arial"/>
          <w:b/>
          <w:bCs/>
          <w:sz w:val="20"/>
          <w:szCs w:val="20"/>
        </w:rPr>
        <w:sectPr w:rsidR="00E53DFF" w:rsidRPr="00E53DFF" w:rsidSect="00EC6295">
          <w:type w:val="continuous"/>
          <w:pgSz w:w="12240" w:h="15840" w:code="1"/>
          <w:pgMar w:top="1440" w:right="1080" w:bottom="1080" w:left="1080" w:header="144" w:footer="288" w:gutter="0"/>
          <w:cols w:space="708"/>
          <w:docGrid w:linePitch="360"/>
        </w:sectPr>
      </w:pPr>
      <w:r w:rsidRPr="00E53DFF">
        <w:rPr>
          <w:rFonts w:ascii="Arial" w:hAnsi="Arial" w:cs="Arial"/>
          <w:b/>
          <w:bCs/>
          <w:sz w:val="20"/>
          <w:szCs w:val="20"/>
        </w:rPr>
        <w:t xml:space="preserve">ii. </w:t>
      </w:r>
      <w:r w:rsidR="00C33301" w:rsidRPr="00C33301">
        <w:rPr>
          <w:rFonts w:ascii="Arial" w:hAnsi="Arial" w:cs="Arial"/>
          <w:b/>
          <w:bCs/>
          <w:sz w:val="20"/>
          <w:szCs w:val="20"/>
        </w:rPr>
        <w:t>Suppliers are evaluated based on the methodology of their original approval</w:t>
      </w:r>
      <w:r>
        <w:rPr>
          <w:rFonts w:ascii="Arial" w:hAnsi="Arial" w:cs="Arial"/>
          <w:b/>
          <w:bCs/>
          <w:sz w:val="20"/>
          <w:szCs w:val="20"/>
        </w:rPr>
        <w:t>.</w:t>
      </w:r>
    </w:p>
    <w:p w14:paraId="7B468200" w14:textId="5FF8E093" w:rsidR="00E53DFF" w:rsidRDefault="00E53DFF" w:rsidP="00E53DFF">
      <w:pPr>
        <w:pStyle w:val="ListParagraph"/>
        <w:shd w:val="clear" w:color="auto" w:fill="FFFFFF"/>
        <w:spacing w:line="276" w:lineRule="auto"/>
        <w:rPr>
          <w:rFonts w:ascii="Arial" w:hAnsi="Arial" w:cs="Arial"/>
          <w:sz w:val="20"/>
          <w:szCs w:val="20"/>
        </w:rPr>
      </w:pPr>
      <w:r>
        <w:rPr>
          <w:rFonts w:ascii="Arial" w:hAnsi="Arial" w:cs="Arial"/>
          <w:sz w:val="20"/>
          <w:szCs w:val="20"/>
        </w:rPr>
        <w:t>a. Both statements are TRUE.</w:t>
      </w:r>
    </w:p>
    <w:p w14:paraId="54B05174" w14:textId="3B5D9A4D" w:rsidR="00E53DFF" w:rsidRDefault="00E53DFF" w:rsidP="00E53DFF">
      <w:pPr>
        <w:pStyle w:val="ListParagraph"/>
        <w:shd w:val="clear" w:color="auto" w:fill="FFFFFF"/>
        <w:spacing w:line="276" w:lineRule="auto"/>
        <w:rPr>
          <w:rFonts w:ascii="Arial" w:hAnsi="Arial" w:cs="Arial"/>
          <w:sz w:val="20"/>
          <w:szCs w:val="20"/>
        </w:rPr>
      </w:pPr>
      <w:r>
        <w:rPr>
          <w:rFonts w:ascii="Arial" w:hAnsi="Arial" w:cs="Arial"/>
          <w:sz w:val="20"/>
          <w:szCs w:val="20"/>
        </w:rPr>
        <w:t>b. First statement is TRUE, while Second statement is FALSE.</w:t>
      </w:r>
    </w:p>
    <w:p w14:paraId="514398B7" w14:textId="779BCEAD" w:rsidR="00E53DFF" w:rsidRDefault="00E53DFF" w:rsidP="00E53DFF">
      <w:pPr>
        <w:pStyle w:val="ListParagraph"/>
        <w:shd w:val="clear" w:color="auto" w:fill="FFFFFF"/>
        <w:spacing w:line="276" w:lineRule="auto"/>
        <w:rPr>
          <w:rFonts w:ascii="Arial" w:hAnsi="Arial" w:cs="Arial"/>
          <w:sz w:val="20"/>
          <w:szCs w:val="20"/>
        </w:rPr>
      </w:pPr>
      <w:r>
        <w:rPr>
          <w:rFonts w:ascii="Arial" w:hAnsi="Arial" w:cs="Arial"/>
          <w:sz w:val="20"/>
          <w:szCs w:val="20"/>
        </w:rPr>
        <w:t>c. First statement is FALSE, while Second statement is TRUE.</w:t>
      </w:r>
    </w:p>
    <w:p w14:paraId="61BA5C3E" w14:textId="238C3ACD" w:rsidR="00E53DFF" w:rsidRDefault="00C33301" w:rsidP="00E53DFF">
      <w:pPr>
        <w:pStyle w:val="ListParagraph"/>
        <w:shd w:val="clear" w:color="auto" w:fill="FFFFFF"/>
        <w:spacing w:line="276" w:lineRule="auto"/>
        <w:rPr>
          <w:rFonts w:ascii="Arial" w:hAnsi="Arial" w:cs="Arial"/>
          <w:sz w:val="20"/>
          <w:szCs w:val="20"/>
        </w:rPr>
      </w:pPr>
      <w:r>
        <w:rPr>
          <w:rFonts w:ascii="Arial" w:hAnsi="Arial" w:cs="Arial"/>
          <w:sz w:val="20"/>
          <w:szCs w:val="20"/>
        </w:rPr>
        <w:t>d</w:t>
      </w:r>
      <w:r w:rsidR="00E53DFF">
        <w:rPr>
          <w:rFonts w:ascii="Arial" w:hAnsi="Arial" w:cs="Arial"/>
          <w:sz w:val="20"/>
          <w:szCs w:val="20"/>
        </w:rPr>
        <w:t>. Both statements are FALSE.</w:t>
      </w:r>
    </w:p>
    <w:p w14:paraId="69F8D095" w14:textId="77777777" w:rsidR="00E53DFF" w:rsidRDefault="00E53DFF" w:rsidP="00E53DFF">
      <w:pPr>
        <w:pStyle w:val="ListParagraph"/>
        <w:shd w:val="clear" w:color="auto" w:fill="FFFFFF"/>
        <w:spacing w:line="276" w:lineRule="auto"/>
        <w:rPr>
          <w:rFonts w:ascii="Arial" w:hAnsi="Arial" w:cs="Arial"/>
          <w:sz w:val="20"/>
          <w:szCs w:val="20"/>
        </w:rPr>
        <w:sectPr w:rsidR="00E53DFF" w:rsidSect="00EC6295">
          <w:type w:val="continuous"/>
          <w:pgSz w:w="12240" w:h="15840" w:code="1"/>
          <w:pgMar w:top="1440" w:right="1080" w:bottom="1080" w:left="1080" w:header="144" w:footer="288" w:gutter="0"/>
          <w:cols w:num="2" w:space="708"/>
          <w:docGrid w:linePitch="360"/>
        </w:sectPr>
      </w:pPr>
    </w:p>
    <w:p w14:paraId="68389AAE" w14:textId="77777777" w:rsidR="00E53DFF" w:rsidRDefault="00E53DFF" w:rsidP="00E53DFF">
      <w:pPr>
        <w:pStyle w:val="ListParagraph"/>
        <w:shd w:val="clear" w:color="auto" w:fill="FFFFFF"/>
        <w:spacing w:line="276" w:lineRule="auto"/>
        <w:rPr>
          <w:rFonts w:ascii="Arial" w:hAnsi="Arial" w:cs="Arial"/>
          <w:sz w:val="20"/>
          <w:szCs w:val="20"/>
        </w:rPr>
      </w:pPr>
    </w:p>
    <w:p w14:paraId="5D17D6DF" w14:textId="4DC2F0AE" w:rsidR="00F72FEA" w:rsidRDefault="00F72FEA" w:rsidP="00E53DFF">
      <w:pPr>
        <w:pStyle w:val="ListParagraph"/>
        <w:numPr>
          <w:ilvl w:val="0"/>
          <w:numId w:val="20"/>
        </w:numPr>
        <w:shd w:val="clear" w:color="auto" w:fill="FFFFFF"/>
        <w:spacing w:line="276" w:lineRule="auto"/>
        <w:rPr>
          <w:rFonts w:ascii="Arial" w:hAnsi="Arial" w:cs="Arial"/>
          <w:sz w:val="20"/>
          <w:szCs w:val="20"/>
        </w:rPr>
      </w:pPr>
    </w:p>
    <w:p w14:paraId="03E25C58" w14:textId="43A44519" w:rsidR="00E53DFF" w:rsidRPr="00E53DFF" w:rsidRDefault="00E53DFF" w:rsidP="00E53DFF">
      <w:pPr>
        <w:pStyle w:val="ListParagraph"/>
        <w:shd w:val="clear" w:color="auto" w:fill="FFFFFF"/>
        <w:spacing w:line="276" w:lineRule="auto"/>
        <w:rPr>
          <w:rFonts w:ascii="Arial" w:hAnsi="Arial" w:cs="Arial"/>
          <w:b/>
          <w:bCs/>
          <w:sz w:val="20"/>
          <w:szCs w:val="20"/>
        </w:rPr>
      </w:pPr>
      <w:proofErr w:type="spellStart"/>
      <w:r w:rsidRPr="00E53DFF">
        <w:rPr>
          <w:rFonts w:ascii="Arial" w:hAnsi="Arial" w:cs="Arial"/>
          <w:b/>
          <w:bCs/>
          <w:sz w:val="20"/>
          <w:szCs w:val="20"/>
        </w:rPr>
        <w:t>i</w:t>
      </w:r>
      <w:proofErr w:type="spellEnd"/>
      <w:r w:rsidRPr="00E53DFF">
        <w:rPr>
          <w:rFonts w:ascii="Arial" w:hAnsi="Arial" w:cs="Arial"/>
          <w:b/>
          <w:bCs/>
          <w:sz w:val="20"/>
          <w:szCs w:val="20"/>
        </w:rPr>
        <w:t xml:space="preserve">. </w:t>
      </w:r>
      <w:r w:rsidR="00C33301" w:rsidRPr="00C33301">
        <w:rPr>
          <w:rFonts w:ascii="Arial" w:hAnsi="Arial" w:cs="Arial"/>
          <w:b/>
          <w:bCs/>
          <w:sz w:val="20"/>
          <w:szCs w:val="20"/>
        </w:rPr>
        <w:t>Laboratory personnel understand the capabilities and limitations of the ventilation systems, environmental controls, laboratory chemical hoods, and other exhaust devices associated with such equipment and their usage</w:t>
      </w:r>
      <w:r w:rsidRPr="00E53DFF">
        <w:rPr>
          <w:rFonts w:ascii="Arial" w:hAnsi="Arial" w:cs="Arial"/>
          <w:b/>
          <w:bCs/>
          <w:sz w:val="20"/>
          <w:szCs w:val="20"/>
        </w:rPr>
        <w:t>.</w:t>
      </w:r>
    </w:p>
    <w:p w14:paraId="59812E01" w14:textId="1B924FA1" w:rsidR="00E53DFF" w:rsidRPr="00E53DFF" w:rsidRDefault="00E53DFF" w:rsidP="00E53DFF">
      <w:pPr>
        <w:pStyle w:val="ListParagraph"/>
        <w:shd w:val="clear" w:color="auto" w:fill="FFFFFF"/>
        <w:spacing w:line="276" w:lineRule="auto"/>
        <w:rPr>
          <w:rFonts w:ascii="Arial" w:hAnsi="Arial" w:cs="Arial"/>
          <w:b/>
          <w:bCs/>
          <w:sz w:val="20"/>
          <w:szCs w:val="20"/>
        </w:rPr>
      </w:pPr>
      <w:r w:rsidRPr="00E53DFF">
        <w:rPr>
          <w:rFonts w:ascii="Arial" w:hAnsi="Arial" w:cs="Arial"/>
          <w:b/>
          <w:bCs/>
          <w:sz w:val="20"/>
          <w:szCs w:val="20"/>
        </w:rPr>
        <w:t xml:space="preserve">ii. </w:t>
      </w:r>
      <w:r w:rsidR="00C33301">
        <w:rPr>
          <w:rFonts w:ascii="Arial" w:hAnsi="Arial" w:cs="Arial"/>
          <w:b/>
          <w:bCs/>
          <w:sz w:val="20"/>
          <w:szCs w:val="20"/>
        </w:rPr>
        <w:t>Quality personnel s</w:t>
      </w:r>
      <w:r w:rsidR="00C33301" w:rsidRPr="00C33301">
        <w:rPr>
          <w:rFonts w:ascii="Arial" w:hAnsi="Arial" w:cs="Arial"/>
          <w:b/>
          <w:bCs/>
          <w:sz w:val="20"/>
          <w:szCs w:val="20"/>
        </w:rPr>
        <w:t>chedule the testing event and notify pertinent administrative and lab personnel prior to the arrival of the samples</w:t>
      </w:r>
      <w:r w:rsidRPr="00E53DFF">
        <w:rPr>
          <w:rFonts w:ascii="Arial" w:hAnsi="Arial" w:cs="Arial"/>
          <w:b/>
          <w:bCs/>
          <w:sz w:val="20"/>
          <w:szCs w:val="20"/>
        </w:rPr>
        <w:t>.</w:t>
      </w:r>
    </w:p>
    <w:p w14:paraId="590DB96C" w14:textId="77777777" w:rsidR="00E53DFF" w:rsidRDefault="00E53DFF" w:rsidP="00E53DFF">
      <w:pPr>
        <w:pStyle w:val="ListParagraph"/>
        <w:shd w:val="clear" w:color="auto" w:fill="FFFFFF"/>
        <w:spacing w:line="276" w:lineRule="auto"/>
        <w:rPr>
          <w:rFonts w:ascii="Arial" w:hAnsi="Arial" w:cs="Arial"/>
          <w:sz w:val="20"/>
          <w:szCs w:val="20"/>
        </w:rPr>
        <w:sectPr w:rsidR="00E53DFF" w:rsidSect="00EC6295">
          <w:type w:val="continuous"/>
          <w:pgSz w:w="12240" w:h="15840" w:code="1"/>
          <w:pgMar w:top="1440" w:right="1080" w:bottom="1080" w:left="1080" w:header="144" w:footer="288" w:gutter="0"/>
          <w:cols w:space="708"/>
          <w:docGrid w:linePitch="360"/>
        </w:sectPr>
      </w:pPr>
    </w:p>
    <w:p w14:paraId="31685124" w14:textId="7F21C0F7" w:rsidR="00E53DFF" w:rsidRDefault="00E53DFF" w:rsidP="00E53DFF">
      <w:pPr>
        <w:pStyle w:val="ListParagraph"/>
        <w:shd w:val="clear" w:color="auto" w:fill="FFFFFF"/>
        <w:spacing w:line="276" w:lineRule="auto"/>
        <w:rPr>
          <w:rFonts w:ascii="Arial" w:hAnsi="Arial" w:cs="Arial"/>
          <w:sz w:val="20"/>
          <w:szCs w:val="20"/>
        </w:rPr>
      </w:pPr>
      <w:r>
        <w:rPr>
          <w:rFonts w:ascii="Arial" w:hAnsi="Arial" w:cs="Arial"/>
          <w:sz w:val="20"/>
          <w:szCs w:val="20"/>
        </w:rPr>
        <w:t xml:space="preserve">a. Both statements are TRUE. </w:t>
      </w:r>
    </w:p>
    <w:p w14:paraId="09FD9A64" w14:textId="607EC4B0" w:rsidR="00E53DFF" w:rsidRDefault="00E53DFF" w:rsidP="00E53DFF">
      <w:pPr>
        <w:pStyle w:val="ListParagraph"/>
        <w:shd w:val="clear" w:color="auto" w:fill="FFFFFF"/>
        <w:spacing w:line="276" w:lineRule="auto"/>
        <w:rPr>
          <w:rFonts w:ascii="Arial" w:hAnsi="Arial" w:cs="Arial"/>
          <w:sz w:val="20"/>
          <w:szCs w:val="20"/>
        </w:rPr>
      </w:pPr>
      <w:r>
        <w:rPr>
          <w:rFonts w:ascii="Arial" w:hAnsi="Arial" w:cs="Arial"/>
          <w:sz w:val="20"/>
          <w:szCs w:val="20"/>
        </w:rPr>
        <w:t>b. First statement is TRUE, while Second statement is FALSE.</w:t>
      </w:r>
    </w:p>
    <w:p w14:paraId="61189D4E" w14:textId="77777777" w:rsidR="00E53DFF" w:rsidRDefault="00E53DFF" w:rsidP="00E53DFF">
      <w:pPr>
        <w:pStyle w:val="ListParagraph"/>
        <w:shd w:val="clear" w:color="auto" w:fill="FFFFFF"/>
        <w:spacing w:line="276" w:lineRule="auto"/>
        <w:rPr>
          <w:rFonts w:ascii="Arial" w:hAnsi="Arial" w:cs="Arial"/>
          <w:sz w:val="20"/>
          <w:szCs w:val="20"/>
        </w:rPr>
      </w:pPr>
      <w:r>
        <w:rPr>
          <w:rFonts w:ascii="Arial" w:hAnsi="Arial" w:cs="Arial"/>
          <w:sz w:val="20"/>
          <w:szCs w:val="20"/>
        </w:rPr>
        <w:t>c. First statement is FALSE, while Second statement is TRUE.</w:t>
      </w:r>
    </w:p>
    <w:p w14:paraId="0857B545" w14:textId="2B649DD7" w:rsidR="00E53DFF" w:rsidRDefault="00C33301" w:rsidP="00E53DFF">
      <w:pPr>
        <w:pStyle w:val="ListParagraph"/>
        <w:shd w:val="clear" w:color="auto" w:fill="FFFFFF"/>
        <w:spacing w:line="276" w:lineRule="auto"/>
        <w:rPr>
          <w:rFonts w:ascii="Arial" w:hAnsi="Arial" w:cs="Arial"/>
          <w:sz w:val="20"/>
          <w:szCs w:val="20"/>
        </w:rPr>
      </w:pPr>
      <w:r>
        <w:rPr>
          <w:rFonts w:ascii="Arial" w:hAnsi="Arial" w:cs="Arial"/>
          <w:sz w:val="20"/>
          <w:szCs w:val="20"/>
        </w:rPr>
        <w:t>d</w:t>
      </w:r>
      <w:r w:rsidR="00E53DFF">
        <w:rPr>
          <w:rFonts w:ascii="Arial" w:hAnsi="Arial" w:cs="Arial"/>
          <w:sz w:val="20"/>
          <w:szCs w:val="20"/>
        </w:rPr>
        <w:t>. Both statements are FALSE.</w:t>
      </w:r>
    </w:p>
    <w:p w14:paraId="7E8F47BC" w14:textId="77777777" w:rsidR="00E53DFF" w:rsidRDefault="00E53DFF" w:rsidP="00E53DFF">
      <w:pPr>
        <w:pStyle w:val="ListParagraph"/>
        <w:shd w:val="clear" w:color="auto" w:fill="FFFFFF"/>
        <w:spacing w:line="276" w:lineRule="auto"/>
        <w:rPr>
          <w:rFonts w:ascii="Arial" w:hAnsi="Arial" w:cs="Arial"/>
          <w:sz w:val="20"/>
          <w:szCs w:val="20"/>
        </w:rPr>
        <w:sectPr w:rsidR="00E53DFF" w:rsidSect="00EC6295">
          <w:type w:val="continuous"/>
          <w:pgSz w:w="12240" w:h="15840" w:code="1"/>
          <w:pgMar w:top="1440" w:right="1080" w:bottom="1080" w:left="1080" w:header="144" w:footer="288" w:gutter="0"/>
          <w:cols w:num="2" w:space="708"/>
          <w:docGrid w:linePitch="360"/>
        </w:sectPr>
      </w:pPr>
    </w:p>
    <w:p w14:paraId="534AC4E8" w14:textId="27D1DC2E" w:rsidR="00E53DFF" w:rsidRDefault="00E53DFF" w:rsidP="00E53DFF">
      <w:pPr>
        <w:pStyle w:val="ListParagraph"/>
        <w:shd w:val="clear" w:color="auto" w:fill="FFFFFF"/>
        <w:spacing w:line="276" w:lineRule="auto"/>
        <w:rPr>
          <w:rFonts w:ascii="Arial" w:hAnsi="Arial" w:cs="Arial"/>
          <w:sz w:val="20"/>
          <w:szCs w:val="20"/>
        </w:rPr>
      </w:pPr>
    </w:p>
    <w:p w14:paraId="6E7291B3" w14:textId="77777777" w:rsidR="00E53DFF" w:rsidRDefault="00E53DFF" w:rsidP="00E53DFF">
      <w:pPr>
        <w:pStyle w:val="ListParagraph"/>
        <w:shd w:val="clear" w:color="auto" w:fill="FFFFFF"/>
        <w:spacing w:line="276" w:lineRule="auto"/>
        <w:rPr>
          <w:rFonts w:ascii="Arial" w:hAnsi="Arial" w:cs="Arial"/>
          <w:sz w:val="20"/>
          <w:szCs w:val="20"/>
        </w:rPr>
      </w:pPr>
    </w:p>
    <w:p w14:paraId="7FD84504" w14:textId="77777777" w:rsidR="00E53DFF" w:rsidRDefault="00E53DFF" w:rsidP="00E53DFF">
      <w:pPr>
        <w:jc w:val="center"/>
        <w:rPr>
          <w:rFonts w:ascii="Arial" w:eastAsiaTheme="minorHAnsi" w:hAnsi="Arial" w:cs="Arial"/>
          <w:i/>
          <w:color w:val="202124"/>
          <w:sz w:val="20"/>
          <w:szCs w:val="20"/>
          <w:shd w:val="clear" w:color="auto" w:fill="FFFFFF"/>
        </w:rPr>
      </w:pPr>
      <w:r w:rsidRPr="00E53DFF">
        <w:rPr>
          <w:rFonts w:ascii="Arial" w:eastAsiaTheme="minorHAnsi" w:hAnsi="Arial" w:cs="Arial"/>
          <w:i/>
          <w:color w:val="202124"/>
          <w:sz w:val="20"/>
          <w:szCs w:val="20"/>
          <w:highlight w:val="yellow"/>
          <w:shd w:val="clear" w:color="auto" w:fill="FFFFFF"/>
        </w:rPr>
        <w:t>*Should you need assistance in customizing this document please email shop@consultareinc.com</w:t>
      </w:r>
    </w:p>
    <w:p w14:paraId="5A371357" w14:textId="77777777" w:rsidR="00E53DFF" w:rsidRDefault="00E53DFF" w:rsidP="00E53DFF">
      <w:pPr>
        <w:jc w:val="center"/>
        <w:rPr>
          <w:rFonts w:ascii="Arial" w:hAnsi="Arial" w:cs="Arial"/>
          <w:b/>
          <w:bCs/>
          <w:i/>
          <w:iCs/>
          <w:sz w:val="18"/>
          <w:szCs w:val="18"/>
        </w:rPr>
      </w:pPr>
    </w:p>
    <w:p w14:paraId="4CD26874" w14:textId="77777777" w:rsidR="00E53DFF" w:rsidRDefault="00E53DFF" w:rsidP="00E53DFF">
      <w:pPr>
        <w:jc w:val="center"/>
        <w:rPr>
          <w:rFonts w:ascii="Arial" w:hAnsi="Arial" w:cs="Arial"/>
          <w:b/>
          <w:bCs/>
          <w:i/>
          <w:iCs/>
          <w:sz w:val="18"/>
          <w:szCs w:val="18"/>
        </w:rPr>
      </w:pPr>
    </w:p>
    <w:p w14:paraId="311CA62C" w14:textId="77777777" w:rsidR="00E53DFF" w:rsidRDefault="00E53DFF" w:rsidP="00E53DFF">
      <w:pPr>
        <w:jc w:val="center"/>
        <w:rPr>
          <w:rFonts w:ascii="Arial" w:hAnsi="Arial" w:cs="Arial"/>
          <w:b/>
          <w:bCs/>
          <w:i/>
          <w:iCs/>
          <w:sz w:val="18"/>
          <w:szCs w:val="18"/>
        </w:rPr>
      </w:pPr>
    </w:p>
    <w:p w14:paraId="611AD556" w14:textId="77777777" w:rsidR="00E53DFF" w:rsidRDefault="00E53DFF" w:rsidP="00E53DFF">
      <w:pPr>
        <w:jc w:val="center"/>
        <w:rPr>
          <w:rFonts w:ascii="Arial" w:hAnsi="Arial" w:cs="Arial"/>
          <w:b/>
          <w:bCs/>
          <w:i/>
          <w:iCs/>
          <w:sz w:val="18"/>
          <w:szCs w:val="18"/>
        </w:rPr>
      </w:pPr>
    </w:p>
    <w:p w14:paraId="3F2B6D65" w14:textId="77777777" w:rsidR="00E53DFF" w:rsidRDefault="00E53DFF" w:rsidP="00E53DFF">
      <w:pPr>
        <w:jc w:val="center"/>
        <w:rPr>
          <w:rFonts w:ascii="Arial" w:hAnsi="Arial" w:cs="Arial"/>
          <w:b/>
          <w:bCs/>
          <w:i/>
          <w:iCs/>
          <w:sz w:val="18"/>
          <w:szCs w:val="18"/>
        </w:rPr>
      </w:pPr>
    </w:p>
    <w:p w14:paraId="15FAC2F4" w14:textId="77777777" w:rsidR="00E53DFF" w:rsidRDefault="00E53DFF" w:rsidP="00E53DFF">
      <w:pPr>
        <w:jc w:val="center"/>
        <w:rPr>
          <w:rFonts w:ascii="Arial" w:hAnsi="Arial" w:cs="Arial"/>
          <w:b/>
          <w:bCs/>
          <w:i/>
          <w:iCs/>
          <w:sz w:val="18"/>
          <w:szCs w:val="18"/>
        </w:rPr>
      </w:pPr>
    </w:p>
    <w:p w14:paraId="6F226D97" w14:textId="77777777" w:rsidR="00E53DFF" w:rsidRDefault="00E53DFF" w:rsidP="00E53DFF">
      <w:pPr>
        <w:jc w:val="center"/>
        <w:rPr>
          <w:rFonts w:ascii="Arial" w:hAnsi="Arial" w:cs="Arial"/>
          <w:b/>
          <w:bCs/>
          <w:i/>
          <w:iCs/>
          <w:sz w:val="18"/>
          <w:szCs w:val="18"/>
        </w:rPr>
      </w:pPr>
    </w:p>
    <w:p w14:paraId="40A6605A" w14:textId="77777777" w:rsidR="00E53DFF" w:rsidRDefault="00E53DFF" w:rsidP="00E53DFF">
      <w:pPr>
        <w:jc w:val="center"/>
        <w:rPr>
          <w:rFonts w:ascii="Arial" w:hAnsi="Arial" w:cs="Arial"/>
          <w:b/>
          <w:bCs/>
          <w:i/>
          <w:iCs/>
          <w:sz w:val="18"/>
          <w:szCs w:val="18"/>
        </w:rPr>
      </w:pPr>
    </w:p>
    <w:p w14:paraId="12DB643F" w14:textId="77777777" w:rsidR="00E53DFF" w:rsidRDefault="00E53DFF" w:rsidP="00E53DFF">
      <w:pPr>
        <w:jc w:val="center"/>
        <w:rPr>
          <w:rFonts w:ascii="Arial" w:hAnsi="Arial" w:cs="Arial"/>
          <w:b/>
          <w:bCs/>
          <w:i/>
          <w:iCs/>
          <w:sz w:val="18"/>
          <w:szCs w:val="18"/>
        </w:rPr>
      </w:pPr>
    </w:p>
    <w:p w14:paraId="16A422C0" w14:textId="1BBEA760" w:rsidR="00F72FEA" w:rsidRDefault="00E53DFF" w:rsidP="00E53DFF">
      <w:pPr>
        <w:shd w:val="clear" w:color="auto" w:fill="FFFFFF"/>
        <w:jc w:val="center"/>
        <w:rPr>
          <w:rFonts w:ascii="Arial" w:hAnsi="Arial" w:cs="Arial"/>
          <w:b/>
          <w:bCs/>
          <w:color w:val="000000"/>
          <w:kern w:val="28"/>
          <w:sz w:val="20"/>
          <w:szCs w:val="20"/>
        </w:rPr>
      </w:pPr>
      <w:r w:rsidRPr="00E53DFF">
        <w:rPr>
          <w:rFonts w:ascii="Arial" w:hAnsi="Arial" w:cs="Arial"/>
          <w:b/>
          <w:bCs/>
          <w:color w:val="000000"/>
          <w:kern w:val="28"/>
          <w:sz w:val="20"/>
          <w:szCs w:val="20"/>
        </w:rPr>
        <w:lastRenderedPageBreak/>
        <w:t xml:space="preserve">Comprehension Quiz - </w:t>
      </w:r>
      <w:r w:rsidRPr="00E53DFF">
        <w:rPr>
          <w:rFonts w:ascii="Arial" w:hAnsi="Arial" w:cs="Arial"/>
          <w:b/>
          <w:bCs/>
          <w:color w:val="000000"/>
          <w:kern w:val="28"/>
          <w:sz w:val="20"/>
          <w:szCs w:val="20"/>
          <w:highlight w:val="yellow"/>
        </w:rPr>
        <w:t>ANSWER KEY</w:t>
      </w:r>
    </w:p>
    <w:p w14:paraId="7D9DC585" w14:textId="77777777" w:rsidR="00E53DFF" w:rsidRDefault="00E53DFF" w:rsidP="00E53DFF">
      <w:pPr>
        <w:shd w:val="clear" w:color="auto" w:fill="FFFFFF"/>
        <w:spacing w:line="276" w:lineRule="auto"/>
        <w:rPr>
          <w:rFonts w:ascii="Arial" w:hAnsi="Arial" w:cs="Arial"/>
          <w:color w:val="000000"/>
          <w:kern w:val="28"/>
          <w:sz w:val="20"/>
          <w:szCs w:val="20"/>
        </w:rPr>
      </w:pPr>
    </w:p>
    <w:p w14:paraId="30395988" w14:textId="77777777" w:rsidR="00C33301" w:rsidRDefault="00C33301" w:rsidP="00C33301">
      <w:pPr>
        <w:shd w:val="clear" w:color="auto" w:fill="FFFFFF"/>
        <w:spacing w:line="276" w:lineRule="auto"/>
        <w:rPr>
          <w:rFonts w:ascii="Arial" w:hAnsi="Arial" w:cs="Arial"/>
          <w:color w:val="000000"/>
          <w:kern w:val="28"/>
          <w:sz w:val="20"/>
          <w:szCs w:val="20"/>
        </w:rPr>
      </w:pPr>
    </w:p>
    <w:p w14:paraId="232C8682" w14:textId="77777777" w:rsidR="00C33301" w:rsidRPr="00F72FEA" w:rsidRDefault="00C33301" w:rsidP="00C33301">
      <w:pPr>
        <w:pStyle w:val="ListParagraph"/>
        <w:numPr>
          <w:ilvl w:val="0"/>
          <w:numId w:val="25"/>
        </w:numPr>
        <w:shd w:val="clear" w:color="auto" w:fill="FFFFFF"/>
        <w:spacing w:line="276" w:lineRule="auto"/>
        <w:rPr>
          <w:rFonts w:ascii="Arial" w:hAnsi="Arial" w:cs="Arial"/>
          <w:b/>
          <w:bCs/>
          <w:sz w:val="20"/>
          <w:szCs w:val="20"/>
        </w:rPr>
      </w:pPr>
      <w:r w:rsidRPr="00F72FEA">
        <w:rPr>
          <w:rFonts w:ascii="Arial" w:hAnsi="Arial" w:cs="Arial"/>
          <w:b/>
          <w:bCs/>
          <w:sz w:val="20"/>
          <w:szCs w:val="20"/>
        </w:rPr>
        <w:t xml:space="preserve">The following </w:t>
      </w:r>
      <w:r>
        <w:rPr>
          <w:rFonts w:ascii="Arial" w:hAnsi="Arial" w:cs="Arial"/>
          <w:b/>
          <w:bCs/>
          <w:sz w:val="20"/>
          <w:szCs w:val="20"/>
        </w:rPr>
        <w:t xml:space="preserve">are examples of </w:t>
      </w:r>
      <w:proofErr w:type="spellStart"/>
      <w:r>
        <w:rPr>
          <w:rFonts w:ascii="Arial" w:hAnsi="Arial" w:cs="Arial"/>
          <w:b/>
          <w:bCs/>
          <w:sz w:val="20"/>
          <w:szCs w:val="20"/>
        </w:rPr>
        <w:t>physico</w:t>
      </w:r>
      <w:proofErr w:type="spellEnd"/>
      <w:r>
        <w:rPr>
          <w:rFonts w:ascii="Arial" w:hAnsi="Arial" w:cs="Arial"/>
          <w:b/>
          <w:bCs/>
          <w:sz w:val="20"/>
          <w:szCs w:val="20"/>
        </w:rPr>
        <w:t>-chemical testing</w:t>
      </w:r>
      <w:r w:rsidRPr="00F72FEA">
        <w:rPr>
          <w:rFonts w:ascii="Arial" w:hAnsi="Arial" w:cs="Arial"/>
          <w:b/>
          <w:bCs/>
          <w:sz w:val="20"/>
          <w:szCs w:val="20"/>
        </w:rPr>
        <w:t>, EXCEPT.</w:t>
      </w:r>
    </w:p>
    <w:p w14:paraId="7E30E35E" w14:textId="77777777" w:rsidR="00C33301" w:rsidRDefault="00C33301" w:rsidP="00C33301">
      <w:pPr>
        <w:pStyle w:val="ListParagraph"/>
        <w:shd w:val="clear" w:color="auto" w:fill="FFFFFF"/>
        <w:spacing w:line="276" w:lineRule="auto"/>
        <w:rPr>
          <w:rFonts w:ascii="Arial" w:hAnsi="Arial" w:cs="Arial"/>
          <w:sz w:val="20"/>
          <w:szCs w:val="20"/>
        </w:rPr>
        <w:sectPr w:rsidR="00C33301" w:rsidSect="00EC6295">
          <w:headerReference w:type="even" r:id="rId18"/>
          <w:headerReference w:type="default" r:id="rId19"/>
          <w:footerReference w:type="even" r:id="rId20"/>
          <w:footerReference w:type="default" r:id="rId21"/>
          <w:type w:val="continuous"/>
          <w:pgSz w:w="12240" w:h="15840" w:code="1"/>
          <w:pgMar w:top="1440" w:right="1080" w:bottom="1080" w:left="1080" w:header="144" w:footer="288" w:gutter="0"/>
          <w:cols w:space="708"/>
          <w:docGrid w:linePitch="360"/>
        </w:sectPr>
      </w:pPr>
    </w:p>
    <w:p w14:paraId="348F8B8E" w14:textId="77777777" w:rsidR="00C33301" w:rsidRDefault="00C33301" w:rsidP="00C33301">
      <w:pPr>
        <w:pStyle w:val="ListParagraph"/>
        <w:shd w:val="clear" w:color="auto" w:fill="FFFFFF"/>
        <w:spacing w:line="276" w:lineRule="auto"/>
        <w:rPr>
          <w:rFonts w:ascii="Arial" w:hAnsi="Arial" w:cs="Arial"/>
          <w:sz w:val="20"/>
          <w:szCs w:val="20"/>
        </w:rPr>
      </w:pPr>
      <w:r>
        <w:rPr>
          <w:rFonts w:ascii="Arial" w:hAnsi="Arial" w:cs="Arial"/>
          <w:sz w:val="20"/>
          <w:szCs w:val="20"/>
        </w:rPr>
        <w:t xml:space="preserve">a. </w:t>
      </w:r>
      <w:r w:rsidRPr="00F16B5E">
        <w:rPr>
          <w:rFonts w:ascii="Arial" w:hAnsi="Arial" w:cs="Arial"/>
          <w:sz w:val="20"/>
          <w:szCs w:val="20"/>
        </w:rPr>
        <w:t>Titratable Acidity (TA)</w:t>
      </w:r>
    </w:p>
    <w:p w14:paraId="01E98A8D" w14:textId="77777777" w:rsidR="00C33301" w:rsidRDefault="00C33301" w:rsidP="00C33301">
      <w:pPr>
        <w:pStyle w:val="ListParagraph"/>
        <w:shd w:val="clear" w:color="auto" w:fill="FFFFFF"/>
        <w:spacing w:line="276" w:lineRule="auto"/>
        <w:rPr>
          <w:rFonts w:ascii="Arial" w:hAnsi="Arial" w:cs="Arial"/>
          <w:sz w:val="20"/>
          <w:szCs w:val="20"/>
        </w:rPr>
      </w:pPr>
      <w:r>
        <w:rPr>
          <w:rFonts w:ascii="Arial" w:hAnsi="Arial" w:cs="Arial"/>
          <w:sz w:val="20"/>
          <w:szCs w:val="20"/>
        </w:rPr>
        <w:t>b. pH</w:t>
      </w:r>
    </w:p>
    <w:p w14:paraId="7774ED08" w14:textId="77777777" w:rsidR="00C33301" w:rsidRDefault="00C33301" w:rsidP="00C33301">
      <w:pPr>
        <w:pStyle w:val="ListParagraph"/>
        <w:shd w:val="clear" w:color="auto" w:fill="FFFFFF"/>
        <w:spacing w:line="276" w:lineRule="auto"/>
        <w:rPr>
          <w:rFonts w:ascii="Arial" w:hAnsi="Arial" w:cs="Arial"/>
          <w:sz w:val="20"/>
          <w:szCs w:val="20"/>
        </w:rPr>
      </w:pPr>
      <w:r>
        <w:rPr>
          <w:rFonts w:ascii="Arial" w:hAnsi="Arial" w:cs="Arial"/>
          <w:sz w:val="20"/>
          <w:szCs w:val="20"/>
        </w:rPr>
        <w:t xml:space="preserve">c. </w:t>
      </w:r>
      <w:r w:rsidRPr="00F16B5E">
        <w:rPr>
          <w:rFonts w:ascii="Arial" w:hAnsi="Arial" w:cs="Arial"/>
          <w:sz w:val="20"/>
          <w:szCs w:val="20"/>
        </w:rPr>
        <w:t>Viscosity</w:t>
      </w:r>
    </w:p>
    <w:p w14:paraId="77DE2185" w14:textId="63442422" w:rsidR="00C33301" w:rsidRPr="00E53DFF" w:rsidRDefault="00C33301" w:rsidP="00C33301">
      <w:pPr>
        <w:pStyle w:val="ListParagraph"/>
        <w:shd w:val="clear" w:color="auto" w:fill="FFFFFF"/>
        <w:spacing w:line="276" w:lineRule="auto"/>
        <w:rPr>
          <w:rFonts w:ascii="Arial" w:hAnsi="Arial" w:cs="Arial"/>
          <w:sz w:val="20"/>
          <w:szCs w:val="20"/>
        </w:rPr>
        <w:sectPr w:rsidR="00C33301" w:rsidRPr="00E53DFF" w:rsidSect="00EC6295">
          <w:type w:val="continuous"/>
          <w:pgSz w:w="12240" w:h="15840" w:code="1"/>
          <w:pgMar w:top="1440" w:right="1080" w:bottom="1080" w:left="1080" w:header="144" w:footer="288" w:gutter="0"/>
          <w:cols w:num="2" w:space="708"/>
          <w:docGrid w:linePitch="360"/>
        </w:sectPr>
      </w:pPr>
      <w:r w:rsidRPr="00C33301">
        <w:rPr>
          <w:rFonts w:ascii="Arial" w:hAnsi="Arial" w:cs="Arial"/>
          <w:sz w:val="20"/>
          <w:szCs w:val="20"/>
          <w:highlight w:val="yellow"/>
        </w:rPr>
        <w:t>d. Toxicants/Contaminants</w:t>
      </w:r>
      <w:r>
        <w:rPr>
          <w:rFonts w:ascii="Arial" w:hAnsi="Arial" w:cs="Arial"/>
          <w:sz w:val="20"/>
          <w:szCs w:val="20"/>
        </w:rPr>
        <w:t xml:space="preserve"> </w:t>
      </w:r>
    </w:p>
    <w:p w14:paraId="1FB8F33D" w14:textId="77777777" w:rsidR="00C33301" w:rsidRDefault="00C33301" w:rsidP="00C33301">
      <w:pPr>
        <w:pStyle w:val="ListParagraph"/>
        <w:shd w:val="clear" w:color="auto" w:fill="FFFFFF"/>
        <w:spacing w:line="276" w:lineRule="auto"/>
        <w:rPr>
          <w:rFonts w:ascii="Arial" w:hAnsi="Arial" w:cs="Arial"/>
          <w:b/>
          <w:bCs/>
          <w:sz w:val="20"/>
          <w:szCs w:val="20"/>
        </w:rPr>
      </w:pPr>
    </w:p>
    <w:p w14:paraId="155831D2" w14:textId="77777777" w:rsidR="00C33301" w:rsidRPr="00F72FEA" w:rsidRDefault="00C33301" w:rsidP="00C33301">
      <w:pPr>
        <w:pStyle w:val="ListParagraph"/>
        <w:numPr>
          <w:ilvl w:val="0"/>
          <w:numId w:val="25"/>
        </w:numPr>
        <w:shd w:val="clear" w:color="auto" w:fill="FFFFFF"/>
        <w:spacing w:line="276" w:lineRule="auto"/>
        <w:rPr>
          <w:rFonts w:ascii="Arial" w:hAnsi="Arial" w:cs="Arial"/>
          <w:b/>
          <w:bCs/>
          <w:sz w:val="20"/>
          <w:szCs w:val="20"/>
        </w:rPr>
      </w:pPr>
      <w:r>
        <w:rPr>
          <w:rFonts w:ascii="Arial" w:hAnsi="Arial" w:cs="Arial"/>
          <w:b/>
          <w:bCs/>
          <w:sz w:val="20"/>
          <w:szCs w:val="20"/>
        </w:rPr>
        <w:t>__________</w:t>
      </w:r>
      <w:r w:rsidRPr="00F16B5E">
        <w:rPr>
          <w:rFonts w:ascii="Arial" w:hAnsi="Arial" w:cs="Arial"/>
          <w:b/>
          <w:bCs/>
          <w:sz w:val="20"/>
          <w:szCs w:val="20"/>
        </w:rPr>
        <w:t xml:space="preserve"> is widely used in the food testing industry as a way to verify that an individual laboratory is capable of performing a given method</w:t>
      </w:r>
      <w:r w:rsidRPr="00F72FEA">
        <w:rPr>
          <w:rFonts w:ascii="Arial" w:hAnsi="Arial" w:cs="Arial"/>
          <w:b/>
          <w:bCs/>
          <w:sz w:val="20"/>
          <w:szCs w:val="20"/>
        </w:rPr>
        <w:t>.</w:t>
      </w:r>
    </w:p>
    <w:p w14:paraId="737C03C7" w14:textId="77777777" w:rsidR="00C33301" w:rsidRDefault="00C33301" w:rsidP="00C33301">
      <w:pPr>
        <w:pStyle w:val="ListParagraph"/>
        <w:shd w:val="clear" w:color="auto" w:fill="FFFFFF"/>
        <w:spacing w:line="276" w:lineRule="auto"/>
        <w:rPr>
          <w:rFonts w:ascii="Arial" w:hAnsi="Arial" w:cs="Arial"/>
          <w:sz w:val="20"/>
          <w:szCs w:val="20"/>
        </w:rPr>
        <w:sectPr w:rsidR="00C33301" w:rsidSect="00EC6295">
          <w:type w:val="continuous"/>
          <w:pgSz w:w="12240" w:h="15840" w:code="1"/>
          <w:pgMar w:top="1440" w:right="1080" w:bottom="1080" w:left="1080" w:header="144" w:footer="288" w:gutter="0"/>
          <w:cols w:space="708"/>
          <w:docGrid w:linePitch="360"/>
        </w:sectPr>
      </w:pPr>
    </w:p>
    <w:p w14:paraId="77A9D5DC" w14:textId="77777777" w:rsidR="00C33301" w:rsidRPr="00F72FEA" w:rsidRDefault="00C33301" w:rsidP="00C33301">
      <w:pPr>
        <w:pStyle w:val="ListParagraph"/>
        <w:shd w:val="clear" w:color="auto" w:fill="FFFFFF"/>
        <w:spacing w:line="276" w:lineRule="auto"/>
        <w:rPr>
          <w:rFonts w:ascii="Arial" w:hAnsi="Arial" w:cs="Arial"/>
          <w:sz w:val="20"/>
          <w:szCs w:val="20"/>
        </w:rPr>
      </w:pPr>
      <w:r>
        <w:rPr>
          <w:rFonts w:ascii="Arial" w:hAnsi="Arial" w:cs="Arial"/>
          <w:sz w:val="20"/>
          <w:szCs w:val="20"/>
        </w:rPr>
        <w:t>a. Professional Testing</w:t>
      </w:r>
      <w:r w:rsidRPr="00F72FEA">
        <w:rPr>
          <w:rFonts w:ascii="Arial" w:hAnsi="Arial" w:cs="Arial"/>
          <w:sz w:val="20"/>
          <w:szCs w:val="20"/>
        </w:rPr>
        <w:t xml:space="preserve"> </w:t>
      </w:r>
    </w:p>
    <w:p w14:paraId="497E60C4" w14:textId="37B5BF29" w:rsidR="00C33301" w:rsidRDefault="00C33301" w:rsidP="00C33301">
      <w:pPr>
        <w:pStyle w:val="ListParagraph"/>
        <w:shd w:val="clear" w:color="auto" w:fill="FFFFFF"/>
        <w:spacing w:line="276" w:lineRule="auto"/>
        <w:rPr>
          <w:rFonts w:ascii="Arial" w:hAnsi="Arial" w:cs="Arial"/>
          <w:sz w:val="20"/>
          <w:szCs w:val="20"/>
        </w:rPr>
      </w:pPr>
      <w:r w:rsidRPr="00C33301">
        <w:rPr>
          <w:rFonts w:ascii="Arial" w:hAnsi="Arial" w:cs="Arial"/>
          <w:sz w:val="20"/>
          <w:szCs w:val="20"/>
          <w:highlight w:val="yellow"/>
        </w:rPr>
        <w:t>b. Proficiency Testing</w:t>
      </w:r>
    </w:p>
    <w:p w14:paraId="1053252F" w14:textId="77777777" w:rsidR="00C33301" w:rsidRDefault="00C33301" w:rsidP="00C33301">
      <w:pPr>
        <w:pStyle w:val="ListParagraph"/>
        <w:shd w:val="clear" w:color="auto" w:fill="FFFFFF"/>
        <w:spacing w:line="276" w:lineRule="auto"/>
        <w:rPr>
          <w:rFonts w:ascii="Arial" w:hAnsi="Arial" w:cs="Arial"/>
          <w:sz w:val="20"/>
          <w:szCs w:val="20"/>
        </w:rPr>
      </w:pPr>
      <w:r>
        <w:rPr>
          <w:rFonts w:ascii="Arial" w:hAnsi="Arial" w:cs="Arial"/>
          <w:sz w:val="20"/>
          <w:szCs w:val="20"/>
        </w:rPr>
        <w:t>c. Productive Testing</w:t>
      </w:r>
    </w:p>
    <w:p w14:paraId="60C637B7" w14:textId="77777777" w:rsidR="00C33301" w:rsidRDefault="00C33301" w:rsidP="00C33301">
      <w:pPr>
        <w:pStyle w:val="ListParagraph"/>
        <w:shd w:val="clear" w:color="auto" w:fill="FFFFFF"/>
        <w:spacing w:line="276" w:lineRule="auto"/>
        <w:rPr>
          <w:rFonts w:ascii="Arial" w:hAnsi="Arial" w:cs="Arial"/>
          <w:sz w:val="20"/>
          <w:szCs w:val="20"/>
        </w:rPr>
      </w:pPr>
      <w:r>
        <w:rPr>
          <w:rFonts w:ascii="Arial" w:hAnsi="Arial" w:cs="Arial"/>
          <w:sz w:val="20"/>
          <w:szCs w:val="20"/>
        </w:rPr>
        <w:t>d. Performance Testing</w:t>
      </w:r>
    </w:p>
    <w:p w14:paraId="2F5457CD" w14:textId="77777777" w:rsidR="00C33301" w:rsidRDefault="00C33301" w:rsidP="00C33301">
      <w:pPr>
        <w:pStyle w:val="ListParagraph"/>
        <w:numPr>
          <w:ilvl w:val="0"/>
          <w:numId w:val="25"/>
        </w:numPr>
        <w:shd w:val="clear" w:color="auto" w:fill="FFFFFF"/>
        <w:spacing w:line="276" w:lineRule="auto"/>
        <w:rPr>
          <w:rFonts w:ascii="Arial" w:hAnsi="Arial" w:cs="Arial"/>
          <w:sz w:val="20"/>
          <w:szCs w:val="20"/>
        </w:rPr>
        <w:sectPr w:rsidR="00C33301" w:rsidSect="00EC6295">
          <w:type w:val="continuous"/>
          <w:pgSz w:w="12240" w:h="15840" w:code="1"/>
          <w:pgMar w:top="1440" w:right="1080" w:bottom="1080" w:left="1080" w:header="144" w:footer="288" w:gutter="0"/>
          <w:cols w:num="2" w:space="708"/>
          <w:docGrid w:linePitch="360"/>
        </w:sectPr>
      </w:pPr>
    </w:p>
    <w:p w14:paraId="51B911AA" w14:textId="77777777" w:rsidR="00C33301" w:rsidRPr="00F16B5E" w:rsidRDefault="00C33301" w:rsidP="00C33301">
      <w:pPr>
        <w:pStyle w:val="ListParagraph"/>
        <w:numPr>
          <w:ilvl w:val="0"/>
          <w:numId w:val="25"/>
        </w:numPr>
        <w:shd w:val="clear" w:color="auto" w:fill="FFFFFF"/>
        <w:spacing w:line="276" w:lineRule="auto"/>
        <w:rPr>
          <w:rFonts w:ascii="Arial" w:hAnsi="Arial" w:cs="Arial"/>
          <w:b/>
          <w:bCs/>
          <w:sz w:val="20"/>
          <w:szCs w:val="20"/>
        </w:rPr>
      </w:pPr>
      <w:r>
        <w:rPr>
          <w:rFonts w:ascii="Arial" w:hAnsi="Arial" w:cs="Arial"/>
          <w:b/>
          <w:bCs/>
          <w:sz w:val="20"/>
          <w:szCs w:val="20"/>
        </w:rPr>
        <w:t>When choosing a third-party testing laboratory, t</w:t>
      </w:r>
      <w:r w:rsidRPr="00F72FEA">
        <w:rPr>
          <w:rFonts w:ascii="Arial" w:hAnsi="Arial" w:cs="Arial"/>
          <w:b/>
          <w:bCs/>
          <w:sz w:val="20"/>
          <w:szCs w:val="20"/>
        </w:rPr>
        <w:t xml:space="preserve">he following </w:t>
      </w:r>
      <w:r>
        <w:rPr>
          <w:rFonts w:ascii="Arial" w:hAnsi="Arial" w:cs="Arial"/>
          <w:b/>
          <w:bCs/>
          <w:sz w:val="20"/>
          <w:szCs w:val="20"/>
        </w:rPr>
        <w:t>are to be considered</w:t>
      </w:r>
      <w:r w:rsidRPr="00F72FEA">
        <w:rPr>
          <w:rFonts w:ascii="Arial" w:hAnsi="Arial" w:cs="Arial"/>
          <w:b/>
          <w:bCs/>
          <w:sz w:val="20"/>
          <w:szCs w:val="20"/>
        </w:rPr>
        <w:t>, EXCEPT</w:t>
      </w:r>
      <w:r w:rsidRPr="00F16B5E">
        <w:rPr>
          <w:rFonts w:ascii="Arial" w:hAnsi="Arial" w:cs="Arial"/>
          <w:b/>
          <w:bCs/>
          <w:sz w:val="20"/>
          <w:szCs w:val="20"/>
        </w:rPr>
        <w:t>.</w:t>
      </w:r>
    </w:p>
    <w:p w14:paraId="43E77775" w14:textId="77777777" w:rsidR="00C33301" w:rsidRDefault="00C33301" w:rsidP="00C33301">
      <w:pPr>
        <w:pStyle w:val="ListParagraph"/>
        <w:shd w:val="clear" w:color="auto" w:fill="FFFFFF"/>
        <w:spacing w:line="276" w:lineRule="auto"/>
        <w:rPr>
          <w:rFonts w:ascii="Arial" w:hAnsi="Arial" w:cs="Arial"/>
          <w:sz w:val="20"/>
          <w:szCs w:val="20"/>
        </w:rPr>
        <w:sectPr w:rsidR="00C33301" w:rsidSect="00EC6295">
          <w:type w:val="continuous"/>
          <w:pgSz w:w="12240" w:h="15840" w:code="1"/>
          <w:pgMar w:top="1440" w:right="1080" w:bottom="1080" w:left="1080" w:header="144" w:footer="288" w:gutter="0"/>
          <w:cols w:space="708"/>
          <w:docGrid w:linePitch="360"/>
        </w:sectPr>
      </w:pPr>
    </w:p>
    <w:p w14:paraId="21DE8F09" w14:textId="77777777" w:rsidR="00C33301" w:rsidRDefault="00C33301" w:rsidP="00C33301">
      <w:pPr>
        <w:pStyle w:val="ListParagraph"/>
        <w:shd w:val="clear" w:color="auto" w:fill="FFFFFF"/>
        <w:spacing w:line="276" w:lineRule="auto"/>
        <w:rPr>
          <w:rFonts w:ascii="Arial" w:hAnsi="Arial" w:cs="Arial"/>
          <w:sz w:val="20"/>
          <w:szCs w:val="20"/>
        </w:rPr>
      </w:pPr>
      <w:r>
        <w:rPr>
          <w:rFonts w:ascii="Arial" w:hAnsi="Arial" w:cs="Arial"/>
          <w:sz w:val="20"/>
          <w:szCs w:val="20"/>
        </w:rPr>
        <w:t xml:space="preserve">a. </w:t>
      </w:r>
      <w:r w:rsidRPr="00C33301">
        <w:rPr>
          <w:rFonts w:ascii="Arial" w:hAnsi="Arial" w:cs="Arial"/>
          <w:sz w:val="20"/>
          <w:szCs w:val="20"/>
        </w:rPr>
        <w:t>Logistics of location and distance</w:t>
      </w:r>
    </w:p>
    <w:p w14:paraId="72220357" w14:textId="77777777" w:rsidR="00C33301" w:rsidRDefault="00C33301" w:rsidP="00C33301">
      <w:pPr>
        <w:pStyle w:val="ListParagraph"/>
        <w:shd w:val="clear" w:color="auto" w:fill="FFFFFF"/>
        <w:spacing w:line="276" w:lineRule="auto"/>
        <w:rPr>
          <w:rFonts w:ascii="Arial" w:hAnsi="Arial" w:cs="Arial"/>
          <w:sz w:val="20"/>
          <w:szCs w:val="20"/>
        </w:rPr>
      </w:pPr>
      <w:r>
        <w:rPr>
          <w:rFonts w:ascii="Arial" w:hAnsi="Arial" w:cs="Arial"/>
          <w:sz w:val="20"/>
          <w:szCs w:val="20"/>
        </w:rPr>
        <w:t xml:space="preserve">b. </w:t>
      </w:r>
      <w:r w:rsidRPr="00C33301">
        <w:rPr>
          <w:rFonts w:ascii="Arial" w:hAnsi="Arial" w:cs="Arial"/>
          <w:sz w:val="20"/>
          <w:szCs w:val="20"/>
        </w:rPr>
        <w:t>Quality and reliability of test results</w:t>
      </w:r>
    </w:p>
    <w:p w14:paraId="1DE70DDA" w14:textId="2E4888AE" w:rsidR="00C33301" w:rsidRDefault="00C33301" w:rsidP="00C33301">
      <w:pPr>
        <w:pStyle w:val="ListParagraph"/>
        <w:shd w:val="clear" w:color="auto" w:fill="FFFFFF"/>
        <w:spacing w:line="276" w:lineRule="auto"/>
        <w:rPr>
          <w:rFonts w:ascii="Arial" w:hAnsi="Arial" w:cs="Arial"/>
          <w:sz w:val="20"/>
          <w:szCs w:val="20"/>
        </w:rPr>
      </w:pPr>
      <w:r w:rsidRPr="00C33301">
        <w:rPr>
          <w:rFonts w:ascii="Arial" w:hAnsi="Arial" w:cs="Arial"/>
          <w:sz w:val="20"/>
          <w:szCs w:val="20"/>
          <w:highlight w:val="yellow"/>
        </w:rPr>
        <w:t>c. Improper storage</w:t>
      </w:r>
    </w:p>
    <w:p w14:paraId="440B37BE" w14:textId="77777777" w:rsidR="00C33301" w:rsidRPr="00F72FEA" w:rsidRDefault="00C33301" w:rsidP="00C33301">
      <w:pPr>
        <w:pStyle w:val="ListParagraph"/>
        <w:shd w:val="clear" w:color="auto" w:fill="FFFFFF"/>
        <w:spacing w:line="276" w:lineRule="auto"/>
        <w:rPr>
          <w:rFonts w:ascii="Arial" w:hAnsi="Arial" w:cs="Arial"/>
          <w:sz w:val="20"/>
          <w:szCs w:val="20"/>
        </w:rPr>
        <w:sectPr w:rsidR="00C33301" w:rsidRPr="00F72FEA" w:rsidSect="00EC6295">
          <w:type w:val="continuous"/>
          <w:pgSz w:w="12240" w:h="15840" w:code="1"/>
          <w:pgMar w:top="1440" w:right="1080" w:bottom="1080" w:left="1080" w:header="144" w:footer="288" w:gutter="0"/>
          <w:cols w:num="2" w:space="708"/>
          <w:docGrid w:linePitch="360"/>
        </w:sectPr>
      </w:pPr>
      <w:r>
        <w:rPr>
          <w:rFonts w:ascii="Arial" w:hAnsi="Arial" w:cs="Arial"/>
          <w:sz w:val="20"/>
          <w:szCs w:val="20"/>
        </w:rPr>
        <w:t xml:space="preserve">d. </w:t>
      </w:r>
      <w:r w:rsidRPr="00C33301">
        <w:rPr>
          <w:rFonts w:ascii="Arial" w:hAnsi="Arial" w:cs="Arial"/>
          <w:sz w:val="20"/>
          <w:szCs w:val="20"/>
        </w:rPr>
        <w:t>Cost of a test</w:t>
      </w:r>
      <w:r>
        <w:rPr>
          <w:rFonts w:ascii="Arial" w:hAnsi="Arial" w:cs="Arial"/>
          <w:sz w:val="20"/>
          <w:szCs w:val="20"/>
        </w:rPr>
        <w:t xml:space="preserve"> </w:t>
      </w:r>
    </w:p>
    <w:p w14:paraId="7D663BCD" w14:textId="77777777" w:rsidR="00C33301" w:rsidRDefault="00C33301" w:rsidP="00C33301">
      <w:pPr>
        <w:shd w:val="clear" w:color="auto" w:fill="FFFFFF"/>
        <w:spacing w:line="276" w:lineRule="auto"/>
        <w:rPr>
          <w:rFonts w:ascii="Arial" w:hAnsi="Arial" w:cs="Arial"/>
          <w:b/>
          <w:bCs/>
          <w:sz w:val="20"/>
          <w:szCs w:val="20"/>
        </w:rPr>
      </w:pPr>
    </w:p>
    <w:p w14:paraId="56112820" w14:textId="77777777" w:rsidR="00C33301" w:rsidRDefault="00C33301" w:rsidP="00C33301">
      <w:pPr>
        <w:shd w:val="clear" w:color="auto" w:fill="FFFFFF"/>
        <w:spacing w:line="276" w:lineRule="auto"/>
        <w:rPr>
          <w:rFonts w:ascii="Arial" w:hAnsi="Arial" w:cs="Arial"/>
          <w:b/>
          <w:bCs/>
          <w:sz w:val="20"/>
          <w:szCs w:val="20"/>
        </w:rPr>
      </w:pPr>
      <w:r w:rsidRPr="00E53DFF">
        <w:rPr>
          <w:rFonts w:ascii="Arial" w:hAnsi="Arial" w:cs="Arial"/>
          <w:b/>
          <w:bCs/>
          <w:sz w:val="20"/>
          <w:szCs w:val="20"/>
        </w:rPr>
        <w:t>True or False.</w:t>
      </w:r>
    </w:p>
    <w:p w14:paraId="6B3D28D1" w14:textId="77777777" w:rsidR="00C33301" w:rsidRPr="00E53DFF" w:rsidRDefault="00C33301" w:rsidP="00C33301">
      <w:pPr>
        <w:shd w:val="clear" w:color="auto" w:fill="FFFFFF"/>
        <w:spacing w:line="276" w:lineRule="auto"/>
        <w:rPr>
          <w:rFonts w:ascii="Arial" w:hAnsi="Arial" w:cs="Arial"/>
          <w:b/>
          <w:bCs/>
          <w:sz w:val="20"/>
          <w:szCs w:val="20"/>
        </w:rPr>
      </w:pPr>
    </w:p>
    <w:p w14:paraId="2453C7EC" w14:textId="77777777" w:rsidR="00C33301" w:rsidRDefault="00C33301" w:rsidP="00C33301">
      <w:pPr>
        <w:pStyle w:val="ListParagraph"/>
        <w:numPr>
          <w:ilvl w:val="0"/>
          <w:numId w:val="25"/>
        </w:numPr>
        <w:shd w:val="clear" w:color="auto" w:fill="FFFFFF"/>
        <w:spacing w:line="276" w:lineRule="auto"/>
        <w:rPr>
          <w:rFonts w:ascii="Arial" w:hAnsi="Arial" w:cs="Arial"/>
          <w:sz w:val="20"/>
          <w:szCs w:val="20"/>
        </w:rPr>
      </w:pPr>
    </w:p>
    <w:p w14:paraId="3D297516" w14:textId="77777777" w:rsidR="00C33301" w:rsidRPr="00E53DFF" w:rsidRDefault="00C33301" w:rsidP="00C33301">
      <w:pPr>
        <w:pStyle w:val="ListParagraph"/>
        <w:shd w:val="clear" w:color="auto" w:fill="FFFFFF"/>
        <w:spacing w:line="276" w:lineRule="auto"/>
        <w:rPr>
          <w:rFonts w:ascii="Arial" w:hAnsi="Arial" w:cs="Arial"/>
          <w:b/>
          <w:bCs/>
          <w:sz w:val="20"/>
          <w:szCs w:val="20"/>
        </w:rPr>
      </w:pPr>
      <w:proofErr w:type="spellStart"/>
      <w:r w:rsidRPr="00E53DFF">
        <w:rPr>
          <w:rFonts w:ascii="Arial" w:hAnsi="Arial" w:cs="Arial"/>
          <w:b/>
          <w:bCs/>
          <w:sz w:val="20"/>
          <w:szCs w:val="20"/>
        </w:rPr>
        <w:t>i</w:t>
      </w:r>
      <w:proofErr w:type="spellEnd"/>
      <w:r w:rsidRPr="00E53DFF">
        <w:rPr>
          <w:rFonts w:ascii="Arial" w:hAnsi="Arial" w:cs="Arial"/>
          <w:b/>
          <w:bCs/>
          <w:sz w:val="20"/>
          <w:szCs w:val="20"/>
        </w:rPr>
        <w:t xml:space="preserve">. </w:t>
      </w:r>
      <w:r w:rsidRPr="00C33301">
        <w:rPr>
          <w:rFonts w:ascii="Arial" w:hAnsi="Arial" w:cs="Arial"/>
          <w:b/>
          <w:bCs/>
          <w:sz w:val="20"/>
          <w:szCs w:val="20"/>
        </w:rPr>
        <w:t>The approved supplier register is used to help procurement professionals manage supplier performance and mitigate risk. This ensures that the company is collaborating with reputable suppliers that can provide the goods and services they need</w:t>
      </w:r>
      <w:r w:rsidRPr="00E53DFF">
        <w:rPr>
          <w:rFonts w:ascii="Arial" w:hAnsi="Arial" w:cs="Arial"/>
          <w:b/>
          <w:bCs/>
          <w:sz w:val="20"/>
          <w:szCs w:val="20"/>
        </w:rPr>
        <w:t>.</w:t>
      </w:r>
    </w:p>
    <w:p w14:paraId="7A7DAA59" w14:textId="77777777" w:rsidR="00C33301" w:rsidRPr="00E53DFF" w:rsidRDefault="00C33301" w:rsidP="00C33301">
      <w:pPr>
        <w:pStyle w:val="ListParagraph"/>
        <w:shd w:val="clear" w:color="auto" w:fill="FFFFFF"/>
        <w:spacing w:line="276" w:lineRule="auto"/>
        <w:rPr>
          <w:rFonts w:ascii="Arial" w:hAnsi="Arial" w:cs="Arial"/>
          <w:b/>
          <w:bCs/>
          <w:sz w:val="20"/>
          <w:szCs w:val="20"/>
        </w:rPr>
        <w:sectPr w:rsidR="00C33301" w:rsidRPr="00E53DFF" w:rsidSect="00EC6295">
          <w:type w:val="continuous"/>
          <w:pgSz w:w="12240" w:h="15840" w:code="1"/>
          <w:pgMar w:top="1440" w:right="1080" w:bottom="1080" w:left="1080" w:header="144" w:footer="288" w:gutter="0"/>
          <w:cols w:space="708"/>
          <w:docGrid w:linePitch="360"/>
        </w:sectPr>
      </w:pPr>
      <w:r w:rsidRPr="00E53DFF">
        <w:rPr>
          <w:rFonts w:ascii="Arial" w:hAnsi="Arial" w:cs="Arial"/>
          <w:b/>
          <w:bCs/>
          <w:sz w:val="20"/>
          <w:szCs w:val="20"/>
        </w:rPr>
        <w:t xml:space="preserve">ii. </w:t>
      </w:r>
      <w:r w:rsidRPr="00C33301">
        <w:rPr>
          <w:rFonts w:ascii="Arial" w:hAnsi="Arial" w:cs="Arial"/>
          <w:b/>
          <w:bCs/>
          <w:sz w:val="20"/>
          <w:szCs w:val="20"/>
        </w:rPr>
        <w:t>Suppliers are evaluated based on the methodology of their original approval</w:t>
      </w:r>
      <w:r>
        <w:rPr>
          <w:rFonts w:ascii="Arial" w:hAnsi="Arial" w:cs="Arial"/>
          <w:b/>
          <w:bCs/>
          <w:sz w:val="20"/>
          <w:szCs w:val="20"/>
        </w:rPr>
        <w:t>.</w:t>
      </w:r>
    </w:p>
    <w:p w14:paraId="41FD24F9" w14:textId="2FB03D13" w:rsidR="00C33301" w:rsidRDefault="00C33301" w:rsidP="00C33301">
      <w:pPr>
        <w:pStyle w:val="ListParagraph"/>
        <w:shd w:val="clear" w:color="auto" w:fill="FFFFFF"/>
        <w:spacing w:line="276" w:lineRule="auto"/>
        <w:rPr>
          <w:rFonts w:ascii="Arial" w:hAnsi="Arial" w:cs="Arial"/>
          <w:sz w:val="20"/>
          <w:szCs w:val="20"/>
        </w:rPr>
      </w:pPr>
      <w:r w:rsidRPr="00C33301">
        <w:rPr>
          <w:rFonts w:ascii="Arial" w:hAnsi="Arial" w:cs="Arial"/>
          <w:sz w:val="20"/>
          <w:szCs w:val="20"/>
          <w:highlight w:val="yellow"/>
        </w:rPr>
        <w:t>a. Both statements are TRUE.</w:t>
      </w:r>
      <w:r>
        <w:rPr>
          <w:rFonts w:ascii="Arial" w:hAnsi="Arial" w:cs="Arial"/>
          <w:sz w:val="20"/>
          <w:szCs w:val="20"/>
        </w:rPr>
        <w:t xml:space="preserve"> </w:t>
      </w:r>
    </w:p>
    <w:p w14:paraId="27803C0D" w14:textId="77777777" w:rsidR="00C33301" w:rsidRDefault="00C33301" w:rsidP="00C33301">
      <w:pPr>
        <w:pStyle w:val="ListParagraph"/>
        <w:shd w:val="clear" w:color="auto" w:fill="FFFFFF"/>
        <w:spacing w:line="276" w:lineRule="auto"/>
        <w:rPr>
          <w:rFonts w:ascii="Arial" w:hAnsi="Arial" w:cs="Arial"/>
          <w:sz w:val="20"/>
          <w:szCs w:val="20"/>
        </w:rPr>
      </w:pPr>
      <w:r>
        <w:rPr>
          <w:rFonts w:ascii="Arial" w:hAnsi="Arial" w:cs="Arial"/>
          <w:sz w:val="20"/>
          <w:szCs w:val="20"/>
        </w:rPr>
        <w:t>b. First statement is TRUE, while Second statement is FALSE.</w:t>
      </w:r>
    </w:p>
    <w:p w14:paraId="7D8C7F28" w14:textId="77777777" w:rsidR="00C33301" w:rsidRDefault="00C33301" w:rsidP="00C33301">
      <w:pPr>
        <w:pStyle w:val="ListParagraph"/>
        <w:shd w:val="clear" w:color="auto" w:fill="FFFFFF"/>
        <w:spacing w:line="276" w:lineRule="auto"/>
        <w:rPr>
          <w:rFonts w:ascii="Arial" w:hAnsi="Arial" w:cs="Arial"/>
          <w:sz w:val="20"/>
          <w:szCs w:val="20"/>
        </w:rPr>
      </w:pPr>
      <w:r>
        <w:rPr>
          <w:rFonts w:ascii="Arial" w:hAnsi="Arial" w:cs="Arial"/>
          <w:sz w:val="20"/>
          <w:szCs w:val="20"/>
        </w:rPr>
        <w:t>c. First statement is FALSE, while Second statement is TRUE.</w:t>
      </w:r>
    </w:p>
    <w:p w14:paraId="11F729D4" w14:textId="05198C71" w:rsidR="00C33301" w:rsidRDefault="00C33301" w:rsidP="00C33301">
      <w:pPr>
        <w:pStyle w:val="ListParagraph"/>
        <w:shd w:val="clear" w:color="auto" w:fill="FFFFFF"/>
        <w:spacing w:line="276" w:lineRule="auto"/>
        <w:rPr>
          <w:rFonts w:ascii="Arial" w:hAnsi="Arial" w:cs="Arial"/>
          <w:sz w:val="20"/>
          <w:szCs w:val="20"/>
        </w:rPr>
      </w:pPr>
      <w:r>
        <w:rPr>
          <w:rFonts w:ascii="Arial" w:hAnsi="Arial" w:cs="Arial"/>
          <w:sz w:val="20"/>
          <w:szCs w:val="20"/>
        </w:rPr>
        <w:t>d</w:t>
      </w:r>
      <w:r>
        <w:rPr>
          <w:rFonts w:ascii="Arial" w:hAnsi="Arial" w:cs="Arial"/>
          <w:sz w:val="20"/>
          <w:szCs w:val="20"/>
        </w:rPr>
        <w:t>. Both statements are FALSE.</w:t>
      </w:r>
    </w:p>
    <w:p w14:paraId="520C6D13" w14:textId="77777777" w:rsidR="00C33301" w:rsidRDefault="00C33301" w:rsidP="00C33301">
      <w:pPr>
        <w:pStyle w:val="ListParagraph"/>
        <w:shd w:val="clear" w:color="auto" w:fill="FFFFFF"/>
        <w:spacing w:line="276" w:lineRule="auto"/>
        <w:rPr>
          <w:rFonts w:ascii="Arial" w:hAnsi="Arial" w:cs="Arial"/>
          <w:sz w:val="20"/>
          <w:szCs w:val="20"/>
        </w:rPr>
        <w:sectPr w:rsidR="00C33301" w:rsidSect="00EC6295">
          <w:type w:val="continuous"/>
          <w:pgSz w:w="12240" w:h="15840" w:code="1"/>
          <w:pgMar w:top="1440" w:right="1080" w:bottom="1080" w:left="1080" w:header="144" w:footer="288" w:gutter="0"/>
          <w:cols w:num="2" w:space="708"/>
          <w:docGrid w:linePitch="360"/>
        </w:sectPr>
      </w:pPr>
    </w:p>
    <w:p w14:paraId="41C1618C" w14:textId="77777777" w:rsidR="00C33301" w:rsidRDefault="00C33301" w:rsidP="00C33301">
      <w:pPr>
        <w:pStyle w:val="ListParagraph"/>
        <w:shd w:val="clear" w:color="auto" w:fill="FFFFFF"/>
        <w:spacing w:line="276" w:lineRule="auto"/>
        <w:rPr>
          <w:rFonts w:ascii="Arial" w:hAnsi="Arial" w:cs="Arial"/>
          <w:sz w:val="20"/>
          <w:szCs w:val="20"/>
        </w:rPr>
      </w:pPr>
    </w:p>
    <w:p w14:paraId="32C80410" w14:textId="77777777" w:rsidR="00C33301" w:rsidRDefault="00C33301" w:rsidP="00C33301">
      <w:pPr>
        <w:pStyle w:val="ListParagraph"/>
        <w:numPr>
          <w:ilvl w:val="0"/>
          <w:numId w:val="25"/>
        </w:numPr>
        <w:shd w:val="clear" w:color="auto" w:fill="FFFFFF"/>
        <w:spacing w:line="276" w:lineRule="auto"/>
        <w:rPr>
          <w:rFonts w:ascii="Arial" w:hAnsi="Arial" w:cs="Arial"/>
          <w:sz w:val="20"/>
          <w:szCs w:val="20"/>
        </w:rPr>
      </w:pPr>
    </w:p>
    <w:p w14:paraId="3E50A93D" w14:textId="77777777" w:rsidR="00C33301" w:rsidRPr="00E53DFF" w:rsidRDefault="00C33301" w:rsidP="00C33301">
      <w:pPr>
        <w:pStyle w:val="ListParagraph"/>
        <w:shd w:val="clear" w:color="auto" w:fill="FFFFFF"/>
        <w:spacing w:line="276" w:lineRule="auto"/>
        <w:rPr>
          <w:rFonts w:ascii="Arial" w:hAnsi="Arial" w:cs="Arial"/>
          <w:b/>
          <w:bCs/>
          <w:sz w:val="20"/>
          <w:szCs w:val="20"/>
        </w:rPr>
      </w:pPr>
      <w:proofErr w:type="spellStart"/>
      <w:r w:rsidRPr="00E53DFF">
        <w:rPr>
          <w:rFonts w:ascii="Arial" w:hAnsi="Arial" w:cs="Arial"/>
          <w:b/>
          <w:bCs/>
          <w:sz w:val="20"/>
          <w:szCs w:val="20"/>
        </w:rPr>
        <w:t>i</w:t>
      </w:r>
      <w:proofErr w:type="spellEnd"/>
      <w:r w:rsidRPr="00E53DFF">
        <w:rPr>
          <w:rFonts w:ascii="Arial" w:hAnsi="Arial" w:cs="Arial"/>
          <w:b/>
          <w:bCs/>
          <w:sz w:val="20"/>
          <w:szCs w:val="20"/>
        </w:rPr>
        <w:t xml:space="preserve">. </w:t>
      </w:r>
      <w:r w:rsidRPr="00C33301">
        <w:rPr>
          <w:rFonts w:ascii="Arial" w:hAnsi="Arial" w:cs="Arial"/>
          <w:b/>
          <w:bCs/>
          <w:sz w:val="20"/>
          <w:szCs w:val="20"/>
        </w:rPr>
        <w:t>Laboratory personnel understand the capabilities and limitations of the ventilation systems, environmental controls, laboratory chemical hoods, and other exhaust devices associated with such equipment and their usage</w:t>
      </w:r>
      <w:r w:rsidRPr="00E53DFF">
        <w:rPr>
          <w:rFonts w:ascii="Arial" w:hAnsi="Arial" w:cs="Arial"/>
          <w:b/>
          <w:bCs/>
          <w:sz w:val="20"/>
          <w:szCs w:val="20"/>
        </w:rPr>
        <w:t>.</w:t>
      </w:r>
    </w:p>
    <w:p w14:paraId="37795151" w14:textId="77777777" w:rsidR="00C33301" w:rsidRPr="00E53DFF" w:rsidRDefault="00C33301" w:rsidP="00C33301">
      <w:pPr>
        <w:pStyle w:val="ListParagraph"/>
        <w:shd w:val="clear" w:color="auto" w:fill="FFFFFF"/>
        <w:spacing w:line="276" w:lineRule="auto"/>
        <w:rPr>
          <w:rFonts w:ascii="Arial" w:hAnsi="Arial" w:cs="Arial"/>
          <w:b/>
          <w:bCs/>
          <w:sz w:val="20"/>
          <w:szCs w:val="20"/>
        </w:rPr>
      </w:pPr>
      <w:r w:rsidRPr="00E53DFF">
        <w:rPr>
          <w:rFonts w:ascii="Arial" w:hAnsi="Arial" w:cs="Arial"/>
          <w:b/>
          <w:bCs/>
          <w:sz w:val="20"/>
          <w:szCs w:val="20"/>
        </w:rPr>
        <w:t xml:space="preserve">ii. </w:t>
      </w:r>
      <w:r>
        <w:rPr>
          <w:rFonts w:ascii="Arial" w:hAnsi="Arial" w:cs="Arial"/>
          <w:b/>
          <w:bCs/>
          <w:sz w:val="20"/>
          <w:szCs w:val="20"/>
        </w:rPr>
        <w:t>Quality personnel s</w:t>
      </w:r>
      <w:r w:rsidRPr="00C33301">
        <w:rPr>
          <w:rFonts w:ascii="Arial" w:hAnsi="Arial" w:cs="Arial"/>
          <w:b/>
          <w:bCs/>
          <w:sz w:val="20"/>
          <w:szCs w:val="20"/>
        </w:rPr>
        <w:t>chedule the testing event and notify pertinent administrative and lab personnel prior to the arrival of the samples</w:t>
      </w:r>
      <w:r w:rsidRPr="00E53DFF">
        <w:rPr>
          <w:rFonts w:ascii="Arial" w:hAnsi="Arial" w:cs="Arial"/>
          <w:b/>
          <w:bCs/>
          <w:sz w:val="20"/>
          <w:szCs w:val="20"/>
        </w:rPr>
        <w:t>.</w:t>
      </w:r>
    </w:p>
    <w:p w14:paraId="44316731" w14:textId="77777777" w:rsidR="00C33301" w:rsidRDefault="00C33301" w:rsidP="00C33301">
      <w:pPr>
        <w:pStyle w:val="ListParagraph"/>
        <w:shd w:val="clear" w:color="auto" w:fill="FFFFFF"/>
        <w:spacing w:line="276" w:lineRule="auto"/>
        <w:rPr>
          <w:rFonts w:ascii="Arial" w:hAnsi="Arial" w:cs="Arial"/>
          <w:sz w:val="20"/>
          <w:szCs w:val="20"/>
        </w:rPr>
        <w:sectPr w:rsidR="00C33301" w:rsidSect="00EC6295">
          <w:type w:val="continuous"/>
          <w:pgSz w:w="12240" w:h="15840" w:code="1"/>
          <w:pgMar w:top="1440" w:right="1080" w:bottom="1080" w:left="1080" w:header="144" w:footer="288" w:gutter="0"/>
          <w:cols w:space="708"/>
          <w:docGrid w:linePitch="360"/>
        </w:sectPr>
      </w:pPr>
    </w:p>
    <w:p w14:paraId="3650A9AE" w14:textId="77777777" w:rsidR="00C33301" w:rsidRDefault="00C33301" w:rsidP="00C33301">
      <w:pPr>
        <w:pStyle w:val="ListParagraph"/>
        <w:shd w:val="clear" w:color="auto" w:fill="FFFFFF"/>
        <w:spacing w:line="276" w:lineRule="auto"/>
        <w:rPr>
          <w:rFonts w:ascii="Arial" w:hAnsi="Arial" w:cs="Arial"/>
          <w:sz w:val="20"/>
          <w:szCs w:val="20"/>
        </w:rPr>
      </w:pPr>
      <w:r>
        <w:rPr>
          <w:rFonts w:ascii="Arial" w:hAnsi="Arial" w:cs="Arial"/>
          <w:sz w:val="20"/>
          <w:szCs w:val="20"/>
        </w:rPr>
        <w:t xml:space="preserve">a. Both statements are TRUE. </w:t>
      </w:r>
    </w:p>
    <w:p w14:paraId="4F8A3ABF" w14:textId="53C09011" w:rsidR="00C33301" w:rsidRDefault="00C33301" w:rsidP="00C33301">
      <w:pPr>
        <w:pStyle w:val="ListParagraph"/>
        <w:shd w:val="clear" w:color="auto" w:fill="FFFFFF"/>
        <w:spacing w:line="276" w:lineRule="auto"/>
        <w:rPr>
          <w:rFonts w:ascii="Arial" w:hAnsi="Arial" w:cs="Arial"/>
          <w:sz w:val="20"/>
          <w:szCs w:val="20"/>
        </w:rPr>
      </w:pPr>
      <w:r w:rsidRPr="00C33301">
        <w:rPr>
          <w:rFonts w:ascii="Arial" w:hAnsi="Arial" w:cs="Arial"/>
          <w:sz w:val="20"/>
          <w:szCs w:val="20"/>
          <w:highlight w:val="yellow"/>
        </w:rPr>
        <w:t>b. First statement is TRUE, while Second statement is FALSE.</w:t>
      </w:r>
    </w:p>
    <w:p w14:paraId="04FC969E" w14:textId="77777777" w:rsidR="00C33301" w:rsidRDefault="00C33301" w:rsidP="00C33301">
      <w:pPr>
        <w:pStyle w:val="ListParagraph"/>
        <w:shd w:val="clear" w:color="auto" w:fill="FFFFFF"/>
        <w:spacing w:line="276" w:lineRule="auto"/>
        <w:rPr>
          <w:rFonts w:ascii="Arial" w:hAnsi="Arial" w:cs="Arial"/>
          <w:sz w:val="20"/>
          <w:szCs w:val="20"/>
        </w:rPr>
      </w:pPr>
      <w:r>
        <w:rPr>
          <w:rFonts w:ascii="Arial" w:hAnsi="Arial" w:cs="Arial"/>
          <w:sz w:val="20"/>
          <w:szCs w:val="20"/>
        </w:rPr>
        <w:t>c. First statement is FALSE, while Second statement is TRUE.</w:t>
      </w:r>
    </w:p>
    <w:p w14:paraId="692AEE15" w14:textId="6AAAABEE" w:rsidR="00C33301" w:rsidRDefault="00C33301" w:rsidP="00C33301">
      <w:pPr>
        <w:pStyle w:val="ListParagraph"/>
        <w:shd w:val="clear" w:color="auto" w:fill="FFFFFF"/>
        <w:spacing w:line="276" w:lineRule="auto"/>
        <w:rPr>
          <w:rFonts w:ascii="Arial" w:hAnsi="Arial" w:cs="Arial"/>
          <w:sz w:val="20"/>
          <w:szCs w:val="20"/>
        </w:rPr>
      </w:pPr>
      <w:r>
        <w:rPr>
          <w:rFonts w:ascii="Arial" w:hAnsi="Arial" w:cs="Arial"/>
          <w:sz w:val="20"/>
          <w:szCs w:val="20"/>
        </w:rPr>
        <w:t>d</w:t>
      </w:r>
      <w:r>
        <w:rPr>
          <w:rFonts w:ascii="Arial" w:hAnsi="Arial" w:cs="Arial"/>
          <w:sz w:val="20"/>
          <w:szCs w:val="20"/>
        </w:rPr>
        <w:t>. Both statements are FALSE.</w:t>
      </w:r>
    </w:p>
    <w:p w14:paraId="1E32C260" w14:textId="77777777" w:rsidR="00C33301" w:rsidRDefault="00C33301" w:rsidP="00E53DFF">
      <w:pPr>
        <w:pStyle w:val="ListParagraph"/>
        <w:shd w:val="clear" w:color="auto" w:fill="FFFFFF"/>
        <w:spacing w:line="276" w:lineRule="auto"/>
        <w:rPr>
          <w:rFonts w:ascii="Arial" w:hAnsi="Arial" w:cs="Arial"/>
          <w:sz w:val="20"/>
          <w:szCs w:val="20"/>
        </w:rPr>
        <w:sectPr w:rsidR="00C33301" w:rsidSect="00EC6295">
          <w:headerReference w:type="even" r:id="rId22"/>
          <w:headerReference w:type="default" r:id="rId23"/>
          <w:type w:val="continuous"/>
          <w:pgSz w:w="12240" w:h="15840" w:code="1"/>
          <w:pgMar w:top="1440" w:right="1080" w:bottom="1080" w:left="1080" w:header="144" w:footer="288" w:gutter="0"/>
          <w:cols w:num="2" w:space="708"/>
          <w:docGrid w:linePitch="360"/>
        </w:sectPr>
      </w:pPr>
    </w:p>
    <w:p w14:paraId="43AC818F" w14:textId="77777777" w:rsidR="00E53DFF" w:rsidRDefault="00E53DFF" w:rsidP="00E53DFF">
      <w:pPr>
        <w:pStyle w:val="ListParagraph"/>
        <w:shd w:val="clear" w:color="auto" w:fill="FFFFFF"/>
        <w:spacing w:line="276" w:lineRule="auto"/>
        <w:rPr>
          <w:rFonts w:ascii="Arial" w:hAnsi="Arial" w:cs="Arial"/>
          <w:sz w:val="20"/>
          <w:szCs w:val="20"/>
        </w:rPr>
      </w:pPr>
    </w:p>
    <w:p w14:paraId="1894C33C" w14:textId="77777777" w:rsidR="00C33301" w:rsidRDefault="00C33301" w:rsidP="00E53DFF">
      <w:pPr>
        <w:pStyle w:val="ListParagraph"/>
        <w:shd w:val="clear" w:color="auto" w:fill="FFFFFF"/>
        <w:spacing w:line="276" w:lineRule="auto"/>
        <w:rPr>
          <w:rFonts w:ascii="Arial" w:hAnsi="Arial" w:cs="Arial"/>
          <w:sz w:val="20"/>
          <w:szCs w:val="20"/>
        </w:rPr>
      </w:pPr>
    </w:p>
    <w:p w14:paraId="4BF32B88" w14:textId="77777777" w:rsidR="00E53DFF" w:rsidRDefault="00E53DFF" w:rsidP="00E53DFF">
      <w:pPr>
        <w:jc w:val="center"/>
        <w:rPr>
          <w:rFonts w:ascii="Arial" w:eastAsiaTheme="minorHAnsi" w:hAnsi="Arial" w:cs="Arial"/>
          <w:i/>
          <w:color w:val="202124"/>
          <w:sz w:val="20"/>
          <w:szCs w:val="20"/>
          <w:shd w:val="clear" w:color="auto" w:fill="FFFFFF"/>
        </w:rPr>
      </w:pPr>
      <w:r w:rsidRPr="00E53DFF">
        <w:rPr>
          <w:rFonts w:ascii="Arial" w:eastAsiaTheme="minorHAnsi" w:hAnsi="Arial" w:cs="Arial"/>
          <w:i/>
          <w:color w:val="202124"/>
          <w:sz w:val="20"/>
          <w:szCs w:val="20"/>
          <w:highlight w:val="yellow"/>
          <w:shd w:val="clear" w:color="auto" w:fill="FFFFFF"/>
        </w:rPr>
        <w:t>*Should you need assistance in customizing this document please email shop@consultareinc.com</w:t>
      </w:r>
    </w:p>
    <w:p w14:paraId="54ACA0B3" w14:textId="77777777" w:rsidR="00E53DFF" w:rsidRPr="00E53DFF" w:rsidRDefault="00E53DFF" w:rsidP="00E53DFF">
      <w:pPr>
        <w:shd w:val="clear" w:color="auto" w:fill="FFFFFF"/>
        <w:jc w:val="center"/>
        <w:rPr>
          <w:rFonts w:ascii="Arial" w:hAnsi="Arial" w:cs="Arial"/>
          <w:b/>
          <w:bCs/>
          <w:color w:val="000000"/>
          <w:kern w:val="28"/>
          <w:sz w:val="20"/>
          <w:szCs w:val="20"/>
        </w:rPr>
      </w:pPr>
    </w:p>
    <w:p w14:paraId="221738FF" w14:textId="77777777" w:rsidR="00152922" w:rsidRDefault="00152922" w:rsidP="00E53DFF">
      <w:pPr>
        <w:spacing w:line="276" w:lineRule="auto"/>
        <w:jc w:val="center"/>
        <w:rPr>
          <w:rFonts w:ascii="Arial" w:hAnsi="Arial" w:cs="Arial"/>
          <w:i/>
          <w:iCs/>
          <w:color w:val="000000"/>
          <w:sz w:val="20"/>
          <w:szCs w:val="20"/>
          <w:shd w:val="clear" w:color="auto" w:fill="FFFF00"/>
        </w:rPr>
      </w:pPr>
    </w:p>
    <w:p w14:paraId="3DA82FA5" w14:textId="77777777" w:rsidR="00152922" w:rsidRPr="00152922" w:rsidRDefault="00152922" w:rsidP="00E53DFF">
      <w:pPr>
        <w:spacing w:line="276" w:lineRule="auto"/>
        <w:jc w:val="center"/>
        <w:rPr>
          <w:rFonts w:ascii="Arial" w:hAnsi="Arial" w:cs="Arial"/>
          <w:i/>
          <w:iCs/>
          <w:color w:val="000000"/>
          <w:sz w:val="20"/>
          <w:szCs w:val="20"/>
          <w:shd w:val="clear" w:color="auto" w:fill="FFFF00"/>
        </w:rPr>
      </w:pPr>
    </w:p>
    <w:sectPr w:rsidR="00152922" w:rsidRPr="00152922" w:rsidSect="00EC6295">
      <w:type w:val="continuous"/>
      <w:pgSz w:w="12240" w:h="15840" w:code="1"/>
      <w:pgMar w:top="1440" w:right="1080" w:bottom="1080" w:left="1080" w:header="144" w:footer="28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2F47AD0" w14:textId="77777777" w:rsidR="00EC6295" w:rsidRDefault="00EC6295">
      <w:r>
        <w:separator/>
      </w:r>
    </w:p>
  </w:endnote>
  <w:endnote w:type="continuationSeparator" w:id="0">
    <w:p w14:paraId="0614FC2B" w14:textId="77777777" w:rsidR="00EC6295" w:rsidRDefault="00EC62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pPr w:leftFromText="180" w:rightFromText="180" w:vertAnchor="page" w:horzAnchor="page" w:tblpXSpec="center" w:tblpY="14825"/>
      <w:tblOverlap w:val="never"/>
      <w:tblW w:w="5045" w:type="pct"/>
      <w:jc w:val="center"/>
      <w:tblLook w:val="04A0" w:firstRow="1" w:lastRow="0" w:firstColumn="1" w:lastColumn="0" w:noHBand="0" w:noVBand="1"/>
    </w:tblPr>
    <w:tblGrid>
      <w:gridCol w:w="2341"/>
      <w:gridCol w:w="5039"/>
      <w:gridCol w:w="2791"/>
    </w:tblGrid>
    <w:tr w:rsidR="00312D00" w:rsidRPr="0029245B" w14:paraId="7F5EE6A7" w14:textId="77777777" w:rsidTr="006576BA">
      <w:trPr>
        <w:trHeight w:val="279"/>
        <w:jc w:val="center"/>
      </w:trPr>
      <w:tc>
        <w:tcPr>
          <w:tcW w:w="1151" w:type="pct"/>
          <w:shd w:val="clear" w:color="auto" w:fill="auto"/>
        </w:tcPr>
        <w:p w14:paraId="2A60C64F" w14:textId="77777777" w:rsidR="00312D00" w:rsidRPr="0029245B" w:rsidRDefault="00312D00" w:rsidP="00312D00">
          <w:pPr>
            <w:tabs>
              <w:tab w:val="center" w:pos="4680"/>
              <w:tab w:val="right" w:pos="9360"/>
            </w:tabs>
            <w:rPr>
              <w:rFonts w:ascii="Arial" w:eastAsia="Calibri" w:hAnsi="Arial" w:cs="Arial"/>
              <w:sz w:val="18"/>
              <w:szCs w:val="18"/>
              <w:lang w:val="en-PH"/>
            </w:rPr>
          </w:pPr>
          <w:r w:rsidRPr="0029245B">
            <w:rPr>
              <w:rFonts w:ascii="Arial" w:eastAsiaTheme="minorHAnsi" w:hAnsi="Arial" w:cs="Arial"/>
              <w:sz w:val="18"/>
              <w:szCs w:val="18"/>
              <w:highlight w:val="yellow"/>
            </w:rPr>
            <w:t>YYYYMMDD</w:t>
          </w:r>
        </w:p>
      </w:tc>
      <w:tc>
        <w:tcPr>
          <w:tcW w:w="2477" w:type="pct"/>
          <w:shd w:val="clear" w:color="auto" w:fill="auto"/>
        </w:tcPr>
        <w:p w14:paraId="5DA487C2" w14:textId="77777777" w:rsidR="00312D00" w:rsidRPr="0029245B" w:rsidRDefault="00312D00" w:rsidP="00312D00">
          <w:pPr>
            <w:tabs>
              <w:tab w:val="center" w:pos="4680"/>
              <w:tab w:val="right" w:pos="9360"/>
            </w:tabs>
            <w:jc w:val="center"/>
            <w:rPr>
              <w:rFonts w:ascii="Arial" w:eastAsiaTheme="minorHAnsi" w:hAnsi="Arial" w:cs="Arial"/>
              <w:b/>
              <w:sz w:val="18"/>
              <w:szCs w:val="18"/>
              <w:highlight w:val="yellow"/>
            </w:rPr>
          </w:pPr>
          <w:r w:rsidRPr="0029245B">
            <w:rPr>
              <w:rFonts w:ascii="Arial" w:eastAsiaTheme="minorHAnsi" w:hAnsi="Arial" w:cs="Arial"/>
              <w:b/>
              <w:sz w:val="18"/>
              <w:szCs w:val="18"/>
              <w:highlight w:val="yellow"/>
            </w:rPr>
            <w:t>COMPANY NAME</w:t>
          </w:r>
        </w:p>
        <w:p w14:paraId="0BF90D20" w14:textId="77777777" w:rsidR="00312D00" w:rsidRPr="0029245B" w:rsidRDefault="00312D00" w:rsidP="00312D00">
          <w:pPr>
            <w:tabs>
              <w:tab w:val="center" w:pos="4680"/>
              <w:tab w:val="right" w:pos="9360"/>
            </w:tabs>
            <w:jc w:val="center"/>
            <w:rPr>
              <w:rStyle w:val="Hyperlink"/>
              <w:rFonts w:ascii="Arial" w:hAnsi="Arial" w:cs="Arial"/>
              <w:b/>
              <w:bCs/>
              <w:i/>
              <w:iCs/>
              <w:sz w:val="18"/>
              <w:szCs w:val="18"/>
            </w:rPr>
          </w:pPr>
          <w:r w:rsidRPr="0029245B">
            <w:rPr>
              <w:rFonts w:ascii="Arial" w:eastAsiaTheme="minorHAnsi" w:hAnsi="Arial" w:cs="Arial"/>
              <w:sz w:val="18"/>
              <w:szCs w:val="18"/>
              <w:highlight w:val="yellow"/>
            </w:rPr>
            <w:t>COMPANY ADDRESS</w:t>
          </w:r>
        </w:p>
      </w:tc>
      <w:tc>
        <w:tcPr>
          <w:tcW w:w="1372" w:type="pct"/>
          <w:shd w:val="clear" w:color="auto" w:fill="auto"/>
        </w:tcPr>
        <w:p w14:paraId="6C792A76" w14:textId="77777777" w:rsidR="00312D00" w:rsidRPr="0029245B" w:rsidRDefault="00312D00" w:rsidP="00312D00">
          <w:pPr>
            <w:tabs>
              <w:tab w:val="center" w:pos="4680"/>
              <w:tab w:val="right" w:pos="9360"/>
            </w:tabs>
            <w:jc w:val="right"/>
            <w:rPr>
              <w:rFonts w:ascii="Arial" w:eastAsia="Calibri" w:hAnsi="Arial" w:cs="Arial"/>
              <w:sz w:val="18"/>
              <w:szCs w:val="18"/>
            </w:rPr>
          </w:pPr>
          <w:r w:rsidRPr="0029245B">
            <w:rPr>
              <w:rFonts w:ascii="Arial" w:eastAsia="Calibri" w:hAnsi="Arial" w:cs="Arial"/>
              <w:sz w:val="18"/>
              <w:szCs w:val="18"/>
              <w:highlight w:val="yellow"/>
            </w:rPr>
            <w:t>PCQI-QMS-</w:t>
          </w:r>
          <w:proofErr w:type="gramStart"/>
          <w:r w:rsidRPr="0029245B">
            <w:rPr>
              <w:rFonts w:ascii="Arial" w:eastAsia="Calibri" w:hAnsi="Arial" w:cs="Arial"/>
              <w:sz w:val="18"/>
              <w:szCs w:val="18"/>
              <w:highlight w:val="yellow"/>
            </w:rPr>
            <w:t>117.130.P</w:t>
          </w:r>
          <w:proofErr w:type="gramEnd"/>
          <w:r w:rsidRPr="0029245B">
            <w:rPr>
              <w:rFonts w:ascii="Arial" w:eastAsia="Calibri" w:hAnsi="Arial" w:cs="Arial"/>
              <w:sz w:val="18"/>
              <w:szCs w:val="18"/>
              <w:highlight w:val="yellow"/>
            </w:rPr>
            <w:t>0.L0</w:t>
          </w:r>
        </w:p>
      </w:tc>
    </w:tr>
  </w:tbl>
  <w:p w14:paraId="4051D371" w14:textId="77777777" w:rsidR="00312D00" w:rsidRPr="0029245B" w:rsidRDefault="00312D00">
    <w:pPr>
      <w:pStyle w:val="Footer"/>
      <w:rPr>
        <w:rFonts w:ascii="Arial" w:hAnsi="Arial" w:cs="Arial"/>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pPr w:leftFromText="180" w:rightFromText="180" w:vertAnchor="page" w:horzAnchor="page" w:tblpXSpec="center" w:tblpY="14825"/>
      <w:tblOverlap w:val="never"/>
      <w:tblW w:w="5045" w:type="pct"/>
      <w:jc w:val="center"/>
      <w:tblLook w:val="04A0" w:firstRow="1" w:lastRow="0" w:firstColumn="1" w:lastColumn="0" w:noHBand="0" w:noVBand="1"/>
    </w:tblPr>
    <w:tblGrid>
      <w:gridCol w:w="2341"/>
      <w:gridCol w:w="5039"/>
      <w:gridCol w:w="2791"/>
    </w:tblGrid>
    <w:tr w:rsidR="00312D00" w:rsidRPr="0029245B" w14:paraId="68898FE7" w14:textId="77777777" w:rsidTr="006576BA">
      <w:trPr>
        <w:trHeight w:val="279"/>
        <w:jc w:val="center"/>
      </w:trPr>
      <w:tc>
        <w:tcPr>
          <w:tcW w:w="1151" w:type="pct"/>
          <w:shd w:val="clear" w:color="auto" w:fill="auto"/>
        </w:tcPr>
        <w:p w14:paraId="7B84AD4E" w14:textId="77777777" w:rsidR="00312D00" w:rsidRPr="0029245B" w:rsidRDefault="00312D00" w:rsidP="00312D00">
          <w:pPr>
            <w:tabs>
              <w:tab w:val="center" w:pos="4680"/>
              <w:tab w:val="right" w:pos="9360"/>
            </w:tabs>
            <w:rPr>
              <w:rFonts w:ascii="Arial" w:eastAsia="Calibri" w:hAnsi="Arial" w:cs="Arial"/>
              <w:sz w:val="18"/>
              <w:szCs w:val="18"/>
              <w:lang w:val="en-PH"/>
            </w:rPr>
          </w:pPr>
          <w:bookmarkStart w:id="4" w:name="_heading=h.gjdgxs" w:colFirst="0" w:colLast="0"/>
          <w:bookmarkStart w:id="5" w:name="_Hlk43133039"/>
          <w:bookmarkEnd w:id="4"/>
          <w:r w:rsidRPr="0029245B">
            <w:rPr>
              <w:rFonts w:ascii="Arial" w:eastAsiaTheme="minorHAnsi" w:hAnsi="Arial" w:cs="Arial"/>
              <w:sz w:val="18"/>
              <w:szCs w:val="18"/>
              <w:highlight w:val="yellow"/>
            </w:rPr>
            <w:t>YYYYMMDD</w:t>
          </w:r>
        </w:p>
      </w:tc>
      <w:tc>
        <w:tcPr>
          <w:tcW w:w="2477" w:type="pct"/>
          <w:shd w:val="clear" w:color="auto" w:fill="auto"/>
        </w:tcPr>
        <w:p w14:paraId="2BF98FC2" w14:textId="77777777" w:rsidR="00312D00" w:rsidRPr="0029245B" w:rsidRDefault="00312D00" w:rsidP="00312D00">
          <w:pPr>
            <w:tabs>
              <w:tab w:val="center" w:pos="4680"/>
              <w:tab w:val="right" w:pos="9360"/>
            </w:tabs>
            <w:jc w:val="center"/>
            <w:rPr>
              <w:rFonts w:ascii="Arial" w:eastAsiaTheme="minorHAnsi" w:hAnsi="Arial" w:cs="Arial"/>
              <w:b/>
              <w:sz w:val="18"/>
              <w:szCs w:val="18"/>
              <w:highlight w:val="yellow"/>
            </w:rPr>
          </w:pPr>
          <w:r w:rsidRPr="0029245B">
            <w:rPr>
              <w:rFonts w:ascii="Arial" w:eastAsiaTheme="minorHAnsi" w:hAnsi="Arial" w:cs="Arial"/>
              <w:b/>
              <w:sz w:val="18"/>
              <w:szCs w:val="18"/>
              <w:highlight w:val="yellow"/>
            </w:rPr>
            <w:t>COMPANY NAME</w:t>
          </w:r>
        </w:p>
        <w:p w14:paraId="200CDA39" w14:textId="77777777" w:rsidR="00312D00" w:rsidRPr="0029245B" w:rsidRDefault="00312D00" w:rsidP="00312D00">
          <w:pPr>
            <w:tabs>
              <w:tab w:val="center" w:pos="4680"/>
              <w:tab w:val="right" w:pos="9360"/>
            </w:tabs>
            <w:jc w:val="center"/>
            <w:rPr>
              <w:rStyle w:val="Hyperlink"/>
              <w:rFonts w:ascii="Arial" w:hAnsi="Arial" w:cs="Arial"/>
              <w:b/>
              <w:bCs/>
              <w:i/>
              <w:iCs/>
              <w:sz w:val="18"/>
              <w:szCs w:val="18"/>
            </w:rPr>
          </w:pPr>
          <w:r w:rsidRPr="0029245B">
            <w:rPr>
              <w:rFonts w:ascii="Arial" w:eastAsiaTheme="minorHAnsi" w:hAnsi="Arial" w:cs="Arial"/>
              <w:sz w:val="18"/>
              <w:szCs w:val="18"/>
              <w:highlight w:val="yellow"/>
            </w:rPr>
            <w:t>COMPANY ADDRESS</w:t>
          </w:r>
        </w:p>
      </w:tc>
      <w:tc>
        <w:tcPr>
          <w:tcW w:w="1372" w:type="pct"/>
          <w:shd w:val="clear" w:color="auto" w:fill="auto"/>
        </w:tcPr>
        <w:p w14:paraId="281C80E5" w14:textId="008FC563" w:rsidR="00312D00" w:rsidRPr="0029245B" w:rsidRDefault="00312D00" w:rsidP="00312D00">
          <w:pPr>
            <w:tabs>
              <w:tab w:val="center" w:pos="4680"/>
              <w:tab w:val="right" w:pos="9360"/>
            </w:tabs>
            <w:jc w:val="right"/>
            <w:rPr>
              <w:rFonts w:ascii="Arial" w:eastAsia="Calibri" w:hAnsi="Arial" w:cs="Arial"/>
              <w:sz w:val="18"/>
              <w:szCs w:val="18"/>
            </w:rPr>
          </w:pPr>
          <w:r w:rsidRPr="0029245B">
            <w:rPr>
              <w:rFonts w:ascii="Arial" w:eastAsia="Calibri" w:hAnsi="Arial" w:cs="Arial"/>
              <w:sz w:val="18"/>
              <w:szCs w:val="18"/>
              <w:highlight w:val="yellow"/>
            </w:rPr>
            <w:t>PCQI-QMS-</w:t>
          </w:r>
          <w:proofErr w:type="gramStart"/>
          <w:r w:rsidRPr="0029245B">
            <w:rPr>
              <w:rFonts w:ascii="Arial" w:eastAsia="Calibri" w:hAnsi="Arial" w:cs="Arial"/>
              <w:sz w:val="18"/>
              <w:szCs w:val="18"/>
              <w:highlight w:val="yellow"/>
            </w:rPr>
            <w:t>117.130.P</w:t>
          </w:r>
          <w:proofErr w:type="gramEnd"/>
          <w:r w:rsidRPr="0029245B">
            <w:rPr>
              <w:rFonts w:ascii="Arial" w:eastAsia="Calibri" w:hAnsi="Arial" w:cs="Arial"/>
              <w:sz w:val="18"/>
              <w:szCs w:val="18"/>
              <w:highlight w:val="yellow"/>
            </w:rPr>
            <w:t>0.L0</w:t>
          </w:r>
        </w:p>
      </w:tc>
    </w:tr>
    <w:bookmarkEnd w:id="5"/>
  </w:tbl>
  <w:p w14:paraId="36630A41" w14:textId="77777777" w:rsidR="00312D00" w:rsidRPr="0029245B" w:rsidRDefault="00312D00">
    <w:pPr>
      <w:pStyle w:val="Footer"/>
      <w:rPr>
        <w:rFonts w:ascii="Arial" w:hAnsi="Arial" w:cs="Arial"/>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pPr w:leftFromText="180" w:rightFromText="180" w:vertAnchor="page" w:horzAnchor="page" w:tblpXSpec="center" w:tblpY="14825"/>
      <w:tblOverlap w:val="never"/>
      <w:tblW w:w="5045" w:type="pct"/>
      <w:jc w:val="center"/>
      <w:tblLook w:val="04A0" w:firstRow="1" w:lastRow="0" w:firstColumn="1" w:lastColumn="0" w:noHBand="0" w:noVBand="1"/>
    </w:tblPr>
    <w:tblGrid>
      <w:gridCol w:w="2341"/>
      <w:gridCol w:w="5039"/>
      <w:gridCol w:w="2791"/>
    </w:tblGrid>
    <w:tr w:rsidR="00C33301" w:rsidRPr="0029245B" w14:paraId="582C9912" w14:textId="77777777" w:rsidTr="006576BA">
      <w:trPr>
        <w:trHeight w:val="279"/>
        <w:jc w:val="center"/>
      </w:trPr>
      <w:tc>
        <w:tcPr>
          <w:tcW w:w="1151" w:type="pct"/>
          <w:shd w:val="clear" w:color="auto" w:fill="auto"/>
        </w:tcPr>
        <w:p w14:paraId="3B7EE8F5" w14:textId="77777777" w:rsidR="00C33301" w:rsidRPr="0029245B" w:rsidRDefault="00C33301" w:rsidP="00312D00">
          <w:pPr>
            <w:tabs>
              <w:tab w:val="center" w:pos="4680"/>
              <w:tab w:val="right" w:pos="9360"/>
            </w:tabs>
            <w:rPr>
              <w:rFonts w:ascii="Arial" w:eastAsia="Calibri" w:hAnsi="Arial" w:cs="Arial"/>
              <w:sz w:val="18"/>
              <w:szCs w:val="18"/>
              <w:lang w:val="en-PH"/>
            </w:rPr>
          </w:pPr>
          <w:r w:rsidRPr="0029245B">
            <w:rPr>
              <w:rFonts w:ascii="Arial" w:eastAsiaTheme="minorHAnsi" w:hAnsi="Arial" w:cs="Arial"/>
              <w:sz w:val="18"/>
              <w:szCs w:val="18"/>
              <w:highlight w:val="yellow"/>
            </w:rPr>
            <w:t>YYYYMMDD</w:t>
          </w:r>
        </w:p>
      </w:tc>
      <w:tc>
        <w:tcPr>
          <w:tcW w:w="2477" w:type="pct"/>
          <w:shd w:val="clear" w:color="auto" w:fill="auto"/>
        </w:tcPr>
        <w:p w14:paraId="0EBBE522" w14:textId="77777777" w:rsidR="00C33301" w:rsidRPr="0029245B" w:rsidRDefault="00C33301" w:rsidP="00312D00">
          <w:pPr>
            <w:tabs>
              <w:tab w:val="center" w:pos="4680"/>
              <w:tab w:val="right" w:pos="9360"/>
            </w:tabs>
            <w:jc w:val="center"/>
            <w:rPr>
              <w:rFonts w:ascii="Arial" w:eastAsiaTheme="minorHAnsi" w:hAnsi="Arial" w:cs="Arial"/>
              <w:b/>
              <w:sz w:val="18"/>
              <w:szCs w:val="18"/>
              <w:highlight w:val="yellow"/>
            </w:rPr>
          </w:pPr>
          <w:r w:rsidRPr="0029245B">
            <w:rPr>
              <w:rFonts w:ascii="Arial" w:eastAsiaTheme="minorHAnsi" w:hAnsi="Arial" w:cs="Arial"/>
              <w:b/>
              <w:sz w:val="18"/>
              <w:szCs w:val="18"/>
              <w:highlight w:val="yellow"/>
            </w:rPr>
            <w:t>COMPANY NAME</w:t>
          </w:r>
        </w:p>
        <w:p w14:paraId="595212EE" w14:textId="77777777" w:rsidR="00C33301" w:rsidRPr="0029245B" w:rsidRDefault="00C33301" w:rsidP="00312D00">
          <w:pPr>
            <w:tabs>
              <w:tab w:val="center" w:pos="4680"/>
              <w:tab w:val="right" w:pos="9360"/>
            </w:tabs>
            <w:jc w:val="center"/>
            <w:rPr>
              <w:rStyle w:val="Hyperlink"/>
              <w:rFonts w:ascii="Arial" w:hAnsi="Arial" w:cs="Arial"/>
              <w:b/>
              <w:bCs/>
              <w:i/>
              <w:iCs/>
              <w:sz w:val="18"/>
              <w:szCs w:val="18"/>
            </w:rPr>
          </w:pPr>
          <w:r w:rsidRPr="0029245B">
            <w:rPr>
              <w:rFonts w:ascii="Arial" w:eastAsiaTheme="minorHAnsi" w:hAnsi="Arial" w:cs="Arial"/>
              <w:sz w:val="18"/>
              <w:szCs w:val="18"/>
              <w:highlight w:val="yellow"/>
            </w:rPr>
            <w:t>COMPANY ADDRESS</w:t>
          </w:r>
        </w:p>
      </w:tc>
      <w:tc>
        <w:tcPr>
          <w:tcW w:w="1372" w:type="pct"/>
          <w:shd w:val="clear" w:color="auto" w:fill="auto"/>
        </w:tcPr>
        <w:p w14:paraId="3CAD1C89" w14:textId="77777777" w:rsidR="00C33301" w:rsidRPr="0029245B" w:rsidRDefault="00C33301" w:rsidP="00312D00">
          <w:pPr>
            <w:tabs>
              <w:tab w:val="center" w:pos="4680"/>
              <w:tab w:val="right" w:pos="9360"/>
            </w:tabs>
            <w:jc w:val="right"/>
            <w:rPr>
              <w:rFonts w:ascii="Arial" w:eastAsia="Calibri" w:hAnsi="Arial" w:cs="Arial"/>
              <w:sz w:val="18"/>
              <w:szCs w:val="18"/>
            </w:rPr>
          </w:pPr>
          <w:r w:rsidRPr="0029245B">
            <w:rPr>
              <w:rFonts w:ascii="Arial" w:eastAsia="Calibri" w:hAnsi="Arial" w:cs="Arial"/>
              <w:sz w:val="18"/>
              <w:szCs w:val="18"/>
              <w:highlight w:val="yellow"/>
            </w:rPr>
            <w:t>PCQI-QMS-</w:t>
          </w:r>
          <w:proofErr w:type="gramStart"/>
          <w:r w:rsidRPr="0029245B">
            <w:rPr>
              <w:rFonts w:ascii="Arial" w:eastAsia="Calibri" w:hAnsi="Arial" w:cs="Arial"/>
              <w:sz w:val="18"/>
              <w:szCs w:val="18"/>
              <w:highlight w:val="yellow"/>
            </w:rPr>
            <w:t>117.130.P</w:t>
          </w:r>
          <w:proofErr w:type="gramEnd"/>
          <w:r w:rsidRPr="0029245B">
            <w:rPr>
              <w:rFonts w:ascii="Arial" w:eastAsia="Calibri" w:hAnsi="Arial" w:cs="Arial"/>
              <w:sz w:val="18"/>
              <w:szCs w:val="18"/>
              <w:highlight w:val="yellow"/>
            </w:rPr>
            <w:t>0.L0</w:t>
          </w:r>
        </w:p>
      </w:tc>
    </w:tr>
  </w:tbl>
  <w:p w14:paraId="41F9378F" w14:textId="77777777" w:rsidR="00C33301" w:rsidRPr="0029245B" w:rsidRDefault="00C33301">
    <w:pPr>
      <w:pStyle w:val="Footer"/>
      <w:rPr>
        <w:rFonts w:ascii="Arial" w:hAnsi="Arial" w:cs="Arial"/>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pPr w:leftFromText="180" w:rightFromText="180" w:vertAnchor="page" w:horzAnchor="page" w:tblpXSpec="center" w:tblpY="14825"/>
      <w:tblOverlap w:val="never"/>
      <w:tblW w:w="5045" w:type="pct"/>
      <w:jc w:val="center"/>
      <w:tblLook w:val="04A0" w:firstRow="1" w:lastRow="0" w:firstColumn="1" w:lastColumn="0" w:noHBand="0" w:noVBand="1"/>
    </w:tblPr>
    <w:tblGrid>
      <w:gridCol w:w="2341"/>
      <w:gridCol w:w="5039"/>
      <w:gridCol w:w="2791"/>
    </w:tblGrid>
    <w:tr w:rsidR="00C33301" w:rsidRPr="0029245B" w14:paraId="7BA9486F" w14:textId="77777777" w:rsidTr="006576BA">
      <w:trPr>
        <w:trHeight w:val="279"/>
        <w:jc w:val="center"/>
      </w:trPr>
      <w:tc>
        <w:tcPr>
          <w:tcW w:w="1151" w:type="pct"/>
          <w:shd w:val="clear" w:color="auto" w:fill="auto"/>
        </w:tcPr>
        <w:p w14:paraId="5DDDCEAB" w14:textId="77777777" w:rsidR="00C33301" w:rsidRPr="0029245B" w:rsidRDefault="00C33301" w:rsidP="00312D00">
          <w:pPr>
            <w:tabs>
              <w:tab w:val="center" w:pos="4680"/>
              <w:tab w:val="right" w:pos="9360"/>
            </w:tabs>
            <w:rPr>
              <w:rFonts w:ascii="Arial" w:eastAsia="Calibri" w:hAnsi="Arial" w:cs="Arial"/>
              <w:sz w:val="18"/>
              <w:szCs w:val="18"/>
              <w:lang w:val="en-PH"/>
            </w:rPr>
          </w:pPr>
          <w:r w:rsidRPr="0029245B">
            <w:rPr>
              <w:rFonts w:ascii="Arial" w:eastAsiaTheme="minorHAnsi" w:hAnsi="Arial" w:cs="Arial"/>
              <w:sz w:val="18"/>
              <w:szCs w:val="18"/>
              <w:highlight w:val="yellow"/>
            </w:rPr>
            <w:t>YYYYMMDD</w:t>
          </w:r>
        </w:p>
      </w:tc>
      <w:tc>
        <w:tcPr>
          <w:tcW w:w="2477" w:type="pct"/>
          <w:shd w:val="clear" w:color="auto" w:fill="auto"/>
        </w:tcPr>
        <w:p w14:paraId="214E6684" w14:textId="77777777" w:rsidR="00C33301" w:rsidRPr="0029245B" w:rsidRDefault="00C33301" w:rsidP="00312D00">
          <w:pPr>
            <w:tabs>
              <w:tab w:val="center" w:pos="4680"/>
              <w:tab w:val="right" w:pos="9360"/>
            </w:tabs>
            <w:jc w:val="center"/>
            <w:rPr>
              <w:rFonts w:ascii="Arial" w:eastAsiaTheme="minorHAnsi" w:hAnsi="Arial" w:cs="Arial"/>
              <w:b/>
              <w:sz w:val="18"/>
              <w:szCs w:val="18"/>
              <w:highlight w:val="yellow"/>
            </w:rPr>
          </w:pPr>
          <w:r w:rsidRPr="0029245B">
            <w:rPr>
              <w:rFonts w:ascii="Arial" w:eastAsiaTheme="minorHAnsi" w:hAnsi="Arial" w:cs="Arial"/>
              <w:b/>
              <w:sz w:val="18"/>
              <w:szCs w:val="18"/>
              <w:highlight w:val="yellow"/>
            </w:rPr>
            <w:t>COMPANY NAME</w:t>
          </w:r>
        </w:p>
        <w:p w14:paraId="57BF9B1C" w14:textId="77777777" w:rsidR="00C33301" w:rsidRPr="0029245B" w:rsidRDefault="00C33301" w:rsidP="00312D00">
          <w:pPr>
            <w:tabs>
              <w:tab w:val="center" w:pos="4680"/>
              <w:tab w:val="right" w:pos="9360"/>
            </w:tabs>
            <w:jc w:val="center"/>
            <w:rPr>
              <w:rStyle w:val="Hyperlink"/>
              <w:rFonts w:ascii="Arial" w:hAnsi="Arial" w:cs="Arial"/>
              <w:b/>
              <w:bCs/>
              <w:i/>
              <w:iCs/>
              <w:sz w:val="18"/>
              <w:szCs w:val="18"/>
            </w:rPr>
          </w:pPr>
          <w:r w:rsidRPr="0029245B">
            <w:rPr>
              <w:rFonts w:ascii="Arial" w:eastAsiaTheme="minorHAnsi" w:hAnsi="Arial" w:cs="Arial"/>
              <w:sz w:val="18"/>
              <w:szCs w:val="18"/>
              <w:highlight w:val="yellow"/>
            </w:rPr>
            <w:t>COMPANY ADDRESS</w:t>
          </w:r>
        </w:p>
      </w:tc>
      <w:tc>
        <w:tcPr>
          <w:tcW w:w="1372" w:type="pct"/>
          <w:shd w:val="clear" w:color="auto" w:fill="auto"/>
        </w:tcPr>
        <w:p w14:paraId="6CAE741C" w14:textId="77777777" w:rsidR="00C33301" w:rsidRPr="0029245B" w:rsidRDefault="00C33301" w:rsidP="00312D00">
          <w:pPr>
            <w:tabs>
              <w:tab w:val="center" w:pos="4680"/>
              <w:tab w:val="right" w:pos="9360"/>
            </w:tabs>
            <w:jc w:val="right"/>
            <w:rPr>
              <w:rFonts w:ascii="Arial" w:eastAsia="Calibri" w:hAnsi="Arial" w:cs="Arial"/>
              <w:sz w:val="18"/>
              <w:szCs w:val="18"/>
            </w:rPr>
          </w:pPr>
          <w:r w:rsidRPr="0029245B">
            <w:rPr>
              <w:rFonts w:ascii="Arial" w:eastAsia="Calibri" w:hAnsi="Arial" w:cs="Arial"/>
              <w:sz w:val="18"/>
              <w:szCs w:val="18"/>
              <w:highlight w:val="yellow"/>
            </w:rPr>
            <w:t>PCQI-QMS-</w:t>
          </w:r>
          <w:proofErr w:type="gramStart"/>
          <w:r w:rsidRPr="0029245B">
            <w:rPr>
              <w:rFonts w:ascii="Arial" w:eastAsia="Calibri" w:hAnsi="Arial" w:cs="Arial"/>
              <w:sz w:val="18"/>
              <w:szCs w:val="18"/>
              <w:highlight w:val="yellow"/>
            </w:rPr>
            <w:t>117.130.P</w:t>
          </w:r>
          <w:proofErr w:type="gramEnd"/>
          <w:r w:rsidRPr="0029245B">
            <w:rPr>
              <w:rFonts w:ascii="Arial" w:eastAsia="Calibri" w:hAnsi="Arial" w:cs="Arial"/>
              <w:sz w:val="18"/>
              <w:szCs w:val="18"/>
              <w:highlight w:val="yellow"/>
            </w:rPr>
            <w:t>0.L0</w:t>
          </w:r>
        </w:p>
      </w:tc>
    </w:tr>
  </w:tbl>
  <w:p w14:paraId="284CCAAE" w14:textId="77777777" w:rsidR="00C33301" w:rsidRPr="0029245B" w:rsidRDefault="00C33301">
    <w:pPr>
      <w:pStyle w:val="Footer"/>
      <w:rPr>
        <w:rFonts w:ascii="Arial" w:hAnsi="Arial" w:cs="Aria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C54B610" w14:textId="77777777" w:rsidR="00EC6295" w:rsidRDefault="00EC6295">
      <w:r>
        <w:separator/>
      </w:r>
    </w:p>
  </w:footnote>
  <w:footnote w:type="continuationSeparator" w:id="0">
    <w:p w14:paraId="51A6527C" w14:textId="77777777" w:rsidR="00EC6295" w:rsidRDefault="00EC62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7AD7B77" w14:textId="77777777" w:rsidR="00152922" w:rsidRDefault="00152922" w:rsidP="00152922">
    <w:pPr>
      <w:pStyle w:val="Header"/>
      <w:jc w:val="center"/>
      <w:rPr>
        <w:rFonts w:ascii="Arial" w:hAnsi="Arial" w:cs="Arial"/>
        <w:sz w:val="22"/>
        <w:szCs w:val="22"/>
        <w:highlight w:val="yellow"/>
        <w:lang w:val="en-PH"/>
      </w:rPr>
    </w:pPr>
  </w:p>
  <w:p w14:paraId="0259340B" w14:textId="77777777" w:rsidR="00152922" w:rsidRDefault="00152922" w:rsidP="00152922">
    <w:pPr>
      <w:pStyle w:val="Header"/>
      <w:jc w:val="center"/>
      <w:rPr>
        <w:rFonts w:ascii="Arial" w:hAnsi="Arial" w:cs="Arial"/>
        <w:sz w:val="22"/>
        <w:szCs w:val="22"/>
        <w:highlight w:val="yellow"/>
        <w:lang w:val="en-PH"/>
      </w:rPr>
    </w:pPr>
  </w:p>
  <w:p w14:paraId="79114511" w14:textId="45665860" w:rsidR="00152922" w:rsidRPr="00152922" w:rsidRDefault="00152922" w:rsidP="00152922">
    <w:pPr>
      <w:pStyle w:val="Header"/>
      <w:jc w:val="center"/>
      <w:rPr>
        <w:rFonts w:ascii="Arial" w:hAnsi="Arial" w:cs="Arial"/>
        <w:sz w:val="22"/>
        <w:szCs w:val="22"/>
        <w:lang w:val="en-PH"/>
      </w:rPr>
    </w:pPr>
    <w:r w:rsidRPr="00152922">
      <w:rPr>
        <w:rFonts w:ascii="Arial" w:hAnsi="Arial" w:cs="Arial"/>
        <w:sz w:val="22"/>
        <w:szCs w:val="22"/>
        <w:highlight w:val="yellow"/>
        <w:lang w:val="en-PH"/>
      </w:rPr>
      <w:t>COMPANY LOGO</w:t>
    </w:r>
  </w:p>
  <w:p w14:paraId="4F32685D" w14:textId="77777777" w:rsidR="00152922" w:rsidRDefault="0015292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96A0A99" w14:textId="77777777" w:rsidR="00152922" w:rsidRDefault="00152922" w:rsidP="00152922">
    <w:pPr>
      <w:pStyle w:val="Header"/>
      <w:jc w:val="center"/>
      <w:rPr>
        <w:rFonts w:ascii="Arial" w:hAnsi="Arial" w:cs="Arial"/>
        <w:sz w:val="22"/>
        <w:szCs w:val="22"/>
        <w:highlight w:val="yellow"/>
        <w:lang w:val="en-PH"/>
      </w:rPr>
    </w:pPr>
  </w:p>
  <w:p w14:paraId="3CA5CAC0" w14:textId="77777777" w:rsidR="00152922" w:rsidRDefault="00152922" w:rsidP="00152922">
    <w:pPr>
      <w:pStyle w:val="Header"/>
      <w:jc w:val="center"/>
      <w:rPr>
        <w:rFonts w:ascii="Arial" w:hAnsi="Arial" w:cs="Arial"/>
        <w:sz w:val="22"/>
        <w:szCs w:val="22"/>
        <w:highlight w:val="yellow"/>
        <w:lang w:val="en-PH"/>
      </w:rPr>
    </w:pPr>
  </w:p>
  <w:p w14:paraId="54123A77" w14:textId="54257928" w:rsidR="002C1D83" w:rsidRPr="00152922" w:rsidRDefault="00152922" w:rsidP="00152922">
    <w:pPr>
      <w:pStyle w:val="Header"/>
      <w:jc w:val="center"/>
      <w:rPr>
        <w:rFonts w:ascii="Arial" w:hAnsi="Arial" w:cs="Arial"/>
        <w:sz w:val="22"/>
        <w:szCs w:val="22"/>
        <w:lang w:val="en-PH"/>
      </w:rPr>
    </w:pPr>
    <w:r w:rsidRPr="00152922">
      <w:rPr>
        <w:rFonts w:ascii="Arial" w:hAnsi="Arial" w:cs="Arial"/>
        <w:sz w:val="22"/>
        <w:szCs w:val="22"/>
        <w:highlight w:val="yellow"/>
        <w:lang w:val="en-PH"/>
      </w:rPr>
      <w:t>COMPANY LOGO</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EFC8ECC" w14:textId="77777777" w:rsidR="00C33301" w:rsidRDefault="00C33301" w:rsidP="00152922">
    <w:pPr>
      <w:pStyle w:val="Header"/>
      <w:jc w:val="center"/>
      <w:rPr>
        <w:rFonts w:ascii="Arial" w:hAnsi="Arial" w:cs="Arial"/>
        <w:sz w:val="22"/>
        <w:szCs w:val="22"/>
        <w:highlight w:val="yellow"/>
        <w:lang w:val="en-PH"/>
      </w:rPr>
    </w:pPr>
  </w:p>
  <w:p w14:paraId="29FEE28E" w14:textId="77777777" w:rsidR="00C33301" w:rsidRDefault="00C33301" w:rsidP="00152922">
    <w:pPr>
      <w:pStyle w:val="Header"/>
      <w:jc w:val="center"/>
      <w:rPr>
        <w:rFonts w:ascii="Arial" w:hAnsi="Arial" w:cs="Arial"/>
        <w:sz w:val="22"/>
        <w:szCs w:val="22"/>
        <w:highlight w:val="yellow"/>
        <w:lang w:val="en-PH"/>
      </w:rPr>
    </w:pPr>
  </w:p>
  <w:p w14:paraId="32462F23" w14:textId="77777777" w:rsidR="00C33301" w:rsidRPr="00152922" w:rsidRDefault="00C33301" w:rsidP="00152922">
    <w:pPr>
      <w:pStyle w:val="Header"/>
      <w:jc w:val="center"/>
      <w:rPr>
        <w:rFonts w:ascii="Arial" w:hAnsi="Arial" w:cs="Arial"/>
        <w:sz w:val="22"/>
        <w:szCs w:val="22"/>
        <w:lang w:val="en-PH"/>
      </w:rPr>
    </w:pPr>
    <w:r w:rsidRPr="00152922">
      <w:rPr>
        <w:rFonts w:ascii="Arial" w:hAnsi="Arial" w:cs="Arial"/>
        <w:sz w:val="22"/>
        <w:szCs w:val="22"/>
        <w:highlight w:val="yellow"/>
        <w:lang w:val="en-PH"/>
      </w:rPr>
      <w:t>COMPANY LOGO</w:t>
    </w:r>
  </w:p>
  <w:p w14:paraId="498B2B7B" w14:textId="77777777" w:rsidR="00C33301" w:rsidRDefault="00C33301">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ED2B7A" w14:textId="77777777" w:rsidR="00C33301" w:rsidRDefault="00C33301" w:rsidP="00152922">
    <w:pPr>
      <w:pStyle w:val="Header"/>
      <w:jc w:val="center"/>
      <w:rPr>
        <w:rFonts w:ascii="Arial" w:hAnsi="Arial" w:cs="Arial"/>
        <w:sz w:val="22"/>
        <w:szCs w:val="22"/>
        <w:highlight w:val="yellow"/>
        <w:lang w:val="en-PH"/>
      </w:rPr>
    </w:pPr>
  </w:p>
  <w:p w14:paraId="0AA9B52D" w14:textId="77777777" w:rsidR="00C33301" w:rsidRDefault="00C33301" w:rsidP="00152922">
    <w:pPr>
      <w:pStyle w:val="Header"/>
      <w:jc w:val="center"/>
      <w:rPr>
        <w:rFonts w:ascii="Arial" w:hAnsi="Arial" w:cs="Arial"/>
        <w:sz w:val="22"/>
        <w:szCs w:val="22"/>
        <w:highlight w:val="yellow"/>
        <w:lang w:val="en-PH"/>
      </w:rPr>
    </w:pPr>
  </w:p>
  <w:p w14:paraId="2B982843" w14:textId="77777777" w:rsidR="00C33301" w:rsidRPr="00152922" w:rsidRDefault="00C33301" w:rsidP="00152922">
    <w:pPr>
      <w:pStyle w:val="Header"/>
      <w:jc w:val="center"/>
      <w:rPr>
        <w:rFonts w:ascii="Arial" w:hAnsi="Arial" w:cs="Arial"/>
        <w:sz w:val="22"/>
        <w:szCs w:val="22"/>
        <w:lang w:val="en-PH"/>
      </w:rPr>
    </w:pPr>
    <w:r w:rsidRPr="00152922">
      <w:rPr>
        <w:rFonts w:ascii="Arial" w:hAnsi="Arial" w:cs="Arial"/>
        <w:sz w:val="22"/>
        <w:szCs w:val="22"/>
        <w:highlight w:val="yellow"/>
        <w:lang w:val="en-PH"/>
      </w:rPr>
      <w:t>COMPANY LOGO</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AD9DF6A" w14:textId="77777777" w:rsidR="00E53DFF" w:rsidRDefault="00E53DFF" w:rsidP="00152922">
    <w:pPr>
      <w:pStyle w:val="Header"/>
      <w:jc w:val="center"/>
      <w:rPr>
        <w:rFonts w:ascii="Arial" w:hAnsi="Arial" w:cs="Arial"/>
        <w:sz w:val="22"/>
        <w:szCs w:val="22"/>
        <w:highlight w:val="yellow"/>
        <w:lang w:val="en-PH"/>
      </w:rPr>
    </w:pPr>
  </w:p>
  <w:p w14:paraId="235CCBA3" w14:textId="77777777" w:rsidR="00E53DFF" w:rsidRDefault="00E53DFF" w:rsidP="00152922">
    <w:pPr>
      <w:pStyle w:val="Header"/>
      <w:jc w:val="center"/>
      <w:rPr>
        <w:rFonts w:ascii="Arial" w:hAnsi="Arial" w:cs="Arial"/>
        <w:sz w:val="22"/>
        <w:szCs w:val="22"/>
        <w:highlight w:val="yellow"/>
        <w:lang w:val="en-PH"/>
      </w:rPr>
    </w:pPr>
  </w:p>
  <w:p w14:paraId="39FCF5CC" w14:textId="77777777" w:rsidR="00E53DFF" w:rsidRPr="00152922" w:rsidRDefault="00E53DFF" w:rsidP="00152922">
    <w:pPr>
      <w:pStyle w:val="Header"/>
      <w:jc w:val="center"/>
      <w:rPr>
        <w:rFonts w:ascii="Arial" w:hAnsi="Arial" w:cs="Arial"/>
        <w:sz w:val="22"/>
        <w:szCs w:val="22"/>
        <w:lang w:val="en-PH"/>
      </w:rPr>
    </w:pPr>
    <w:r w:rsidRPr="00152922">
      <w:rPr>
        <w:rFonts w:ascii="Arial" w:hAnsi="Arial" w:cs="Arial"/>
        <w:sz w:val="22"/>
        <w:szCs w:val="22"/>
        <w:highlight w:val="yellow"/>
        <w:lang w:val="en-PH"/>
      </w:rPr>
      <w:t>COMPANY LOGO</w:t>
    </w:r>
  </w:p>
  <w:p w14:paraId="386E54D3" w14:textId="77777777" w:rsidR="00E53DFF" w:rsidRDefault="00E53DFF">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EB34DDF" w14:textId="77777777" w:rsidR="00E53DFF" w:rsidRDefault="00E53DFF" w:rsidP="00152922">
    <w:pPr>
      <w:pStyle w:val="Header"/>
      <w:jc w:val="center"/>
      <w:rPr>
        <w:rFonts w:ascii="Arial" w:hAnsi="Arial" w:cs="Arial"/>
        <w:sz w:val="22"/>
        <w:szCs w:val="22"/>
        <w:highlight w:val="yellow"/>
        <w:lang w:val="en-PH"/>
      </w:rPr>
    </w:pPr>
  </w:p>
  <w:p w14:paraId="3FBF5321" w14:textId="77777777" w:rsidR="00E53DFF" w:rsidRDefault="00E53DFF" w:rsidP="00152922">
    <w:pPr>
      <w:pStyle w:val="Header"/>
      <w:jc w:val="center"/>
      <w:rPr>
        <w:rFonts w:ascii="Arial" w:hAnsi="Arial" w:cs="Arial"/>
        <w:sz w:val="22"/>
        <w:szCs w:val="22"/>
        <w:highlight w:val="yellow"/>
        <w:lang w:val="en-PH"/>
      </w:rPr>
    </w:pPr>
  </w:p>
  <w:p w14:paraId="29E50137" w14:textId="77777777" w:rsidR="00E53DFF" w:rsidRPr="00152922" w:rsidRDefault="00E53DFF" w:rsidP="00152922">
    <w:pPr>
      <w:pStyle w:val="Header"/>
      <w:jc w:val="center"/>
      <w:rPr>
        <w:rFonts w:ascii="Arial" w:hAnsi="Arial" w:cs="Arial"/>
        <w:sz w:val="22"/>
        <w:szCs w:val="22"/>
        <w:lang w:val="en-PH"/>
      </w:rPr>
    </w:pPr>
    <w:r w:rsidRPr="00152922">
      <w:rPr>
        <w:rFonts w:ascii="Arial" w:hAnsi="Arial" w:cs="Arial"/>
        <w:sz w:val="22"/>
        <w:szCs w:val="22"/>
        <w:highlight w:val="yellow"/>
        <w:lang w:val="en-PH"/>
      </w:rPr>
      <w:t>COMPANY LOGO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A108E6"/>
    <w:multiLevelType w:val="hybridMultilevel"/>
    <w:tmpl w:val="FB7EDC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A6F3EE2"/>
    <w:multiLevelType w:val="multilevel"/>
    <w:tmpl w:val="1A6F3EE2"/>
    <w:lvl w:ilvl="0">
      <w:start w:val="1"/>
      <w:numFmt w:val="decimal"/>
      <w:lvlText w:val="%1"/>
      <w:lvlJc w:val="left"/>
      <w:pPr>
        <w:ind w:left="360" w:hanging="360"/>
      </w:pPr>
    </w:lvl>
    <w:lvl w:ilvl="1">
      <w:start w:val="1"/>
      <w:numFmt w:val="decimal"/>
      <w:lvlText w:val="%1.%2"/>
      <w:lvlJc w:val="left"/>
      <w:pPr>
        <w:ind w:left="990" w:hanging="360"/>
      </w:pPr>
    </w:lvl>
    <w:lvl w:ilvl="2">
      <w:start w:val="1"/>
      <w:numFmt w:val="decimal"/>
      <w:lvlText w:val="%1.%2.%3"/>
      <w:lvlJc w:val="left"/>
      <w:pPr>
        <w:ind w:left="1980" w:hanging="720"/>
      </w:pPr>
    </w:lvl>
    <w:lvl w:ilvl="3">
      <w:start w:val="1"/>
      <w:numFmt w:val="decimal"/>
      <w:lvlText w:val="%1.%2.%3.%4"/>
      <w:lvlJc w:val="left"/>
      <w:pPr>
        <w:ind w:left="2610" w:hanging="720"/>
      </w:pPr>
    </w:lvl>
    <w:lvl w:ilvl="4">
      <w:start w:val="1"/>
      <w:numFmt w:val="decimal"/>
      <w:lvlText w:val="%1.%2.%3.%4.%5"/>
      <w:lvlJc w:val="left"/>
      <w:pPr>
        <w:ind w:left="3600" w:hanging="1080"/>
      </w:pPr>
    </w:lvl>
    <w:lvl w:ilvl="5">
      <w:start w:val="1"/>
      <w:numFmt w:val="decimal"/>
      <w:lvlText w:val="%1.%2.%3.%4.%5.%6"/>
      <w:lvlJc w:val="left"/>
      <w:pPr>
        <w:ind w:left="4230" w:hanging="1080"/>
      </w:pPr>
    </w:lvl>
    <w:lvl w:ilvl="6">
      <w:start w:val="1"/>
      <w:numFmt w:val="decimal"/>
      <w:lvlText w:val="%1.%2.%3.%4.%5.%6.%7"/>
      <w:lvlJc w:val="left"/>
      <w:pPr>
        <w:ind w:left="5220" w:hanging="1440"/>
      </w:pPr>
    </w:lvl>
    <w:lvl w:ilvl="7">
      <w:start w:val="1"/>
      <w:numFmt w:val="decimal"/>
      <w:lvlText w:val="%1.%2.%3.%4.%5.%6.%7.%8"/>
      <w:lvlJc w:val="left"/>
      <w:pPr>
        <w:ind w:left="5850" w:hanging="1440"/>
      </w:pPr>
    </w:lvl>
    <w:lvl w:ilvl="8">
      <w:start w:val="1"/>
      <w:numFmt w:val="decimal"/>
      <w:lvlText w:val="%1.%2.%3.%4.%5.%6.%7.%8.%9"/>
      <w:lvlJc w:val="left"/>
      <w:pPr>
        <w:ind w:left="6840" w:hanging="1800"/>
      </w:pPr>
    </w:lvl>
  </w:abstractNum>
  <w:abstractNum w:abstractNumId="2" w15:restartNumberingAfterBreak="0">
    <w:nsid w:val="1B831C31"/>
    <w:multiLevelType w:val="hybridMultilevel"/>
    <w:tmpl w:val="9FF02AAC"/>
    <w:lvl w:ilvl="0" w:tplc="7A34B1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225A7DDB"/>
    <w:multiLevelType w:val="multilevel"/>
    <w:tmpl w:val="31145D9C"/>
    <w:lvl w:ilvl="0">
      <w:start w:val="1"/>
      <w:numFmt w:val="decimal"/>
      <w:lvlText w:val="%1."/>
      <w:lvlJc w:val="right"/>
      <w:pPr>
        <w:ind w:left="720" w:hanging="360"/>
      </w:pPr>
      <w:rPr>
        <w:rFonts w:hint="default"/>
        <w:strike w:val="0"/>
        <w:dstrike w:val="0"/>
        <w:u w:val="none"/>
      </w:rPr>
    </w:lvl>
    <w:lvl w:ilvl="1">
      <w:start w:val="1"/>
      <w:numFmt w:val="decimal"/>
      <w:lvlText w:val="%1.%2."/>
      <w:lvlJc w:val="right"/>
      <w:pPr>
        <w:ind w:left="1350" w:hanging="360"/>
      </w:pPr>
      <w:rPr>
        <w:rFonts w:hint="default"/>
        <w:i w:val="0"/>
        <w:strike w:val="0"/>
        <w:dstrike w:val="0"/>
        <w:u w:val="none"/>
      </w:rPr>
    </w:lvl>
    <w:lvl w:ilvl="2">
      <w:start w:val="1"/>
      <w:numFmt w:val="decimal"/>
      <w:lvlText w:val="%1.%2.%3."/>
      <w:lvlJc w:val="right"/>
      <w:pPr>
        <w:ind w:left="2160" w:hanging="360"/>
      </w:pPr>
      <w:rPr>
        <w:rFonts w:hint="default"/>
        <w:strike w:val="0"/>
        <w:dstrike w:val="0"/>
        <w:u w:val="none"/>
      </w:rPr>
    </w:lvl>
    <w:lvl w:ilvl="3">
      <w:start w:val="1"/>
      <w:numFmt w:val="decimal"/>
      <w:lvlText w:val="%1.%2.%3.%4."/>
      <w:lvlJc w:val="right"/>
      <w:pPr>
        <w:ind w:left="2880" w:hanging="555"/>
      </w:pPr>
      <w:rPr>
        <w:rFonts w:hint="default"/>
        <w:b w:val="0"/>
        <w:strike w:val="0"/>
        <w:dstrike w:val="0"/>
        <w:sz w:val="20"/>
        <w:u w:val="none"/>
      </w:rPr>
    </w:lvl>
    <w:lvl w:ilvl="4">
      <w:start w:val="1"/>
      <w:numFmt w:val="decimal"/>
      <w:lvlText w:val="%1.%2.%3.%4.%5."/>
      <w:lvlJc w:val="right"/>
      <w:pPr>
        <w:ind w:left="3600" w:hanging="360"/>
      </w:pPr>
      <w:rPr>
        <w:rFonts w:hint="default"/>
        <w:strike w:val="0"/>
        <w:dstrike w:val="0"/>
        <w:color w:val="auto"/>
        <w:u w:val="none"/>
      </w:rPr>
    </w:lvl>
    <w:lvl w:ilvl="5">
      <w:start w:val="1"/>
      <w:numFmt w:val="decimal"/>
      <w:lvlText w:val="%1.%2.%3.%4.%5.%6."/>
      <w:lvlJc w:val="right"/>
      <w:pPr>
        <w:ind w:left="4320" w:hanging="360"/>
      </w:pPr>
      <w:rPr>
        <w:rFonts w:hint="default"/>
        <w:strike w:val="0"/>
        <w:dstrike w:val="0"/>
        <w:u w:val="none"/>
      </w:rPr>
    </w:lvl>
    <w:lvl w:ilvl="6">
      <w:start w:val="1"/>
      <w:numFmt w:val="decimal"/>
      <w:lvlText w:val="%1.%2.%3.%4.%5.%6.%7."/>
      <w:lvlJc w:val="right"/>
      <w:pPr>
        <w:ind w:left="5040" w:hanging="360"/>
      </w:pPr>
      <w:rPr>
        <w:rFonts w:hint="default"/>
        <w:strike w:val="0"/>
        <w:dstrike w:val="0"/>
        <w:u w:val="none"/>
      </w:rPr>
    </w:lvl>
    <w:lvl w:ilvl="7">
      <w:start w:val="1"/>
      <w:numFmt w:val="decimal"/>
      <w:lvlText w:val="%1.%2.%3.%4.%5.%6.%7.%8."/>
      <w:lvlJc w:val="right"/>
      <w:pPr>
        <w:ind w:left="5760" w:hanging="360"/>
      </w:pPr>
      <w:rPr>
        <w:rFonts w:hint="default"/>
        <w:strike w:val="0"/>
        <w:dstrike w:val="0"/>
        <w:u w:val="none"/>
      </w:rPr>
    </w:lvl>
    <w:lvl w:ilvl="8">
      <w:start w:val="1"/>
      <w:numFmt w:val="decimal"/>
      <w:lvlText w:val="%1.%2.%3.%4.%5.%6.%7.%8.%9."/>
      <w:lvlJc w:val="right"/>
      <w:pPr>
        <w:ind w:left="6480" w:hanging="360"/>
      </w:pPr>
      <w:rPr>
        <w:rFonts w:hint="default"/>
        <w:strike w:val="0"/>
        <w:dstrike w:val="0"/>
        <w:u w:val="none"/>
      </w:rPr>
    </w:lvl>
  </w:abstractNum>
  <w:abstractNum w:abstractNumId="4" w15:restartNumberingAfterBreak="0">
    <w:nsid w:val="24020ECE"/>
    <w:multiLevelType w:val="hybridMultilevel"/>
    <w:tmpl w:val="369C6FB8"/>
    <w:lvl w:ilvl="0" w:tplc="4920B3BE">
      <w:start w:val="1"/>
      <w:numFmt w:val="decimal"/>
      <w:lvlText w:val="%1."/>
      <w:lvlJc w:val="right"/>
      <w:pPr>
        <w:ind w:left="720" w:hanging="360"/>
      </w:pPr>
      <w:rPr>
        <w:rFonts w:hint="default"/>
        <w:b/>
        <w:bCs/>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 w15:restartNumberingAfterBreak="0">
    <w:nsid w:val="2D0C6A30"/>
    <w:multiLevelType w:val="hybridMultilevel"/>
    <w:tmpl w:val="D12641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DAC48CD"/>
    <w:multiLevelType w:val="hybridMultilevel"/>
    <w:tmpl w:val="405200DA"/>
    <w:lvl w:ilvl="0" w:tplc="3E989D84">
      <w:start w:val="1"/>
      <w:numFmt w:val="decimal"/>
      <w:lvlText w:val="%1.1.1.1."/>
      <w:lvlJc w:val="left"/>
      <w:pPr>
        <w:ind w:left="2988" w:hanging="360"/>
      </w:pPr>
      <w:rPr>
        <w:rFonts w:hint="default"/>
      </w:rPr>
    </w:lvl>
    <w:lvl w:ilvl="1" w:tplc="34090019" w:tentative="1">
      <w:start w:val="1"/>
      <w:numFmt w:val="lowerLetter"/>
      <w:lvlText w:val="%2."/>
      <w:lvlJc w:val="left"/>
      <w:pPr>
        <w:ind w:left="3708" w:hanging="360"/>
      </w:pPr>
    </w:lvl>
    <w:lvl w:ilvl="2" w:tplc="3409001B" w:tentative="1">
      <w:start w:val="1"/>
      <w:numFmt w:val="lowerRoman"/>
      <w:lvlText w:val="%3."/>
      <w:lvlJc w:val="right"/>
      <w:pPr>
        <w:ind w:left="4428" w:hanging="180"/>
      </w:pPr>
    </w:lvl>
    <w:lvl w:ilvl="3" w:tplc="3409000F" w:tentative="1">
      <w:start w:val="1"/>
      <w:numFmt w:val="decimal"/>
      <w:lvlText w:val="%4."/>
      <w:lvlJc w:val="left"/>
      <w:pPr>
        <w:ind w:left="5148" w:hanging="360"/>
      </w:pPr>
    </w:lvl>
    <w:lvl w:ilvl="4" w:tplc="34090019" w:tentative="1">
      <w:start w:val="1"/>
      <w:numFmt w:val="lowerLetter"/>
      <w:lvlText w:val="%5."/>
      <w:lvlJc w:val="left"/>
      <w:pPr>
        <w:ind w:left="5868" w:hanging="360"/>
      </w:pPr>
    </w:lvl>
    <w:lvl w:ilvl="5" w:tplc="3409001B" w:tentative="1">
      <w:start w:val="1"/>
      <w:numFmt w:val="lowerRoman"/>
      <w:lvlText w:val="%6."/>
      <w:lvlJc w:val="right"/>
      <w:pPr>
        <w:ind w:left="6588" w:hanging="180"/>
      </w:pPr>
    </w:lvl>
    <w:lvl w:ilvl="6" w:tplc="3409000F" w:tentative="1">
      <w:start w:val="1"/>
      <w:numFmt w:val="decimal"/>
      <w:lvlText w:val="%7."/>
      <w:lvlJc w:val="left"/>
      <w:pPr>
        <w:ind w:left="7308" w:hanging="360"/>
      </w:pPr>
    </w:lvl>
    <w:lvl w:ilvl="7" w:tplc="34090019" w:tentative="1">
      <w:start w:val="1"/>
      <w:numFmt w:val="lowerLetter"/>
      <w:lvlText w:val="%8."/>
      <w:lvlJc w:val="left"/>
      <w:pPr>
        <w:ind w:left="8028" w:hanging="360"/>
      </w:pPr>
    </w:lvl>
    <w:lvl w:ilvl="8" w:tplc="3409001B" w:tentative="1">
      <w:start w:val="1"/>
      <w:numFmt w:val="lowerRoman"/>
      <w:lvlText w:val="%9."/>
      <w:lvlJc w:val="right"/>
      <w:pPr>
        <w:ind w:left="8748" w:hanging="180"/>
      </w:pPr>
    </w:lvl>
  </w:abstractNum>
  <w:abstractNum w:abstractNumId="7" w15:restartNumberingAfterBreak="0">
    <w:nsid w:val="2F0E5F36"/>
    <w:multiLevelType w:val="hybridMultilevel"/>
    <w:tmpl w:val="369C6FB8"/>
    <w:lvl w:ilvl="0" w:tplc="FFFFFFFF">
      <w:start w:val="1"/>
      <w:numFmt w:val="decimal"/>
      <w:lvlText w:val="%1."/>
      <w:lvlJc w:val="righ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FE64ED2"/>
    <w:multiLevelType w:val="multilevel"/>
    <w:tmpl w:val="2FE64ED2"/>
    <w:lvl w:ilvl="0">
      <w:start w:val="7"/>
      <w:numFmt w:val="decimal"/>
      <w:lvlText w:val="%1."/>
      <w:lvlJc w:val="left"/>
      <w:pPr>
        <w:ind w:left="720" w:hanging="360"/>
      </w:pPr>
    </w:lvl>
    <w:lvl w:ilvl="1">
      <w:start w:val="1"/>
      <w:numFmt w:val="decimal"/>
      <w:isLgl/>
      <w:lvlText w:val="%1.%2"/>
      <w:lvlJc w:val="left"/>
      <w:pPr>
        <w:ind w:left="810" w:hanging="360"/>
      </w:pPr>
    </w:lvl>
    <w:lvl w:ilvl="2">
      <w:start w:val="1"/>
      <w:numFmt w:val="decimal"/>
      <w:isLgl/>
      <w:lvlText w:val="%1.%2.%3"/>
      <w:lvlJc w:val="left"/>
      <w:pPr>
        <w:ind w:left="5400" w:hanging="720"/>
      </w:pPr>
    </w:lvl>
    <w:lvl w:ilvl="3">
      <w:start w:val="1"/>
      <w:numFmt w:val="decimal"/>
      <w:isLgl/>
      <w:lvlText w:val="%1.%2.%3.%4"/>
      <w:lvlJc w:val="left"/>
      <w:pPr>
        <w:ind w:left="7560" w:hanging="720"/>
      </w:pPr>
    </w:lvl>
    <w:lvl w:ilvl="4">
      <w:start w:val="1"/>
      <w:numFmt w:val="decimal"/>
      <w:isLgl/>
      <w:lvlText w:val="%1.%2.%3.%4.%5"/>
      <w:lvlJc w:val="left"/>
      <w:pPr>
        <w:ind w:left="10080" w:hanging="1080"/>
      </w:pPr>
    </w:lvl>
    <w:lvl w:ilvl="5">
      <w:start w:val="1"/>
      <w:numFmt w:val="decimal"/>
      <w:isLgl/>
      <w:lvlText w:val="%1.%2.%3.%4.%5.%6"/>
      <w:lvlJc w:val="left"/>
      <w:pPr>
        <w:ind w:left="12240" w:hanging="1080"/>
      </w:pPr>
    </w:lvl>
    <w:lvl w:ilvl="6">
      <w:start w:val="1"/>
      <w:numFmt w:val="decimal"/>
      <w:isLgl/>
      <w:lvlText w:val="%1.%2.%3.%4.%5.%6.%7"/>
      <w:lvlJc w:val="left"/>
      <w:pPr>
        <w:ind w:left="14760" w:hanging="1440"/>
      </w:pPr>
    </w:lvl>
    <w:lvl w:ilvl="7">
      <w:start w:val="1"/>
      <w:numFmt w:val="decimal"/>
      <w:isLgl/>
      <w:lvlText w:val="%1.%2.%3.%4.%5.%6.%7.%8"/>
      <w:lvlJc w:val="left"/>
      <w:pPr>
        <w:ind w:left="16920" w:hanging="1440"/>
      </w:pPr>
    </w:lvl>
    <w:lvl w:ilvl="8">
      <w:start w:val="1"/>
      <w:numFmt w:val="decimal"/>
      <w:isLgl/>
      <w:lvlText w:val="%1.%2.%3.%4.%5.%6.%7.%8.%9"/>
      <w:lvlJc w:val="left"/>
      <w:pPr>
        <w:ind w:left="19440" w:hanging="1800"/>
      </w:pPr>
    </w:lvl>
  </w:abstractNum>
  <w:abstractNum w:abstractNumId="9" w15:restartNumberingAfterBreak="0">
    <w:nsid w:val="354E2C89"/>
    <w:multiLevelType w:val="hybridMultilevel"/>
    <w:tmpl w:val="2F58C6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E033E5E"/>
    <w:multiLevelType w:val="hybridMultilevel"/>
    <w:tmpl w:val="9C66A3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E4D3EC5"/>
    <w:multiLevelType w:val="hybridMultilevel"/>
    <w:tmpl w:val="369C6FB8"/>
    <w:lvl w:ilvl="0" w:tplc="FFFFFFFF">
      <w:start w:val="1"/>
      <w:numFmt w:val="decimal"/>
      <w:lvlText w:val="%1."/>
      <w:lvlJc w:val="righ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3E533FA2"/>
    <w:multiLevelType w:val="multilevel"/>
    <w:tmpl w:val="3E533FA2"/>
    <w:lvl w:ilvl="0">
      <w:start w:val="7"/>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3" w15:restartNumberingAfterBreak="0">
    <w:nsid w:val="3EAF79B1"/>
    <w:multiLevelType w:val="multilevel"/>
    <w:tmpl w:val="3EAF79B1"/>
    <w:lvl w:ilvl="0">
      <w:start w:val="5"/>
      <w:numFmt w:val="decimal"/>
      <w:lvlText w:val="%1."/>
      <w:lvlJc w:val="left"/>
      <w:pPr>
        <w:ind w:left="360" w:hanging="360"/>
      </w:pPr>
    </w:lvl>
    <w:lvl w:ilvl="1">
      <w:start w:val="9"/>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4" w15:restartNumberingAfterBreak="0">
    <w:nsid w:val="437C392C"/>
    <w:multiLevelType w:val="hybridMultilevel"/>
    <w:tmpl w:val="08F868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4330F1A"/>
    <w:multiLevelType w:val="hybridMultilevel"/>
    <w:tmpl w:val="5CEEA2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7745E25"/>
    <w:multiLevelType w:val="hybridMultilevel"/>
    <w:tmpl w:val="CA62C2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F1F25C4"/>
    <w:multiLevelType w:val="hybridMultilevel"/>
    <w:tmpl w:val="00B0DF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510741A6"/>
    <w:multiLevelType w:val="multilevel"/>
    <w:tmpl w:val="827EB2A4"/>
    <w:lvl w:ilvl="0">
      <w:start w:val="1"/>
      <w:numFmt w:val="decimal"/>
      <w:lvlText w:val="%1."/>
      <w:lvlJc w:val="left"/>
      <w:pPr>
        <w:ind w:left="360" w:hanging="360"/>
      </w:pPr>
    </w:lvl>
    <w:lvl w:ilvl="1">
      <w:start w:val="1"/>
      <w:numFmt w:val="decimal"/>
      <w:lvlText w:val="%1.%2."/>
      <w:lvlJc w:val="left"/>
      <w:pPr>
        <w:ind w:left="1141" w:hanging="432"/>
      </w:pPr>
    </w:lvl>
    <w:lvl w:ilvl="2">
      <w:start w:val="1"/>
      <w:numFmt w:val="decimal"/>
      <w:lvlText w:val="%1.%2.%3."/>
      <w:lvlJc w:val="left"/>
      <w:pPr>
        <w:ind w:left="1638" w:hanging="504"/>
      </w:pPr>
    </w:lvl>
    <w:lvl w:ilvl="3">
      <w:start w:val="1"/>
      <w:numFmt w:val="decimal"/>
      <w:lvlText w:val="%1.%2.%3.%4."/>
      <w:lvlJc w:val="left"/>
      <w:pPr>
        <w:ind w:left="2774"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58D35753"/>
    <w:multiLevelType w:val="hybridMultilevel"/>
    <w:tmpl w:val="CBBC8DF0"/>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0409000F">
      <w:start w:val="1"/>
      <w:numFmt w:val="decimal"/>
      <w:lvlText w:val="%7."/>
      <w:lvlJc w:val="left"/>
      <w:pPr>
        <w:ind w:left="5040" w:hanging="360"/>
      </w:p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5AD31A83"/>
    <w:multiLevelType w:val="hybridMultilevel"/>
    <w:tmpl w:val="66985846"/>
    <w:lvl w:ilvl="0" w:tplc="46242EB6">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1" w15:restartNumberingAfterBreak="0">
    <w:nsid w:val="62B2251F"/>
    <w:multiLevelType w:val="hybridMultilevel"/>
    <w:tmpl w:val="ED0C76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6A227500"/>
    <w:multiLevelType w:val="hybridMultilevel"/>
    <w:tmpl w:val="ABC2A7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6DEA7B56"/>
    <w:multiLevelType w:val="multilevel"/>
    <w:tmpl w:val="6DEA7B56"/>
    <w:lvl w:ilvl="0">
      <w:start w:val="5"/>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24" w15:restartNumberingAfterBreak="0">
    <w:nsid w:val="6F1D7381"/>
    <w:multiLevelType w:val="hybridMultilevel"/>
    <w:tmpl w:val="F06E6E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80843291">
    <w:abstractNumId w:val="3"/>
  </w:num>
  <w:num w:numId="2" w16cid:durableId="37716673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974828501">
    <w:abstractNumId w:val="23"/>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551963956">
    <w:abstractNumId w:val="13"/>
    <w:lvlOverride w:ilvl="0">
      <w:startOverride w:val="5"/>
    </w:lvlOverride>
    <w:lvlOverride w:ilvl="1">
      <w:startOverride w:val="9"/>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016229389">
    <w:abstractNumId w:val="8"/>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679507692">
    <w:abstractNumId w:val="12"/>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821384899">
    <w:abstractNumId w:val="5"/>
  </w:num>
  <w:num w:numId="8" w16cid:durableId="2114209260">
    <w:abstractNumId w:val="16"/>
  </w:num>
  <w:num w:numId="9" w16cid:durableId="1293318222">
    <w:abstractNumId w:val="10"/>
  </w:num>
  <w:num w:numId="10" w16cid:durableId="1427842882">
    <w:abstractNumId w:val="14"/>
  </w:num>
  <w:num w:numId="11" w16cid:durableId="1552577663">
    <w:abstractNumId w:val="0"/>
  </w:num>
  <w:num w:numId="12" w16cid:durableId="448400381">
    <w:abstractNumId w:val="22"/>
  </w:num>
  <w:num w:numId="13" w16cid:durableId="1683436601">
    <w:abstractNumId w:val="17"/>
  </w:num>
  <w:num w:numId="14" w16cid:durableId="1576939982">
    <w:abstractNumId w:val="24"/>
  </w:num>
  <w:num w:numId="15" w16cid:durableId="1960332688">
    <w:abstractNumId w:val="15"/>
  </w:num>
  <w:num w:numId="16" w16cid:durableId="1120610490">
    <w:abstractNumId w:val="9"/>
  </w:num>
  <w:num w:numId="17" w16cid:durableId="525143819">
    <w:abstractNumId w:val="21"/>
  </w:num>
  <w:num w:numId="18" w16cid:durableId="2141604765">
    <w:abstractNumId w:val="18"/>
    <w:lvlOverride w:ilvl="0">
      <w:lvl w:ilvl="0">
        <w:start w:val="1"/>
        <w:numFmt w:val="decimal"/>
        <w:lvlText w:val="%1."/>
        <w:lvlJc w:val="left"/>
        <w:pPr>
          <w:ind w:left="360" w:hanging="360"/>
        </w:pPr>
        <w:rPr>
          <w:sz w:val="20"/>
        </w:rPr>
      </w:lvl>
    </w:lvlOverride>
    <w:lvlOverride w:ilvl="1">
      <w:lvl w:ilvl="1">
        <w:start w:val="1"/>
        <w:numFmt w:val="decimal"/>
        <w:lvlText w:val="%1.%2."/>
        <w:lvlJc w:val="left"/>
        <w:pPr>
          <w:ind w:left="1141" w:hanging="432"/>
        </w:pPr>
        <w:rPr>
          <w:sz w:val="20"/>
        </w:rPr>
      </w:lvl>
    </w:lvlOverride>
    <w:lvlOverride w:ilvl="2">
      <w:lvl w:ilvl="2">
        <w:start w:val="1"/>
        <w:numFmt w:val="decimal"/>
        <w:lvlText w:val="%1.%2.%3."/>
        <w:lvlJc w:val="left"/>
        <w:pPr>
          <w:ind w:left="1922" w:hanging="504"/>
        </w:pPr>
        <w:rPr>
          <w:sz w:val="20"/>
          <w:szCs w:val="20"/>
        </w:rPr>
      </w:lvl>
    </w:lvlOverride>
    <w:lvlOverride w:ilvl="3">
      <w:lvl w:ilvl="3">
        <w:start w:val="1"/>
        <w:numFmt w:val="decimal"/>
        <w:lvlText w:val="%1.%2.%3.%4."/>
        <w:lvlJc w:val="left"/>
        <w:pPr>
          <w:ind w:left="2774" w:hanging="648"/>
        </w:pPr>
        <w:rPr>
          <w:i w:val="0"/>
        </w:rPr>
      </w:lvl>
    </w:lvlOverride>
    <w:lvlOverride w:ilvl="4">
      <w:lvl w:ilvl="4">
        <w:start w:val="1"/>
        <w:numFmt w:val="decimal"/>
        <w:lvlText w:val="%1.%2.%3.%4.%5."/>
        <w:lvlJc w:val="left"/>
        <w:pPr>
          <w:ind w:left="2232" w:hanging="792"/>
        </w:pPr>
        <w:rPr>
          <w:sz w:val="20"/>
        </w:rPr>
      </w:lvl>
    </w:lvlOverride>
    <w:lvlOverride w:ilvl="5">
      <w:lvl w:ilvl="5">
        <w:start w:val="1"/>
        <w:numFmt w:val="decimal"/>
        <w:lvlText w:val="%1.%2.%3.%4.%5.%6."/>
        <w:lvlJc w:val="left"/>
        <w:pPr>
          <w:ind w:left="2736" w:hanging="936"/>
        </w:pPr>
      </w:lvl>
    </w:lvlOverride>
    <w:lvlOverride w:ilvl="6">
      <w:lvl w:ilvl="6">
        <w:start w:val="1"/>
        <w:numFmt w:val="decimal"/>
        <w:lvlText w:val="%1.%2.%3.%4.%5.%6.%7."/>
        <w:lvlJc w:val="left"/>
        <w:pPr>
          <w:ind w:left="3240" w:hanging="1080"/>
        </w:pPr>
      </w:lvl>
    </w:lvlOverride>
    <w:lvlOverride w:ilvl="7">
      <w:lvl w:ilvl="7">
        <w:start w:val="1"/>
        <w:numFmt w:val="decimal"/>
        <w:lvlText w:val="%1.%2.%3.%4.%5.%6.%7.%8."/>
        <w:lvlJc w:val="left"/>
        <w:pPr>
          <w:ind w:left="3744" w:hanging="1224"/>
        </w:pPr>
      </w:lvl>
    </w:lvlOverride>
    <w:lvlOverride w:ilvl="8">
      <w:lvl w:ilvl="8">
        <w:start w:val="1"/>
        <w:numFmt w:val="decimal"/>
        <w:lvlText w:val="%1.%2.%3.%4.%5.%6.%7.%8.%9."/>
        <w:lvlJc w:val="left"/>
        <w:pPr>
          <w:ind w:left="4320" w:hanging="1440"/>
        </w:pPr>
      </w:lvl>
    </w:lvlOverride>
  </w:num>
  <w:num w:numId="19" w16cid:durableId="120721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2055806361">
    <w:abstractNumId w:val="4"/>
  </w:num>
  <w:num w:numId="21" w16cid:durableId="1495222761">
    <w:abstractNumId w:val="20"/>
  </w:num>
  <w:num w:numId="22" w16cid:durableId="1385523276">
    <w:abstractNumId w:val="11"/>
  </w:num>
  <w:num w:numId="23" w16cid:durableId="1913389560">
    <w:abstractNumId w:val="6"/>
  </w:num>
  <w:num w:numId="24" w16cid:durableId="1199009114">
    <w:abstractNumId w:val="19"/>
  </w:num>
  <w:num w:numId="25" w16cid:durableId="142306353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5352"/>
    <w:rsid w:val="000513DB"/>
    <w:rsid w:val="00051BB0"/>
    <w:rsid w:val="001116E9"/>
    <w:rsid w:val="00152922"/>
    <w:rsid w:val="00263C6E"/>
    <w:rsid w:val="0029245B"/>
    <w:rsid w:val="002C1D83"/>
    <w:rsid w:val="002D3FF3"/>
    <w:rsid w:val="002E015F"/>
    <w:rsid w:val="002E27BB"/>
    <w:rsid w:val="00312D00"/>
    <w:rsid w:val="0032323A"/>
    <w:rsid w:val="003512DC"/>
    <w:rsid w:val="003A33BD"/>
    <w:rsid w:val="003E422E"/>
    <w:rsid w:val="003F0EBB"/>
    <w:rsid w:val="003F4EB4"/>
    <w:rsid w:val="004322A8"/>
    <w:rsid w:val="004E0057"/>
    <w:rsid w:val="00505F37"/>
    <w:rsid w:val="00506CDA"/>
    <w:rsid w:val="00530ACD"/>
    <w:rsid w:val="0053797E"/>
    <w:rsid w:val="00550F7A"/>
    <w:rsid w:val="005D2134"/>
    <w:rsid w:val="00600B18"/>
    <w:rsid w:val="006537EB"/>
    <w:rsid w:val="00660136"/>
    <w:rsid w:val="006741E5"/>
    <w:rsid w:val="00675E7A"/>
    <w:rsid w:val="00710BBB"/>
    <w:rsid w:val="00714B51"/>
    <w:rsid w:val="00764D5C"/>
    <w:rsid w:val="007B3EFE"/>
    <w:rsid w:val="007B5511"/>
    <w:rsid w:val="007C4DDE"/>
    <w:rsid w:val="007D703F"/>
    <w:rsid w:val="007F3F19"/>
    <w:rsid w:val="00860BB2"/>
    <w:rsid w:val="008D5C2D"/>
    <w:rsid w:val="0093018A"/>
    <w:rsid w:val="00957A36"/>
    <w:rsid w:val="009B36CB"/>
    <w:rsid w:val="00A113C9"/>
    <w:rsid w:val="00A23CD5"/>
    <w:rsid w:val="00A42C7A"/>
    <w:rsid w:val="00A55D1D"/>
    <w:rsid w:val="00A62F3D"/>
    <w:rsid w:val="00AB44C5"/>
    <w:rsid w:val="00AC237F"/>
    <w:rsid w:val="00AE41FF"/>
    <w:rsid w:val="00B015F0"/>
    <w:rsid w:val="00B44187"/>
    <w:rsid w:val="00B53ED2"/>
    <w:rsid w:val="00B73CD9"/>
    <w:rsid w:val="00BA540C"/>
    <w:rsid w:val="00BB5FB2"/>
    <w:rsid w:val="00BD4981"/>
    <w:rsid w:val="00C13D53"/>
    <w:rsid w:val="00C17AD1"/>
    <w:rsid w:val="00C302C5"/>
    <w:rsid w:val="00C33301"/>
    <w:rsid w:val="00C84434"/>
    <w:rsid w:val="00CD0C96"/>
    <w:rsid w:val="00D85352"/>
    <w:rsid w:val="00DA694C"/>
    <w:rsid w:val="00DA715A"/>
    <w:rsid w:val="00DD38DC"/>
    <w:rsid w:val="00E349B4"/>
    <w:rsid w:val="00E53DFF"/>
    <w:rsid w:val="00EC6295"/>
    <w:rsid w:val="00EF3641"/>
    <w:rsid w:val="00EF6C08"/>
    <w:rsid w:val="00F16B5E"/>
    <w:rsid w:val="00F72FEA"/>
    <w:rsid w:val="00FA7CAB"/>
    <w:rsid w:val="04992311"/>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41239B2"/>
  <w15:docId w15:val="{FC4B4EC3-630F-44B9-93E5-2BCAED7A20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3301"/>
    <w:rPr>
      <w:rFonts w:ascii="Times New Roman" w:eastAsia="Times New Roman" w:hAnsi="Times New Roman" w:cs="Times New Roman"/>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NoSpacing">
    <w:name w:val="No Spacing"/>
    <w:uiPriority w:val="1"/>
    <w:qFormat/>
    <w:rPr>
      <w:sz w:val="22"/>
      <w:szCs w:val="22"/>
      <w:lang w:val="en-US" w:eastAsia="en-US"/>
    </w:rPr>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unhideWhenUsed/>
    <w:qFormat/>
    <w:rsid w:val="007C4DDE"/>
    <w:rPr>
      <w:color w:val="0000FF"/>
      <w:u w:val="single"/>
    </w:rPr>
  </w:style>
  <w:style w:type="paragraph" w:customStyle="1" w:styleId="indent-3">
    <w:name w:val="indent-3"/>
    <w:basedOn w:val="Normal"/>
    <w:rsid w:val="007C4DDE"/>
    <w:pPr>
      <w:spacing w:before="100" w:beforeAutospacing="1" w:after="100" w:afterAutospacing="1"/>
    </w:pPr>
    <w:rPr>
      <w:lang w:val="en-GB" w:eastAsia="en-GB"/>
    </w:rPr>
  </w:style>
  <w:style w:type="table" w:styleId="TableGrid">
    <w:name w:val="Table Grid"/>
    <w:basedOn w:val="TableNormal"/>
    <w:uiPriority w:val="39"/>
    <w:qFormat/>
    <w:rsid w:val="007C4DDE"/>
    <w:rPr>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152922"/>
    <w:pPr>
      <w:spacing w:before="100" w:beforeAutospacing="1" w:after="100" w:afterAutospacing="1"/>
    </w:pPr>
    <w:rPr>
      <w:rFonts w:ascii="MS PGothic" w:eastAsia="MS PGothic" w:hAnsi="MS PGothic" w:cs="MS PGothic"/>
      <w:lang w:eastAsia="ja-JP"/>
    </w:rPr>
  </w:style>
  <w:style w:type="character" w:styleId="UnresolvedMention">
    <w:name w:val="Unresolved Mention"/>
    <w:basedOn w:val="DefaultParagraphFont"/>
    <w:uiPriority w:val="99"/>
    <w:semiHidden/>
    <w:unhideWhenUsed/>
    <w:rsid w:val="00E53DF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yperlink" Target="https://www.fda.gov/food/guidance-documents-regulatory-information-topic/guidance-industry-preparation-premarket-submissions-food-contact-substances-chemistry" TargetMode="External"/><Relationship Id="rId13" Type="http://schemas.openxmlformats.org/officeDocument/2006/relationships/hyperlink" Target="mailto:premarkt@fda.hhs.gov" TargetMode="External"/><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hyperlink" Target="https://cfsan-onlinesubmissions.fda.gov/farmonline/" TargetMode="External"/><Relationship Id="rId17" Type="http://schemas.openxmlformats.org/officeDocument/2006/relationships/footer" Target="footer2.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fda.gov/food/guidance-documents-regulatory-information-topic/guidance-industry-preparation-food-contact-notifications-administrative"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header" Target="header6.xml"/><Relationship Id="rId10" Type="http://schemas.openxmlformats.org/officeDocument/2006/relationships/hyperlink" Target="https://www.fda.gov/food/guidance-documents-regulatory-information-topic/guidance-industry-preparing-claim-categorical-exclusion-or-environmental-assessment-submission" TargetMode="External"/><Relationship Id="rId19" Type="http://schemas.openxmlformats.org/officeDocument/2006/relationships/header" Target="header4.xml"/><Relationship Id="rId4" Type="http://schemas.openxmlformats.org/officeDocument/2006/relationships/settings" Target="settings.xml"/><Relationship Id="rId9" Type="http://schemas.openxmlformats.org/officeDocument/2006/relationships/hyperlink" Target="https://www.fda.gov/food/guidance-documents-regulatory-information-topic/guidance-industry-preparation-food-contact-notifications-food-contact-substances-toxicology" TargetMode="External"/><Relationship Id="rId14" Type="http://schemas.openxmlformats.org/officeDocument/2006/relationships/header" Target="header1.xml"/><Relationship Id="rId22" Type="http://schemas.openxmlformats.org/officeDocument/2006/relationships/header" Target="head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5325</Words>
  <Characters>30358</Characters>
  <Application>Microsoft Office Word</Application>
  <DocSecurity>0</DocSecurity>
  <Lines>252</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Consultare Inc. Group</dc:creator>
  <cp:lastModifiedBy>Sophia Baria</cp:lastModifiedBy>
  <cp:revision>2</cp:revision>
  <dcterms:created xsi:type="dcterms:W3CDTF">2024-03-27T17:40:00Z</dcterms:created>
  <dcterms:modified xsi:type="dcterms:W3CDTF">2024-03-27T17:40:00Z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1033-11.2.0.11219</vt:lpwstr>
  </property>
  <property fmtid="{D5CDD505-2E9C-101B-9397-08002B2CF9AE}" pid="3" name="ICV">
    <vt:lpwstr>B046F843D0E54E6EAA27AB206574D0A6</vt:lpwstr>
  </property>
  <property fmtid="{D5CDD505-2E9C-101B-9397-08002B2CF9AE}" pid="4" name="GrammarlyDocumentId">
    <vt:lpwstr>b5413114a444c9115a3a5a84b78bce3363fd5ef50ccd56cadf5fd31ef4eeec00</vt:lpwstr>
  </property>
</Properties>
</file>