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9DA4A" w14:textId="7A716896" w:rsidR="00715F31" w:rsidRPr="00441C14" w:rsidRDefault="00715F31" w:rsidP="00715F31">
      <w:pPr>
        <w:pStyle w:val="Header"/>
        <w:tabs>
          <w:tab w:val="clear" w:pos="9026"/>
          <w:tab w:val="left" w:pos="8835"/>
        </w:tabs>
        <w:spacing w:line="276" w:lineRule="auto"/>
        <w:jc w:val="center"/>
        <w:rPr>
          <w:b/>
          <w:szCs w:val="20"/>
        </w:rPr>
      </w:pPr>
      <w:r w:rsidRPr="00441C14">
        <w:rPr>
          <w:b/>
          <w:szCs w:val="20"/>
        </w:rPr>
        <w:t xml:space="preserve">Lección de </w:t>
      </w:r>
      <w:r w:rsidR="003D67D8">
        <w:rPr>
          <w:b/>
          <w:szCs w:val="20"/>
        </w:rPr>
        <w:t>M</w:t>
      </w:r>
      <w:r w:rsidRPr="00441C14">
        <w:rPr>
          <w:b/>
          <w:szCs w:val="20"/>
        </w:rPr>
        <w:t xml:space="preserve">uestreo, </w:t>
      </w:r>
      <w:r w:rsidR="003D67D8">
        <w:rPr>
          <w:b/>
          <w:szCs w:val="20"/>
        </w:rPr>
        <w:t>I</w:t>
      </w:r>
      <w:r w:rsidRPr="00441C14">
        <w:rPr>
          <w:b/>
          <w:szCs w:val="20"/>
        </w:rPr>
        <w:t xml:space="preserve">nspección y </w:t>
      </w:r>
      <w:r w:rsidR="003D67D8">
        <w:rPr>
          <w:b/>
          <w:szCs w:val="20"/>
        </w:rPr>
        <w:t>A</w:t>
      </w:r>
      <w:r w:rsidRPr="00441C14">
        <w:rPr>
          <w:b/>
          <w:szCs w:val="20"/>
        </w:rPr>
        <w:t xml:space="preserve">nálisis de </w:t>
      </w:r>
      <w:r w:rsidR="003D67D8">
        <w:rPr>
          <w:b/>
          <w:szCs w:val="20"/>
        </w:rPr>
        <w:t>P</w:t>
      </w:r>
      <w:r w:rsidRPr="00441C14">
        <w:rPr>
          <w:b/>
          <w:szCs w:val="20"/>
        </w:rPr>
        <w:t>roductos</w:t>
      </w:r>
    </w:p>
    <w:p w14:paraId="2EFE0BC2" w14:textId="77777777" w:rsidR="007F5558" w:rsidRPr="00024EF0" w:rsidRDefault="007F5558" w:rsidP="00CE53B6">
      <w:pPr>
        <w:pStyle w:val="Header"/>
        <w:tabs>
          <w:tab w:val="clear" w:pos="9026"/>
          <w:tab w:val="left" w:pos="8835"/>
        </w:tabs>
        <w:spacing w:line="276" w:lineRule="auto"/>
        <w:jc w:val="center"/>
        <w:rPr>
          <w:b/>
          <w:szCs w:val="20"/>
        </w:rPr>
      </w:pPr>
    </w:p>
    <w:p w14:paraId="5BA69A60" w14:textId="77777777" w:rsidR="00715F31" w:rsidRPr="00830C51" w:rsidRDefault="00715F31" w:rsidP="00715F31">
      <w:pPr>
        <w:pStyle w:val="ListParagraph"/>
        <w:numPr>
          <w:ilvl w:val="0"/>
          <w:numId w:val="9"/>
        </w:numPr>
        <w:tabs>
          <w:tab w:val="left" w:pos="1344"/>
        </w:tabs>
        <w:spacing w:line="276" w:lineRule="auto"/>
        <w:ind w:leftChars="0"/>
        <w:jc w:val="both"/>
        <w:rPr>
          <w:bCs/>
          <w:sz w:val="20"/>
        </w:rPr>
      </w:pPr>
      <w:r w:rsidRPr="00830C51">
        <w:rPr>
          <w:bCs/>
          <w:sz w:val="20"/>
        </w:rPr>
        <w:t>Política</w:t>
      </w:r>
    </w:p>
    <w:p w14:paraId="217D4CB0"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bCs/>
          <w:sz w:val="20"/>
        </w:rPr>
        <w:t>El procedimiento documentado que describe los métodos establecidos para probar productos terminados, trabajos en progreso y/o materias primas para garantizar que cumplan con las especificaciones en relación con la seguridad alimentaria. Las inspecciones, pruebas o análisis de los productos terminados se finalizan antes de que la empresa realice el mantenimiento de la entrega a un cliente.</w:t>
      </w:r>
    </w:p>
    <w:p w14:paraId="5EF3C06C"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bCs/>
          <w:sz w:val="20"/>
        </w:rPr>
        <w:t xml:space="preserve">La </w:t>
      </w:r>
      <w:r w:rsidRPr="00830C51">
        <w:rPr>
          <w:sz w:val="20"/>
        </w:rPr>
        <w:t>empresa identificó al personal asignado con la responsabilidad de tomar muestras, inspeccionar y probar productos terminados, trabajos en progreso y/o materias primas e identificar los métodos utilizados para recolectar muestras y completar estas pruebas, inspecciones y análisis.</w:t>
      </w:r>
    </w:p>
    <w:p w14:paraId="4829C9D3"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sz w:val="20"/>
        </w:rPr>
        <w:t>Los empleados fueron capacitados para las técnicas apropiadas de muestreo o prueba relevantes a su responsabilidad.</w:t>
      </w:r>
    </w:p>
    <w:p w14:paraId="06306E49"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bCs/>
          <w:sz w:val="20"/>
        </w:rPr>
        <w:t>Identificación y documentación de las pruebas apropiadas respectivas a la seguridad alimentaria al inspeccionar y/o analizar materias primas, trabajos en proceso y producto terminado.</w:t>
      </w:r>
    </w:p>
    <w:p w14:paraId="0B0396B4" w14:textId="77777777" w:rsidR="00715F31" w:rsidRPr="00830C51" w:rsidRDefault="00715F31" w:rsidP="00715F31">
      <w:pPr>
        <w:pStyle w:val="ListParagraph"/>
        <w:numPr>
          <w:ilvl w:val="2"/>
          <w:numId w:val="9"/>
        </w:numPr>
        <w:tabs>
          <w:tab w:val="left" w:pos="1344"/>
        </w:tabs>
        <w:spacing w:line="276" w:lineRule="auto"/>
        <w:ind w:leftChars="0" w:left="1404" w:hanging="594"/>
        <w:contextualSpacing/>
        <w:jc w:val="both"/>
        <w:rPr>
          <w:bCs/>
          <w:sz w:val="20"/>
        </w:rPr>
      </w:pPr>
      <w:r w:rsidRPr="00830C51">
        <w:rPr>
          <w:bCs/>
          <w:sz w:val="20"/>
        </w:rPr>
        <w:t>Los métodos de prueba y muestreo deben ser representativos del lote, adecuados a las condiciones y actividades ambientales para que los resultados no se vean afectados negativamente y completarse a intervalos reguladores de acuerdo con las especificaciones y requisitos legales.</w:t>
      </w:r>
    </w:p>
    <w:p w14:paraId="23B92300" w14:textId="77777777" w:rsidR="00715F31" w:rsidRPr="00830C51" w:rsidRDefault="00715F31" w:rsidP="00715F31">
      <w:pPr>
        <w:pStyle w:val="ListParagraph"/>
        <w:numPr>
          <w:ilvl w:val="2"/>
          <w:numId w:val="9"/>
        </w:numPr>
        <w:tabs>
          <w:tab w:val="left" w:pos="1344"/>
        </w:tabs>
        <w:spacing w:line="276" w:lineRule="auto"/>
        <w:ind w:leftChars="0" w:left="1404" w:hanging="594"/>
        <w:contextualSpacing/>
        <w:jc w:val="both"/>
        <w:rPr>
          <w:bCs/>
          <w:sz w:val="20"/>
        </w:rPr>
      </w:pPr>
      <w:r w:rsidRPr="00830C51">
        <w:rPr>
          <w:bCs/>
          <w:sz w:val="20"/>
        </w:rPr>
        <w:t>Los métodos de muestreo y prueba deben realizarse siguiendo</w:t>
      </w:r>
    </w:p>
    <w:p w14:paraId="108085E7" w14:textId="77777777" w:rsidR="00715F31" w:rsidRDefault="00715F31" w:rsidP="00715F31">
      <w:pPr>
        <w:pStyle w:val="ListParagraph"/>
        <w:numPr>
          <w:ilvl w:val="3"/>
          <w:numId w:val="9"/>
        </w:numPr>
        <w:tabs>
          <w:tab w:val="left" w:pos="1344"/>
        </w:tabs>
        <w:spacing w:line="276" w:lineRule="auto"/>
        <w:ind w:leftChars="0" w:left="1728" w:hanging="378"/>
        <w:contextualSpacing/>
        <w:jc w:val="both"/>
        <w:rPr>
          <w:bCs/>
          <w:sz w:val="20"/>
        </w:rPr>
      </w:pPr>
      <w:r w:rsidRPr="00830C51">
        <w:rPr>
          <w:bCs/>
          <w:sz w:val="20"/>
        </w:rPr>
        <w:t>Método o requisito de la empresa reconocido a nivel nacional.</w:t>
      </w:r>
    </w:p>
    <w:p w14:paraId="2D9DACA9" w14:textId="77777777" w:rsidR="00715F31" w:rsidRPr="009C20E8" w:rsidRDefault="00715F31" w:rsidP="00715F31">
      <w:pPr>
        <w:pStyle w:val="ListParagraph"/>
        <w:numPr>
          <w:ilvl w:val="3"/>
          <w:numId w:val="9"/>
        </w:numPr>
        <w:tabs>
          <w:tab w:val="left" w:pos="1344"/>
        </w:tabs>
        <w:spacing w:line="276" w:lineRule="auto"/>
        <w:ind w:leftChars="0" w:left="2160" w:hanging="810"/>
        <w:contextualSpacing/>
        <w:jc w:val="both"/>
        <w:rPr>
          <w:bCs/>
          <w:sz w:val="20"/>
        </w:rPr>
      </w:pPr>
      <w:r w:rsidRPr="009C20E8">
        <w:rPr>
          <w:bCs/>
          <w:sz w:val="20"/>
        </w:rPr>
        <w:t>Se deben realizar pruebas de competencia para calibrar el desempeño del personal del laboratorio y/o los métodos de prueba y verificarlas con un laboratorio externo acreditado al menos una vez al año.</w:t>
      </w:r>
    </w:p>
    <w:p w14:paraId="14F59CA6" w14:textId="4AAAB4E4" w:rsidR="00715F31" w:rsidRDefault="00715F31" w:rsidP="00715F31">
      <w:pPr>
        <w:pStyle w:val="ListParagraph"/>
        <w:numPr>
          <w:ilvl w:val="3"/>
          <w:numId w:val="9"/>
        </w:numPr>
        <w:tabs>
          <w:tab w:val="left" w:pos="1344"/>
        </w:tabs>
        <w:spacing w:line="276" w:lineRule="auto"/>
        <w:ind w:leftChars="0" w:left="1728" w:hanging="378"/>
        <w:contextualSpacing/>
        <w:jc w:val="both"/>
        <w:rPr>
          <w:bCs/>
          <w:sz w:val="20"/>
        </w:rPr>
      </w:pPr>
      <w:r w:rsidRPr="007F7585">
        <w:rPr>
          <w:bCs/>
          <w:sz w:val="20"/>
        </w:rPr>
        <w:t>Los laboratorios externos están acreditados según 17025 o equivalente.</w:t>
      </w:r>
    </w:p>
    <w:p w14:paraId="2D874A32" w14:textId="2057E842" w:rsidR="00715F31" w:rsidRPr="00AA03F3" w:rsidRDefault="00715F31" w:rsidP="00AA03F3">
      <w:pPr>
        <w:pStyle w:val="ListParagraph"/>
        <w:numPr>
          <w:ilvl w:val="1"/>
          <w:numId w:val="9"/>
        </w:numPr>
        <w:tabs>
          <w:tab w:val="left" w:pos="1344"/>
        </w:tabs>
        <w:spacing w:line="276" w:lineRule="auto"/>
        <w:ind w:leftChars="0" w:left="792" w:hanging="432"/>
        <w:contextualSpacing/>
        <w:jc w:val="both"/>
        <w:rPr>
          <w:bCs/>
          <w:sz w:val="20"/>
        </w:rPr>
      </w:pPr>
      <w:r w:rsidRPr="00AA03F3">
        <w:rPr>
          <w:bCs/>
          <w:sz w:val="20"/>
        </w:rPr>
        <w:t xml:space="preserve">Muestras de retención </w:t>
      </w:r>
      <w:r w:rsidRPr="007F7585">
        <w:t xml:space="preserve">: </w:t>
      </w:r>
      <w:r w:rsidRPr="00AA03F3">
        <w:rPr>
          <w:bCs/>
          <w:sz w:val="20"/>
        </w:rPr>
        <w:t>la empresa almacena muestras de retención de acuerdo con las condiciones típicas de almacenamiento del producto.</w:t>
      </w:r>
    </w:p>
    <w:p w14:paraId="3A363B5A" w14:textId="2C151E1F" w:rsidR="00715F31" w:rsidRDefault="00715F31" w:rsidP="00715F31">
      <w:pPr>
        <w:tabs>
          <w:tab w:val="left" w:pos="1344"/>
        </w:tabs>
        <w:spacing w:line="276" w:lineRule="auto"/>
        <w:ind w:left="1260" w:hanging="900"/>
        <w:jc w:val="both"/>
        <w:rPr>
          <w:bCs/>
          <w:sz w:val="20"/>
        </w:rPr>
      </w:pPr>
    </w:p>
    <w:p w14:paraId="5388366C" w14:textId="77777777" w:rsidR="00E65810" w:rsidRDefault="00715F31" w:rsidP="00E65810">
      <w:pPr>
        <w:pStyle w:val="ListParagraph"/>
        <w:numPr>
          <w:ilvl w:val="0"/>
          <w:numId w:val="9"/>
        </w:numPr>
        <w:tabs>
          <w:tab w:val="left" w:pos="1344"/>
        </w:tabs>
        <w:spacing w:line="276" w:lineRule="auto"/>
        <w:ind w:leftChars="0"/>
        <w:jc w:val="both"/>
        <w:rPr>
          <w:bCs/>
          <w:sz w:val="20"/>
        </w:rPr>
      </w:pPr>
      <w:r w:rsidRPr="00E65810">
        <w:rPr>
          <w:bCs/>
          <w:sz w:val="20"/>
        </w:rPr>
        <w:t>Procedimiento</w:t>
      </w:r>
    </w:p>
    <w:p w14:paraId="7AD848DD" w14:textId="77777777" w:rsidR="00032345" w:rsidRDefault="00715F31" w:rsidP="00032345">
      <w:pPr>
        <w:pStyle w:val="ListParagraph"/>
        <w:numPr>
          <w:ilvl w:val="1"/>
          <w:numId w:val="9"/>
        </w:numPr>
        <w:tabs>
          <w:tab w:val="left" w:pos="1344"/>
        </w:tabs>
        <w:spacing w:line="276" w:lineRule="auto"/>
        <w:ind w:leftChars="0" w:left="810" w:hanging="450"/>
        <w:jc w:val="both"/>
        <w:rPr>
          <w:bCs/>
          <w:sz w:val="20"/>
        </w:rPr>
      </w:pPr>
      <w:r w:rsidRPr="00E65810">
        <w:rPr>
          <w:bCs/>
          <w:sz w:val="20"/>
        </w:rPr>
        <w:t>Muestreo de productos: durante el curso normal de la producción y fabricación de alimentos, se tomaron muestras y se analizaron los productos con la siguiente frecuencia para cumplir con las especificaciones y verificar los aspectos de seguridad alimentaria:</w:t>
      </w:r>
    </w:p>
    <w:p w14:paraId="3A8F02A5" w14:textId="77777777" w:rsidR="00032345" w:rsidRDefault="00715F31" w:rsidP="00032345">
      <w:pPr>
        <w:pStyle w:val="ListParagraph"/>
        <w:numPr>
          <w:ilvl w:val="2"/>
          <w:numId w:val="9"/>
        </w:numPr>
        <w:tabs>
          <w:tab w:val="left" w:pos="1440"/>
        </w:tabs>
        <w:spacing w:line="276" w:lineRule="auto"/>
        <w:ind w:leftChars="0" w:left="1890" w:hanging="1080"/>
        <w:jc w:val="both"/>
        <w:rPr>
          <w:bCs/>
          <w:sz w:val="20"/>
        </w:rPr>
      </w:pPr>
      <w:r w:rsidRPr="00032345">
        <w:rPr>
          <w:bCs/>
          <w:sz w:val="20"/>
        </w:rPr>
        <w:t>Antes de la producción</w:t>
      </w:r>
    </w:p>
    <w:p w14:paraId="0E3CF928" w14:textId="77777777" w:rsidR="00032345" w:rsidRDefault="00715F31" w:rsidP="00032345">
      <w:pPr>
        <w:pStyle w:val="ListParagraph"/>
        <w:numPr>
          <w:ilvl w:val="2"/>
          <w:numId w:val="9"/>
        </w:numPr>
        <w:tabs>
          <w:tab w:val="left" w:pos="1440"/>
        </w:tabs>
        <w:spacing w:line="276" w:lineRule="auto"/>
        <w:ind w:leftChars="0" w:left="1890" w:hanging="1080"/>
        <w:jc w:val="both"/>
        <w:rPr>
          <w:bCs/>
          <w:sz w:val="20"/>
        </w:rPr>
      </w:pPr>
      <w:r w:rsidRPr="00032345">
        <w:rPr>
          <w:bCs/>
          <w:sz w:val="20"/>
        </w:rPr>
        <w:t>Durante la producción</w:t>
      </w:r>
    </w:p>
    <w:p w14:paraId="08B1DC07" w14:textId="757114EF" w:rsidR="00E65810" w:rsidRPr="00032345" w:rsidRDefault="00715F31" w:rsidP="00032345">
      <w:pPr>
        <w:pStyle w:val="ListParagraph"/>
        <w:numPr>
          <w:ilvl w:val="2"/>
          <w:numId w:val="9"/>
        </w:numPr>
        <w:tabs>
          <w:tab w:val="left" w:pos="1440"/>
        </w:tabs>
        <w:spacing w:line="276" w:lineRule="auto"/>
        <w:ind w:leftChars="0" w:left="1890" w:hanging="1080"/>
        <w:jc w:val="both"/>
        <w:rPr>
          <w:bCs/>
          <w:sz w:val="20"/>
        </w:rPr>
      </w:pPr>
      <w:r w:rsidRPr="00032345">
        <w:rPr>
          <w:bCs/>
          <w:sz w:val="20"/>
        </w:rPr>
        <w:t>Después de la producción</w:t>
      </w:r>
    </w:p>
    <w:p w14:paraId="003CE500" w14:textId="542F2F66" w:rsidR="00715F31" w:rsidRPr="00032345" w:rsidRDefault="00715F31" w:rsidP="00E65810">
      <w:pPr>
        <w:pStyle w:val="ListParagraph"/>
        <w:numPr>
          <w:ilvl w:val="1"/>
          <w:numId w:val="9"/>
        </w:numPr>
        <w:tabs>
          <w:tab w:val="left" w:pos="1344"/>
        </w:tabs>
        <w:spacing w:line="276" w:lineRule="auto"/>
        <w:ind w:leftChars="0" w:left="810" w:hanging="450"/>
        <w:jc w:val="both"/>
        <w:rPr>
          <w:bCs/>
          <w:sz w:val="20"/>
        </w:rPr>
      </w:pPr>
      <w:r w:rsidRPr="00E65810">
        <w:rPr>
          <w:sz w:val="20"/>
        </w:rPr>
        <w:t>Especificación</w:t>
      </w:r>
    </w:p>
    <w:p w14:paraId="3FDE0132" w14:textId="77777777" w:rsidR="002126BE" w:rsidRPr="002126BE" w:rsidRDefault="00715F31" w:rsidP="002126BE">
      <w:pPr>
        <w:pStyle w:val="ListParagraph"/>
        <w:numPr>
          <w:ilvl w:val="2"/>
          <w:numId w:val="9"/>
        </w:numPr>
        <w:tabs>
          <w:tab w:val="left" w:pos="1530"/>
          <w:tab w:val="left" w:pos="1620"/>
        </w:tabs>
        <w:spacing w:line="276" w:lineRule="auto"/>
        <w:ind w:leftChars="0" w:left="1440" w:hanging="630"/>
        <w:jc w:val="both"/>
        <w:rPr>
          <w:bCs/>
          <w:sz w:val="20"/>
        </w:rPr>
      </w:pPr>
      <w:r w:rsidRPr="00032345">
        <w:rPr>
          <w:sz w:val="20"/>
        </w:rPr>
        <w:t>Los documentos de especificaciones definen pruebas oficiales, métodos de prueba y límites.</w:t>
      </w:r>
    </w:p>
    <w:p w14:paraId="4E438F9E" w14:textId="75906776" w:rsidR="00715F31" w:rsidRPr="002126BE" w:rsidRDefault="00715F31" w:rsidP="002126BE">
      <w:pPr>
        <w:pStyle w:val="ListParagraph"/>
        <w:numPr>
          <w:ilvl w:val="2"/>
          <w:numId w:val="9"/>
        </w:numPr>
        <w:tabs>
          <w:tab w:val="left" w:pos="1530"/>
          <w:tab w:val="left" w:pos="1620"/>
        </w:tabs>
        <w:spacing w:line="276" w:lineRule="auto"/>
        <w:ind w:leftChars="0" w:left="1440" w:hanging="630"/>
        <w:jc w:val="both"/>
        <w:rPr>
          <w:bCs/>
          <w:sz w:val="20"/>
        </w:rPr>
      </w:pPr>
      <w:r w:rsidRPr="002126BE">
        <w:rPr>
          <w:sz w:val="20"/>
        </w:rPr>
        <w:t>Existen especificaciones para cada materia prima, producto terminado y algunos productos intermedios o a granel. Si por cualquier motivo no se cumplen las especificaciones, el laboratorio inicia una investigación OOS.</w:t>
      </w:r>
    </w:p>
    <w:p w14:paraId="54AB043C" w14:textId="77777777" w:rsidR="002126BE" w:rsidRPr="002126BE" w:rsidRDefault="00715F31" w:rsidP="002126BE">
      <w:pPr>
        <w:pStyle w:val="ListParagraph"/>
        <w:numPr>
          <w:ilvl w:val="1"/>
          <w:numId w:val="9"/>
        </w:numPr>
        <w:tabs>
          <w:tab w:val="left" w:pos="1344"/>
        </w:tabs>
        <w:spacing w:line="276" w:lineRule="auto"/>
        <w:ind w:leftChars="0" w:left="810" w:hanging="450"/>
        <w:jc w:val="both"/>
        <w:rPr>
          <w:bCs/>
          <w:sz w:val="20"/>
        </w:rPr>
      </w:pPr>
      <w:r w:rsidRPr="002126BE">
        <w:rPr>
          <w:sz w:val="20"/>
        </w:rPr>
        <w:t>Materiales</w:t>
      </w:r>
    </w:p>
    <w:p w14:paraId="7AD3EF00" w14:textId="77777777" w:rsidR="002126BE" w:rsidRPr="002126BE" w:rsidRDefault="00715F31" w:rsidP="002126BE">
      <w:pPr>
        <w:pStyle w:val="ListParagraph"/>
        <w:numPr>
          <w:ilvl w:val="2"/>
          <w:numId w:val="9"/>
        </w:numPr>
        <w:tabs>
          <w:tab w:val="left" w:pos="1530"/>
        </w:tabs>
        <w:spacing w:line="276" w:lineRule="auto"/>
        <w:ind w:leftChars="0" w:left="1440" w:hanging="630"/>
        <w:jc w:val="both"/>
        <w:rPr>
          <w:bCs/>
          <w:sz w:val="20"/>
        </w:rPr>
      </w:pPr>
      <w:r w:rsidRPr="002126BE">
        <w:rPr>
          <w:sz w:val="20"/>
        </w:rPr>
        <w:t>Los requisitos para los materiales de partida están bien definidos y documentados para obtener con seguridad el material especificado u ordenado, y sin confusiones.</w:t>
      </w:r>
    </w:p>
    <w:p w14:paraId="0D6F3D8F" w14:textId="77777777" w:rsidR="002126BE" w:rsidRPr="002126BE" w:rsidRDefault="00715F31" w:rsidP="002126BE">
      <w:pPr>
        <w:pStyle w:val="ListParagraph"/>
        <w:numPr>
          <w:ilvl w:val="2"/>
          <w:numId w:val="9"/>
        </w:numPr>
        <w:tabs>
          <w:tab w:val="left" w:pos="1530"/>
        </w:tabs>
        <w:spacing w:line="276" w:lineRule="auto"/>
        <w:ind w:leftChars="0" w:left="1440" w:hanging="630"/>
        <w:jc w:val="both"/>
        <w:rPr>
          <w:bCs/>
          <w:sz w:val="20"/>
        </w:rPr>
      </w:pPr>
      <w:r w:rsidRPr="002126BE">
        <w:rPr>
          <w:sz w:val="20"/>
        </w:rPr>
        <w:t>Las especificaciones para los materiales de partida incluyen:</w:t>
      </w:r>
    </w:p>
    <w:p w14:paraId="1983B546"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Inspecciones y/o pruebas requeridas</w:t>
      </w:r>
    </w:p>
    <w:p w14:paraId="25311738"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Referencia a métodos de prueba y criterios de aceptación.</w:t>
      </w:r>
    </w:p>
    <w:p w14:paraId="4E6DA3F6"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Condiciones de almacenamiento de materiales</w:t>
      </w:r>
    </w:p>
    <w:p w14:paraId="5A2BE67F"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Una nueva prueba o una fecha de vencimiento</w:t>
      </w:r>
    </w:p>
    <w:p w14:paraId="16A8896A"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Referencia al método de la farmacopea (si corresponde)</w:t>
      </w:r>
    </w:p>
    <w:p w14:paraId="53E6B6C0"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Proveedor y fabricante aprobados (si está disponible)</w:t>
      </w:r>
    </w:p>
    <w:p w14:paraId="4630CC41"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Instrucción o referencia de muestreo</w:t>
      </w:r>
    </w:p>
    <w:p w14:paraId="0C324C4B" w14:textId="418C80AA" w:rsidR="00715F31"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Cualquier precaución</w:t>
      </w:r>
    </w:p>
    <w:p w14:paraId="7149BB8D" w14:textId="77777777" w:rsidR="003A758F" w:rsidRPr="003A758F" w:rsidRDefault="00715F31" w:rsidP="003A758F">
      <w:pPr>
        <w:pStyle w:val="ListParagraph"/>
        <w:numPr>
          <w:ilvl w:val="1"/>
          <w:numId w:val="9"/>
        </w:numPr>
        <w:tabs>
          <w:tab w:val="left" w:pos="1344"/>
        </w:tabs>
        <w:spacing w:line="276" w:lineRule="auto"/>
        <w:ind w:leftChars="0" w:left="810" w:hanging="450"/>
        <w:jc w:val="both"/>
        <w:rPr>
          <w:bCs/>
          <w:sz w:val="20"/>
        </w:rPr>
      </w:pPr>
      <w:r w:rsidRPr="003A758F">
        <w:rPr>
          <w:sz w:val="20"/>
        </w:rPr>
        <w:lastRenderedPageBreak/>
        <w:t>Productos intermedios</w:t>
      </w:r>
    </w:p>
    <w:p w14:paraId="07A4C140" w14:textId="77777777" w:rsidR="003A758F" w:rsidRPr="003A758F" w:rsidRDefault="00715F31" w:rsidP="003A758F">
      <w:pPr>
        <w:pStyle w:val="ListParagraph"/>
        <w:numPr>
          <w:ilvl w:val="2"/>
          <w:numId w:val="9"/>
        </w:numPr>
        <w:tabs>
          <w:tab w:val="left" w:pos="1440"/>
        </w:tabs>
        <w:spacing w:line="276" w:lineRule="auto"/>
        <w:ind w:leftChars="0" w:left="1440" w:hanging="630"/>
        <w:jc w:val="both"/>
        <w:rPr>
          <w:bCs/>
          <w:sz w:val="20"/>
        </w:rPr>
      </w:pPr>
      <w:r w:rsidRPr="003A758F">
        <w:rPr>
          <w:sz w:val="20"/>
        </w:rPr>
        <w:t>Las especificaciones para productos intermedios y a granel están disponibles si estos se reciben y envían o si los datos obtenidos de las pruebas de productos intermedios o a granel se utilizan para la evaluación del producto terminado o su procesamiento posterior.</w:t>
      </w:r>
    </w:p>
    <w:p w14:paraId="5CFB7C39" w14:textId="63DF5330" w:rsidR="00715F31" w:rsidRPr="003A758F" w:rsidRDefault="00715F31" w:rsidP="003A758F">
      <w:pPr>
        <w:pStyle w:val="ListParagraph"/>
        <w:numPr>
          <w:ilvl w:val="2"/>
          <w:numId w:val="9"/>
        </w:numPr>
        <w:tabs>
          <w:tab w:val="left" w:pos="1440"/>
        </w:tabs>
        <w:spacing w:line="276" w:lineRule="auto"/>
        <w:ind w:leftChars="0" w:left="1440" w:hanging="630"/>
        <w:jc w:val="both"/>
        <w:rPr>
          <w:bCs/>
          <w:sz w:val="20"/>
        </w:rPr>
      </w:pPr>
      <w:r w:rsidRPr="003A758F">
        <w:rPr>
          <w:sz w:val="20"/>
        </w:rPr>
        <w:t>Las especificaciones son similares a las especificaciones para materiales de partida o para productos terminados, según corresponda.</w:t>
      </w:r>
    </w:p>
    <w:p w14:paraId="4ED0F198" w14:textId="77777777" w:rsidR="003A758F" w:rsidRPr="003A758F" w:rsidRDefault="00715F31" w:rsidP="003A758F">
      <w:pPr>
        <w:pStyle w:val="ListParagraph"/>
        <w:numPr>
          <w:ilvl w:val="1"/>
          <w:numId w:val="9"/>
        </w:numPr>
        <w:tabs>
          <w:tab w:val="left" w:pos="1344"/>
        </w:tabs>
        <w:spacing w:line="276" w:lineRule="auto"/>
        <w:ind w:leftChars="0" w:left="810" w:hanging="450"/>
        <w:jc w:val="both"/>
        <w:rPr>
          <w:bCs/>
          <w:sz w:val="20"/>
        </w:rPr>
      </w:pPr>
      <w:r w:rsidRPr="003A758F">
        <w:rPr>
          <w:sz w:val="20"/>
        </w:rPr>
        <w:t>Materiales de embalaje</w:t>
      </w:r>
    </w:p>
    <w:p w14:paraId="425D08DA" w14:textId="77777777" w:rsidR="003A758F" w:rsidRPr="003A758F" w:rsidRDefault="00715F31" w:rsidP="003A758F">
      <w:pPr>
        <w:pStyle w:val="ListParagraph"/>
        <w:numPr>
          <w:ilvl w:val="2"/>
          <w:numId w:val="9"/>
        </w:numPr>
        <w:tabs>
          <w:tab w:val="left" w:pos="1530"/>
        </w:tabs>
        <w:spacing w:line="276" w:lineRule="auto"/>
        <w:ind w:leftChars="0" w:left="1440" w:hanging="630"/>
        <w:jc w:val="both"/>
        <w:rPr>
          <w:bCs/>
          <w:sz w:val="20"/>
        </w:rPr>
      </w:pPr>
      <w:r w:rsidRPr="003A758F">
        <w:rPr>
          <w:sz w:val="20"/>
        </w:rPr>
        <w:t>Los requisitos para los materiales de embalaje preimpresos están bien definidos y documentados para garantizar que usted obtenga los artículos especificados o solicitados y que no haya confusiones.</w:t>
      </w:r>
    </w:p>
    <w:p w14:paraId="6F182F8E" w14:textId="77777777" w:rsidR="003A758F" w:rsidRPr="003A758F" w:rsidRDefault="00715F31" w:rsidP="003A758F">
      <w:pPr>
        <w:pStyle w:val="ListParagraph"/>
        <w:numPr>
          <w:ilvl w:val="2"/>
          <w:numId w:val="9"/>
        </w:numPr>
        <w:tabs>
          <w:tab w:val="left" w:pos="1530"/>
        </w:tabs>
        <w:spacing w:line="276" w:lineRule="auto"/>
        <w:ind w:leftChars="0" w:left="1440" w:hanging="630"/>
        <w:jc w:val="both"/>
        <w:rPr>
          <w:bCs/>
          <w:sz w:val="20"/>
        </w:rPr>
      </w:pPr>
      <w:r w:rsidRPr="003A758F">
        <w:rPr>
          <w:sz w:val="20"/>
        </w:rPr>
        <w:t>Las especificaciones para los materiales de embalaje incluyen:</w:t>
      </w:r>
    </w:p>
    <w:p w14:paraId="00F0C1BB"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Descripción detallada del artículo.</w:t>
      </w:r>
    </w:p>
    <w:p w14:paraId="6F613EB8"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Inspecciones y/o pruebas requeridas</w:t>
      </w:r>
    </w:p>
    <w:p w14:paraId="2C62F4DB"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Criterios de aceptación</w:t>
      </w:r>
    </w:p>
    <w:p w14:paraId="628D92C3"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Una etiqueta aprobada copia</w:t>
      </w:r>
    </w:p>
    <w:p w14:paraId="167C43D8"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Proveedor y fabricante aprobados (si está disponible)</w:t>
      </w:r>
    </w:p>
    <w:p w14:paraId="4F6885BF"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Instrucción o referencia de muestreo</w:t>
      </w:r>
    </w:p>
    <w:p w14:paraId="6E24A56A"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Condiciones de almacenaje</w:t>
      </w:r>
    </w:p>
    <w:p w14:paraId="6F43B518" w14:textId="0A976C5B" w:rsidR="00715F31"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Cualquier precaución</w:t>
      </w:r>
    </w:p>
    <w:p w14:paraId="162877F8" w14:textId="77777777" w:rsidR="00865DDB" w:rsidRPr="00865DDB" w:rsidRDefault="00715F31" w:rsidP="00865DDB">
      <w:pPr>
        <w:pStyle w:val="ListParagraph"/>
        <w:numPr>
          <w:ilvl w:val="1"/>
          <w:numId w:val="9"/>
        </w:numPr>
        <w:tabs>
          <w:tab w:val="left" w:pos="1344"/>
        </w:tabs>
        <w:spacing w:line="276" w:lineRule="auto"/>
        <w:ind w:leftChars="0" w:left="810" w:hanging="450"/>
        <w:jc w:val="both"/>
        <w:rPr>
          <w:bCs/>
          <w:sz w:val="20"/>
        </w:rPr>
      </w:pPr>
      <w:r w:rsidRPr="00865DDB">
        <w:rPr>
          <w:sz w:val="20"/>
        </w:rPr>
        <w:t>Producto terminado</w:t>
      </w:r>
    </w:p>
    <w:p w14:paraId="119F687A" w14:textId="77777777" w:rsidR="00865DDB" w:rsidRPr="00865DDB" w:rsidRDefault="00715F31" w:rsidP="00865DDB">
      <w:pPr>
        <w:pStyle w:val="ListParagraph"/>
        <w:numPr>
          <w:ilvl w:val="2"/>
          <w:numId w:val="9"/>
        </w:numPr>
        <w:tabs>
          <w:tab w:val="left" w:pos="1440"/>
        </w:tabs>
        <w:spacing w:line="276" w:lineRule="auto"/>
        <w:ind w:leftChars="0" w:left="1530" w:hanging="720"/>
        <w:jc w:val="both"/>
        <w:rPr>
          <w:bCs/>
          <w:sz w:val="20"/>
        </w:rPr>
      </w:pPr>
      <w:r w:rsidRPr="00865DDB">
        <w:rPr>
          <w:sz w:val="20"/>
        </w:rPr>
        <w:t>Las especificaciones de los productos suelen incluir:</w:t>
      </w:r>
    </w:p>
    <w:p w14:paraId="29D0698D"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Una declaración exacta del material activo.</w:t>
      </w:r>
    </w:p>
    <w:p w14:paraId="0322F5B8"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Los códigos de producto</w:t>
      </w:r>
    </w:p>
    <w:p w14:paraId="2176128D"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La forma de dosificación y/o concentración.</w:t>
      </w:r>
    </w:p>
    <w:p w14:paraId="479D59F2"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Apariencia física e identidad.</w:t>
      </w:r>
    </w:p>
    <w:p w14:paraId="1CE71C50"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Sobre las pruebas y sus límites</w:t>
      </w:r>
    </w:p>
    <w:p w14:paraId="3FA22E12"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Detalles o referencia a los métodos de prueba.</w:t>
      </w:r>
    </w:p>
    <w:p w14:paraId="217A49BB"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Instrucciones de muestreo</w:t>
      </w:r>
    </w:p>
    <w:p w14:paraId="41E34254"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La vida útil y las condiciones de almacenamiento.</w:t>
      </w:r>
    </w:p>
    <w:p w14:paraId="5CD2C023"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Nombre designado</w:t>
      </w:r>
    </w:p>
    <w:p w14:paraId="6AC98252"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Detalles del paquete</w:t>
      </w:r>
    </w:p>
    <w:p w14:paraId="2F0E8836"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Fórmula (o referencia a una fórmula)</w:t>
      </w:r>
    </w:p>
    <w:p w14:paraId="39BA400E" w14:textId="5CF2E1AD" w:rsidR="00715F31" w:rsidRPr="003739A3"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Cualquier precaución</w:t>
      </w:r>
    </w:p>
    <w:p w14:paraId="5D173E1F" w14:textId="77777777" w:rsidR="003739A3" w:rsidRDefault="00715F31" w:rsidP="003739A3">
      <w:pPr>
        <w:pStyle w:val="ListParagraph"/>
        <w:numPr>
          <w:ilvl w:val="1"/>
          <w:numId w:val="9"/>
        </w:numPr>
        <w:tabs>
          <w:tab w:val="left" w:pos="1344"/>
        </w:tabs>
        <w:spacing w:line="276" w:lineRule="auto"/>
        <w:ind w:leftChars="0" w:left="810" w:hanging="450"/>
        <w:jc w:val="both"/>
        <w:rPr>
          <w:bCs/>
          <w:sz w:val="20"/>
        </w:rPr>
      </w:pPr>
      <w:r w:rsidRPr="003739A3">
        <w:rPr>
          <w:bCs/>
          <w:sz w:val="20"/>
        </w:rPr>
        <w:t>Muestras de retención: las muestras son:</w:t>
      </w:r>
    </w:p>
    <w:p w14:paraId="561824CD" w14:textId="77777777" w:rsidR="003739A3"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Mantener utilizando el mismo sistema de cierre de envase en el que se distribuye el suplemento dietético envasado y etiquetado, o si se distribuyen suplementos dietéticos para ser envasados y etiquetados, utilizando un sistema de cierre de envase que proporcione esencialmente las mismas características de protección contra la contaminación o el deterioro que el uno en el que se distribuye para embalaje y etiquetado en otros lugares;</w:t>
      </w:r>
    </w:p>
    <w:p w14:paraId="0A6B02D0" w14:textId="77777777" w:rsidR="003739A3"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Identificado con el número de lote, lote o control;</w:t>
      </w:r>
    </w:p>
    <w:p w14:paraId="7A47573F" w14:textId="77777777" w:rsidR="003739A3"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Retenido durante 1 año después de la fecha de vida útil (si se utiliza la fecha de vida útil), o durante 2 años a partir de la fecha de distribución del último lote de suplementos dietéticos asociados con la muestra de reserva, para su uso en investigaciones apropiadas; y</w:t>
      </w:r>
    </w:p>
    <w:p w14:paraId="3D8AD37F" w14:textId="770D06C5" w:rsidR="00715F31"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Consisten en al menos el doble de la cantidad necesaria para todas las pruebas o exámenes que determinen si el suplemento dietético cumple o no con las especificaciones del producto.</w:t>
      </w:r>
    </w:p>
    <w:p w14:paraId="43677AB1" w14:textId="77777777" w:rsidR="00171FBB" w:rsidRPr="00171FBB" w:rsidRDefault="00715F31" w:rsidP="00171FBB">
      <w:pPr>
        <w:pStyle w:val="ListParagraph"/>
        <w:numPr>
          <w:ilvl w:val="1"/>
          <w:numId w:val="9"/>
        </w:numPr>
        <w:tabs>
          <w:tab w:val="left" w:pos="1344"/>
        </w:tabs>
        <w:spacing w:line="276" w:lineRule="auto"/>
        <w:ind w:leftChars="0" w:left="810" w:hanging="450"/>
        <w:jc w:val="both"/>
        <w:rPr>
          <w:bCs/>
          <w:sz w:val="20"/>
        </w:rPr>
      </w:pPr>
      <w:r w:rsidRPr="00171FBB">
        <w:rPr>
          <w:bCs/>
          <w:sz w:val="20"/>
        </w:rPr>
        <w:t xml:space="preserve">Análisis: </w:t>
      </w:r>
      <w:r w:rsidRPr="00171FBB">
        <w:rPr>
          <w:sz w:val="20"/>
        </w:rPr>
        <w:t>los tipos de pruebas que se realizan en el producto terminado fueron determinados por la especificación del producto terminado. Los ejemplos son variados, dependiendo de la naturaleza de la prueba de seguridad o calidad de los alimentos, y pueden incluir los siguientes:</w:t>
      </w:r>
    </w:p>
    <w:p w14:paraId="44C255E2" w14:textId="77777777" w:rsidR="00171FBB" w:rsidRPr="00171FBB" w:rsidRDefault="00715F31" w:rsidP="00171FBB">
      <w:pPr>
        <w:pStyle w:val="ListParagraph"/>
        <w:numPr>
          <w:ilvl w:val="2"/>
          <w:numId w:val="9"/>
        </w:numPr>
        <w:tabs>
          <w:tab w:val="left" w:pos="1530"/>
        </w:tabs>
        <w:spacing w:line="276" w:lineRule="auto"/>
        <w:ind w:leftChars="0" w:left="1440" w:hanging="630"/>
        <w:jc w:val="both"/>
        <w:rPr>
          <w:bCs/>
          <w:sz w:val="20"/>
        </w:rPr>
      </w:pPr>
      <w:r w:rsidRPr="00171FBB">
        <w:rPr>
          <w:sz w:val="20"/>
        </w:rPr>
        <w:t>Análisis sensorial (p. ej., sabor, color, sabor, olor)</w:t>
      </w:r>
    </w:p>
    <w:p w14:paraId="36CC459E" w14:textId="77777777" w:rsidR="00171FBB" w:rsidRPr="00171FBB" w:rsidRDefault="00715F31" w:rsidP="00171FBB">
      <w:pPr>
        <w:pStyle w:val="ListParagraph"/>
        <w:numPr>
          <w:ilvl w:val="3"/>
          <w:numId w:val="9"/>
        </w:numPr>
        <w:tabs>
          <w:tab w:val="left" w:pos="1530"/>
        </w:tabs>
        <w:spacing w:line="276" w:lineRule="auto"/>
        <w:ind w:leftChars="0" w:left="2250" w:hanging="810"/>
        <w:jc w:val="both"/>
        <w:rPr>
          <w:bCs/>
          <w:sz w:val="20"/>
        </w:rPr>
      </w:pPr>
      <w:r w:rsidRPr="00171FBB">
        <w:rPr>
          <w:sz w:val="20"/>
        </w:rPr>
        <w:t>Físico (p. ej., recuento, peso, tamaño, textura)</w:t>
      </w:r>
    </w:p>
    <w:p w14:paraId="753AE9FC" w14:textId="77777777" w:rsidR="00171FBB" w:rsidRPr="00171FBB" w:rsidRDefault="00715F31" w:rsidP="00171FBB">
      <w:pPr>
        <w:pStyle w:val="ListParagraph"/>
        <w:numPr>
          <w:ilvl w:val="3"/>
          <w:numId w:val="9"/>
        </w:numPr>
        <w:tabs>
          <w:tab w:val="left" w:pos="1530"/>
        </w:tabs>
        <w:spacing w:line="276" w:lineRule="auto"/>
        <w:ind w:leftChars="0" w:left="2250" w:hanging="810"/>
        <w:jc w:val="both"/>
        <w:rPr>
          <w:bCs/>
          <w:sz w:val="20"/>
        </w:rPr>
      </w:pPr>
      <w:r w:rsidRPr="00171FBB">
        <w:rPr>
          <w:sz w:val="20"/>
        </w:rPr>
        <w:t xml:space="preserve">Químico (p. ej., grasa, sal, humedad, </w:t>
      </w:r>
      <w:proofErr w:type="spellStart"/>
      <w:r w:rsidRPr="00171FBB">
        <w:rPr>
          <w:sz w:val="20"/>
        </w:rPr>
        <w:t>Aw</w:t>
      </w:r>
      <w:proofErr w:type="spellEnd"/>
      <w:r w:rsidRPr="00171FBB">
        <w:rPr>
          <w:sz w:val="20"/>
        </w:rPr>
        <w:t>, brix, pH)</w:t>
      </w:r>
    </w:p>
    <w:p w14:paraId="09B21B43" w14:textId="77777777" w:rsidR="00171FBB" w:rsidRPr="00171FBB" w:rsidRDefault="00715F31" w:rsidP="00171FBB">
      <w:pPr>
        <w:pStyle w:val="ListParagraph"/>
        <w:numPr>
          <w:ilvl w:val="3"/>
          <w:numId w:val="9"/>
        </w:numPr>
        <w:tabs>
          <w:tab w:val="left" w:pos="1530"/>
        </w:tabs>
        <w:spacing w:line="276" w:lineRule="auto"/>
        <w:ind w:leftChars="0" w:left="2250" w:hanging="810"/>
        <w:jc w:val="both"/>
        <w:rPr>
          <w:bCs/>
          <w:sz w:val="20"/>
        </w:rPr>
      </w:pPr>
      <w:r w:rsidRPr="00171FBB">
        <w:rPr>
          <w:sz w:val="20"/>
        </w:rPr>
        <w:t>Microbiológicos (p. ej., recuento de aeróbicos en placa, levaduras y mohos, coliformes, lácticos).</w:t>
      </w:r>
    </w:p>
    <w:p w14:paraId="1A166CCE" w14:textId="77777777" w:rsidR="00171FBB" w:rsidRPr="00171FBB" w:rsidRDefault="00715F31" w:rsidP="00171FBB">
      <w:pPr>
        <w:pStyle w:val="ListParagraph"/>
        <w:numPr>
          <w:ilvl w:val="4"/>
          <w:numId w:val="9"/>
        </w:numPr>
        <w:tabs>
          <w:tab w:val="left" w:pos="1530"/>
        </w:tabs>
        <w:spacing w:line="276" w:lineRule="auto"/>
        <w:ind w:leftChars="0" w:left="3240" w:hanging="990"/>
        <w:jc w:val="both"/>
        <w:rPr>
          <w:bCs/>
          <w:sz w:val="20"/>
        </w:rPr>
      </w:pPr>
      <w:r w:rsidRPr="00171FBB">
        <w:rPr>
          <w:sz w:val="20"/>
        </w:rPr>
        <w:t>Si se utiliza un análisis de laboratorio externo, la empresa demuestra que dicho análisis lo realiza un laboratorio reconocido, acreditado según la norma ISO 17025 o una norma nacional equivalente, y que utiliza métodos estándar de la industria reconocidos. Al verificar el estado de acreditación del laboratorio, la gerencia garantiza que el método de prueba esté dentro del alcance de acreditación del laboratorio. Estos métodos se describen en las especificaciones.</w:t>
      </w:r>
    </w:p>
    <w:p w14:paraId="29EDE9D7" w14:textId="36EF17AF" w:rsidR="00715F31" w:rsidRPr="00572F40" w:rsidRDefault="00715F31" w:rsidP="00171FBB">
      <w:pPr>
        <w:pStyle w:val="ListParagraph"/>
        <w:numPr>
          <w:ilvl w:val="4"/>
          <w:numId w:val="9"/>
        </w:numPr>
        <w:tabs>
          <w:tab w:val="left" w:pos="1530"/>
        </w:tabs>
        <w:spacing w:line="276" w:lineRule="auto"/>
        <w:ind w:leftChars="0" w:left="3240" w:hanging="990"/>
        <w:jc w:val="both"/>
        <w:rPr>
          <w:bCs/>
          <w:sz w:val="20"/>
        </w:rPr>
      </w:pPr>
      <w:r w:rsidRPr="00171FBB">
        <w:rPr>
          <w:sz w:val="20"/>
        </w:rPr>
        <w:t>Si se realizan muestreos y pruebas internas para materias primas, productos terminados y trabajos en curso de pruebas críticas de seguridad alimentaria, se identifica que la interpretación de los siguientes requisitos del código cumple con los requisitos aplicables de la norma ISO 17025.</w:t>
      </w:r>
    </w:p>
    <w:p w14:paraId="068E5406" w14:textId="77777777" w:rsidR="00CF4526" w:rsidRDefault="00715F31" w:rsidP="00CF4526">
      <w:pPr>
        <w:pStyle w:val="ListParagraph"/>
        <w:numPr>
          <w:ilvl w:val="1"/>
          <w:numId w:val="9"/>
        </w:numPr>
        <w:tabs>
          <w:tab w:val="left" w:pos="1344"/>
        </w:tabs>
        <w:spacing w:line="276" w:lineRule="auto"/>
        <w:ind w:leftChars="0" w:left="810" w:hanging="450"/>
        <w:jc w:val="both"/>
        <w:rPr>
          <w:bCs/>
          <w:sz w:val="20"/>
        </w:rPr>
      </w:pPr>
      <w:r w:rsidRPr="00572F40">
        <w:rPr>
          <w:bCs/>
          <w:sz w:val="20"/>
        </w:rPr>
        <w:t>Laboratorios en el sitio: la ubicación del sitio interno o del laboratorio no representa un riesgo para la seguridad alimentaria. Los laboratorios incluyen señalización que restringe el acceso al personal autorizado.</w:t>
      </w:r>
    </w:p>
    <w:p w14:paraId="24E70E91" w14:textId="77777777" w:rsidR="00CF4526" w:rsidRDefault="00715F31" w:rsidP="00CF4526">
      <w:pPr>
        <w:pStyle w:val="ListParagraph"/>
        <w:numPr>
          <w:ilvl w:val="2"/>
          <w:numId w:val="9"/>
        </w:numPr>
        <w:tabs>
          <w:tab w:val="left" w:pos="1440"/>
        </w:tabs>
        <w:spacing w:line="276" w:lineRule="auto"/>
        <w:ind w:leftChars="0" w:left="2070" w:hanging="1260"/>
        <w:jc w:val="both"/>
        <w:rPr>
          <w:bCs/>
          <w:sz w:val="20"/>
        </w:rPr>
      </w:pPr>
      <w:r w:rsidRPr="00CF4526">
        <w:rPr>
          <w:bCs/>
          <w:sz w:val="20"/>
        </w:rPr>
        <w:t>Requisitos de laboratorio</w:t>
      </w:r>
    </w:p>
    <w:p w14:paraId="7E9D2F61"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Lejos de cualquier procesamiento de alimentos, actividades de manipulación o superficies en contacto con alimentos para evitar la contaminación.</w:t>
      </w:r>
    </w:p>
    <w:p w14:paraId="57CCB166"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Se establecieron procedimientos documentados sobre la forma adecuada de eliminar los desechos de laboratorio de manera que no contaminen las materias primas, los ingredientes, los trabajos en curso, los envases o los productos expuestos.</w:t>
      </w:r>
    </w:p>
    <w:p w14:paraId="4834BFBB"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Se colocaron carteles en las entradas del laboratorio que restringían el acceso al personal capacitado y autorizado.</w:t>
      </w:r>
    </w:p>
    <w:p w14:paraId="1099C4DA"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La señalización consta únicamente de íconos como los publicados por la Asociación Internacional para la Protección de Alimentos para cumplir con estos requisitos, y se aplican otros requisitos reglamentarios locales.</w:t>
      </w:r>
    </w:p>
    <w:p w14:paraId="3CAE957A"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Los métodos de prueba utilizados en el laboratorio interno estaban justificados y eran competentes frente a un laboratorio acreditado para validar los métodos de prueba.</w:t>
      </w:r>
    </w:p>
    <w:p w14:paraId="34A4F62D"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Los desechos de laboratorio se etiquetan, almacenan y eliminan por separado de los desechos de alimentos. Esto se aplica a los desechos contenidos y a los desechos arrojados al desagüe.</w:t>
      </w:r>
    </w:p>
    <w:p w14:paraId="40280537" w14:textId="77777777" w:rsid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bCs/>
          <w:sz w:val="20"/>
        </w:rPr>
        <w:t>Residuos de laboratorio: la empresa aísla y contiene todos los residuos peligrosos de laboratorio que se encuentran en las instalaciones y los gestiona por separado de los residuos de alimentos. Las salidas de desechos de laboratorio se encuentran como mínimo aguas abajo de los desagües que dan servicio a las áreas de procesamiento y manipulación de alimentos.</w:t>
      </w:r>
    </w:p>
    <w:p w14:paraId="6E1CF29C" w14:textId="174170C8" w:rsidR="00715F31"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bCs/>
          <w:sz w:val="20"/>
        </w:rPr>
        <w:t>Registros mantenidos para todas las inspecciones, pruebas y análisis.</w:t>
      </w:r>
    </w:p>
    <w:p w14:paraId="02D3AADD" w14:textId="77777777" w:rsidR="00591F69" w:rsidRDefault="00715F31" w:rsidP="00591F69">
      <w:pPr>
        <w:pStyle w:val="ListParagraph"/>
        <w:numPr>
          <w:ilvl w:val="2"/>
          <w:numId w:val="9"/>
        </w:numPr>
        <w:tabs>
          <w:tab w:val="left" w:pos="1440"/>
        </w:tabs>
        <w:spacing w:line="276" w:lineRule="auto"/>
        <w:ind w:leftChars="0" w:left="1440" w:hanging="630"/>
        <w:jc w:val="both"/>
        <w:rPr>
          <w:bCs/>
          <w:sz w:val="20"/>
        </w:rPr>
      </w:pPr>
      <w:r w:rsidRPr="00591F69">
        <w:rPr>
          <w:bCs/>
          <w:sz w:val="20"/>
        </w:rPr>
        <w:t>Pruebas de competencia: realizadas para calibrar el desempeño del personal del laboratorio y/o los métodos de prueba y verificadas con un laboratorio externo acreditado al menos una vez al año. Los laboratorios externos están acreditados según la norma ISO 17025 o equivalente.</w:t>
      </w:r>
    </w:p>
    <w:p w14:paraId="251343DF" w14:textId="77777777" w:rsidR="00EE4E8C" w:rsidRPr="00EE4E8C" w:rsidRDefault="00715F31" w:rsidP="00EE4E8C">
      <w:pPr>
        <w:pStyle w:val="ListParagraph"/>
        <w:numPr>
          <w:ilvl w:val="3"/>
          <w:numId w:val="9"/>
        </w:numPr>
        <w:tabs>
          <w:tab w:val="left" w:pos="1440"/>
        </w:tabs>
        <w:spacing w:line="276" w:lineRule="auto"/>
        <w:ind w:leftChars="0" w:left="2250" w:hanging="810"/>
        <w:jc w:val="both"/>
        <w:rPr>
          <w:bCs/>
          <w:sz w:val="20"/>
        </w:rPr>
      </w:pPr>
      <w:r w:rsidRPr="00591F69">
        <w:rPr>
          <w:sz w:val="20"/>
        </w:rPr>
        <w:t>La Compañía realiza pruebas de laboratorio, que son críticas para la seguridad alimentaria y necesarias para verificar la precisión y confiabilidad de los métodos de prueba utilizados en el sitio a través de una prueba de competencia. Las pruebas de competencia aplicables se realizan anualmente, como mínimo.</w:t>
      </w:r>
    </w:p>
    <w:p w14:paraId="44E7FF73" w14:textId="3064D7E5" w:rsidR="00715F31" w:rsidRPr="00871F87" w:rsidRDefault="00715F31" w:rsidP="00EE4E8C">
      <w:pPr>
        <w:pStyle w:val="ListParagraph"/>
        <w:numPr>
          <w:ilvl w:val="3"/>
          <w:numId w:val="9"/>
        </w:numPr>
        <w:tabs>
          <w:tab w:val="left" w:pos="1440"/>
        </w:tabs>
        <w:spacing w:line="276" w:lineRule="auto"/>
        <w:ind w:leftChars="0" w:left="2250" w:hanging="810"/>
        <w:jc w:val="both"/>
        <w:rPr>
          <w:bCs/>
          <w:sz w:val="20"/>
        </w:rPr>
      </w:pPr>
      <w:r w:rsidRPr="00EE4E8C">
        <w:rPr>
          <w:sz w:val="20"/>
        </w:rPr>
        <w:t>La prueba de competencia es una comparación entre laboratorios que calibra el desempeño del personal de laboratorio y otro personal relevante, que realiza análisis microbiológicos, químicos o físicos de ingredientes, materiales, trabajos en progreso, productos terminados y el entorno de procesamiento.</w:t>
      </w:r>
    </w:p>
    <w:p w14:paraId="4BE30B72" w14:textId="77777777" w:rsidR="00871F87" w:rsidRDefault="00715F31" w:rsidP="00871F87">
      <w:pPr>
        <w:pStyle w:val="ListParagraph"/>
        <w:numPr>
          <w:ilvl w:val="0"/>
          <w:numId w:val="9"/>
        </w:numPr>
        <w:tabs>
          <w:tab w:val="left" w:pos="1344"/>
        </w:tabs>
        <w:spacing w:line="276" w:lineRule="auto"/>
        <w:ind w:leftChars="0"/>
        <w:jc w:val="both"/>
        <w:rPr>
          <w:bCs/>
          <w:sz w:val="20"/>
        </w:rPr>
      </w:pPr>
      <w:r w:rsidRPr="00871F87">
        <w:rPr>
          <w:bCs/>
          <w:sz w:val="20"/>
        </w:rPr>
        <w:t>Responsabilidad</w:t>
      </w:r>
    </w:p>
    <w:p w14:paraId="4CB37682" w14:textId="77777777" w:rsidR="00871F87" w:rsidRDefault="00715F31" w:rsidP="00DC5FE4">
      <w:pPr>
        <w:pStyle w:val="ListParagraph"/>
        <w:numPr>
          <w:ilvl w:val="1"/>
          <w:numId w:val="9"/>
        </w:numPr>
        <w:tabs>
          <w:tab w:val="left" w:pos="990"/>
        </w:tabs>
        <w:spacing w:line="276" w:lineRule="auto"/>
        <w:ind w:leftChars="0" w:left="810" w:hanging="450"/>
        <w:jc w:val="both"/>
        <w:rPr>
          <w:bCs/>
          <w:sz w:val="20"/>
        </w:rPr>
      </w:pPr>
      <w:r w:rsidRPr="00871F87">
        <w:rPr>
          <w:bCs/>
          <w:sz w:val="20"/>
        </w:rPr>
        <w:t>Personal de calidad</w:t>
      </w:r>
    </w:p>
    <w:p w14:paraId="2D3ED490" w14:textId="77777777" w:rsidR="00871F87" w:rsidRDefault="00715F31" w:rsidP="00871F87">
      <w:pPr>
        <w:pStyle w:val="ListParagraph"/>
        <w:numPr>
          <w:ilvl w:val="2"/>
          <w:numId w:val="9"/>
        </w:numPr>
        <w:tabs>
          <w:tab w:val="left" w:pos="990"/>
        </w:tabs>
        <w:spacing w:line="276" w:lineRule="auto"/>
        <w:ind w:leftChars="0" w:left="1440" w:hanging="630"/>
        <w:jc w:val="both"/>
        <w:rPr>
          <w:bCs/>
          <w:sz w:val="20"/>
        </w:rPr>
      </w:pPr>
      <w:bookmarkStart w:id="0" w:name="_Hlk148660301"/>
      <w:r w:rsidRPr="00871F87">
        <w:rPr>
          <w:bCs/>
          <w:sz w:val="20"/>
        </w:rPr>
        <w:t>Responsable de la recolección de muestras sujetas a prueba.</w:t>
      </w:r>
    </w:p>
    <w:bookmarkEnd w:id="0"/>
    <w:p w14:paraId="3D97728E" w14:textId="77777777" w:rsidR="00871F87" w:rsidRDefault="00715F31" w:rsidP="00871F87">
      <w:pPr>
        <w:pStyle w:val="ListParagraph"/>
        <w:numPr>
          <w:ilvl w:val="2"/>
          <w:numId w:val="9"/>
        </w:numPr>
        <w:tabs>
          <w:tab w:val="left" w:pos="990"/>
        </w:tabs>
        <w:spacing w:line="276" w:lineRule="auto"/>
        <w:ind w:leftChars="0" w:left="1440" w:hanging="630"/>
        <w:jc w:val="both"/>
        <w:rPr>
          <w:bCs/>
          <w:sz w:val="20"/>
        </w:rPr>
      </w:pPr>
      <w:r w:rsidRPr="00871F87">
        <w:rPr>
          <w:bCs/>
          <w:sz w:val="20"/>
        </w:rPr>
        <w:t>Supervisar el funcionamiento del laboratorio in situ.</w:t>
      </w:r>
    </w:p>
    <w:p w14:paraId="3B76C344" w14:textId="77777777" w:rsid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bCs/>
          <w:sz w:val="20"/>
        </w:rPr>
        <w:t>El laboratorio del sitio está separado de las áreas de procesamiento y manipulación de alimentos;</w:t>
      </w:r>
    </w:p>
    <w:p w14:paraId="5374387D" w14:textId="77777777" w:rsidR="00871F87" w:rsidRP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El acceso al laboratorio está restringido únicamente al personal autorizado;</w:t>
      </w:r>
    </w:p>
    <w:p w14:paraId="03A34CBC" w14:textId="77777777" w:rsidR="00871F87" w:rsidRP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Los desechos de laboratorio se tratan adecuadamente antes de su eliminación;</w:t>
      </w:r>
    </w:p>
    <w:p w14:paraId="28F62714" w14:textId="77777777" w:rsidR="00871F87" w:rsidRP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Los desechos de laboratorio están adecuadamente contenidos y separados de los desechos alimentarios generales;</w:t>
      </w:r>
    </w:p>
    <w:p w14:paraId="70E2E2A6" w14:textId="2DAE5ED3" w:rsidR="00715F31" w:rsidRPr="00E17012"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Se dispone de señalización adecuada para el laboratorio.</w:t>
      </w:r>
    </w:p>
    <w:p w14:paraId="6301F412" w14:textId="77777777" w:rsidR="00E17012" w:rsidRPr="00E17012" w:rsidRDefault="00715F31" w:rsidP="00DC5FE4">
      <w:pPr>
        <w:pStyle w:val="ListParagraph"/>
        <w:numPr>
          <w:ilvl w:val="1"/>
          <w:numId w:val="9"/>
        </w:numPr>
        <w:tabs>
          <w:tab w:val="left" w:pos="990"/>
        </w:tabs>
        <w:spacing w:line="276" w:lineRule="auto"/>
        <w:ind w:leftChars="0" w:left="810" w:hanging="450"/>
        <w:jc w:val="both"/>
        <w:rPr>
          <w:bCs/>
          <w:sz w:val="20"/>
        </w:rPr>
      </w:pPr>
      <w:r w:rsidRPr="00E17012">
        <w:rPr>
          <w:sz w:val="20"/>
        </w:rPr>
        <w:t>Practicante SQF</w:t>
      </w:r>
    </w:p>
    <w:p w14:paraId="038FD458" w14:textId="77777777" w:rsidR="00E17012" w:rsidRPr="00E17012" w:rsidRDefault="00715F31" w:rsidP="00E17012">
      <w:pPr>
        <w:pStyle w:val="ListParagraph"/>
        <w:numPr>
          <w:ilvl w:val="2"/>
          <w:numId w:val="9"/>
        </w:numPr>
        <w:tabs>
          <w:tab w:val="left" w:pos="990"/>
        </w:tabs>
        <w:spacing w:line="276" w:lineRule="auto"/>
        <w:ind w:leftChars="0" w:left="1440" w:hanging="630"/>
        <w:jc w:val="both"/>
        <w:rPr>
          <w:bCs/>
          <w:sz w:val="20"/>
        </w:rPr>
      </w:pPr>
      <w:r w:rsidRPr="00E17012">
        <w:rPr>
          <w:sz w:val="20"/>
        </w:rPr>
        <w:t>Garantizar que se instituya una política</w:t>
      </w:r>
    </w:p>
    <w:p w14:paraId="1B808877" w14:textId="77777777" w:rsidR="00E17012" w:rsidRPr="00E17012" w:rsidRDefault="00715F31" w:rsidP="00E17012">
      <w:pPr>
        <w:pStyle w:val="ListParagraph"/>
        <w:numPr>
          <w:ilvl w:val="2"/>
          <w:numId w:val="9"/>
        </w:numPr>
        <w:tabs>
          <w:tab w:val="left" w:pos="990"/>
        </w:tabs>
        <w:spacing w:line="276" w:lineRule="auto"/>
        <w:ind w:leftChars="0" w:left="1440" w:hanging="630"/>
        <w:jc w:val="both"/>
        <w:rPr>
          <w:bCs/>
          <w:sz w:val="20"/>
        </w:rPr>
      </w:pPr>
      <w:r w:rsidRPr="00E17012">
        <w:rPr>
          <w:sz w:val="20"/>
        </w:rPr>
        <w:t>Auditoría de la instalación.</w:t>
      </w:r>
    </w:p>
    <w:p w14:paraId="3668A51F" w14:textId="60F1135C" w:rsidR="00715F31" w:rsidRPr="00E17012" w:rsidRDefault="00715F31" w:rsidP="00E17012">
      <w:pPr>
        <w:pStyle w:val="ListParagraph"/>
        <w:numPr>
          <w:ilvl w:val="2"/>
          <w:numId w:val="9"/>
        </w:numPr>
        <w:tabs>
          <w:tab w:val="left" w:pos="990"/>
        </w:tabs>
        <w:spacing w:line="276" w:lineRule="auto"/>
        <w:ind w:leftChars="0" w:left="1440" w:hanging="630"/>
        <w:jc w:val="both"/>
        <w:rPr>
          <w:bCs/>
          <w:sz w:val="20"/>
        </w:rPr>
      </w:pPr>
      <w:r w:rsidRPr="00E17012">
        <w:rPr>
          <w:sz w:val="20"/>
        </w:rPr>
        <w:t>Procedimiento documental sobre Gestión de Residuos de Laboratorio</w:t>
      </w:r>
    </w:p>
    <w:p w14:paraId="6793575F" w14:textId="60541B27" w:rsidR="00715F31" w:rsidRPr="00232AA6" w:rsidRDefault="00715F31" w:rsidP="00DC5FE4">
      <w:pPr>
        <w:pStyle w:val="ListParagraph"/>
        <w:numPr>
          <w:ilvl w:val="1"/>
          <w:numId w:val="9"/>
        </w:numPr>
        <w:tabs>
          <w:tab w:val="left" w:pos="990"/>
        </w:tabs>
        <w:spacing w:line="276" w:lineRule="auto"/>
        <w:ind w:leftChars="0" w:left="810" w:hanging="450"/>
        <w:jc w:val="both"/>
        <w:rPr>
          <w:bCs/>
          <w:sz w:val="20"/>
        </w:rPr>
      </w:pPr>
      <w:r w:rsidRPr="00232AA6">
        <w:rPr>
          <w:bCs/>
          <w:sz w:val="20"/>
        </w:rPr>
        <w:t>Personal de compras</w:t>
      </w:r>
    </w:p>
    <w:p w14:paraId="1A8BD1CC" w14:textId="6AEC86C3" w:rsidR="00715F31" w:rsidRPr="00232AA6" w:rsidRDefault="00715F31" w:rsidP="00232AA6">
      <w:pPr>
        <w:pStyle w:val="ListParagraph"/>
        <w:numPr>
          <w:ilvl w:val="2"/>
          <w:numId w:val="9"/>
        </w:numPr>
        <w:tabs>
          <w:tab w:val="left" w:pos="990"/>
        </w:tabs>
        <w:spacing w:line="276" w:lineRule="auto"/>
        <w:ind w:leftChars="0" w:left="1440" w:hanging="630"/>
        <w:jc w:val="both"/>
        <w:rPr>
          <w:bCs/>
          <w:sz w:val="20"/>
        </w:rPr>
      </w:pPr>
      <w:r w:rsidRPr="00232AA6">
        <w:rPr>
          <w:bCs/>
          <w:sz w:val="20"/>
        </w:rPr>
        <w:t>Recopilar el COA de cada materia prima solicitada/recibida.</w:t>
      </w:r>
    </w:p>
    <w:p w14:paraId="00FC4360" w14:textId="3989AD99" w:rsidR="00715F31" w:rsidRDefault="00715F31" w:rsidP="00DC5FE4">
      <w:pPr>
        <w:pStyle w:val="ListParagraph"/>
        <w:numPr>
          <w:ilvl w:val="1"/>
          <w:numId w:val="9"/>
        </w:numPr>
        <w:tabs>
          <w:tab w:val="left" w:pos="990"/>
        </w:tabs>
        <w:spacing w:line="276" w:lineRule="auto"/>
        <w:ind w:leftChars="0" w:left="810" w:hanging="450"/>
        <w:jc w:val="both"/>
        <w:rPr>
          <w:bCs/>
          <w:sz w:val="20"/>
        </w:rPr>
      </w:pPr>
      <w:r w:rsidRPr="00DF27B2">
        <w:rPr>
          <w:bCs/>
          <w:sz w:val="20"/>
        </w:rPr>
        <w:t>Gerencia senior</w:t>
      </w:r>
    </w:p>
    <w:p w14:paraId="6650DE1F" w14:textId="7D89D3DB" w:rsidR="00DC5FE4" w:rsidRDefault="00715F31" w:rsidP="003A7BDC">
      <w:pPr>
        <w:pStyle w:val="ListParagraph"/>
        <w:numPr>
          <w:ilvl w:val="2"/>
          <w:numId w:val="9"/>
        </w:numPr>
        <w:tabs>
          <w:tab w:val="left" w:pos="990"/>
        </w:tabs>
        <w:spacing w:line="276" w:lineRule="auto"/>
        <w:ind w:leftChars="0" w:left="1440" w:hanging="630"/>
        <w:jc w:val="both"/>
        <w:rPr>
          <w:bCs/>
          <w:sz w:val="20"/>
        </w:rPr>
      </w:pPr>
      <w:r w:rsidRPr="00DF27B2">
        <w:rPr>
          <w:bCs/>
          <w:sz w:val="20"/>
        </w:rPr>
        <w:t xml:space="preserve">Asegúrese de que el personal esté calificado, capacitado </w:t>
      </w:r>
      <w:r w:rsidRPr="00DF27B2">
        <w:rPr>
          <w:bCs/>
          <w:sz w:val="20"/>
        </w:rPr>
        <w:tab/>
        <w:t>y sea competente para completar la inspección y los análisis de muestreo.</w:t>
      </w:r>
    </w:p>
    <w:p w14:paraId="2B9185BA" w14:textId="77777777" w:rsidR="003A7BDC" w:rsidRPr="003A7BDC" w:rsidRDefault="003A7BDC" w:rsidP="003A7BDC">
      <w:pPr>
        <w:pStyle w:val="ListParagraph"/>
        <w:tabs>
          <w:tab w:val="left" w:pos="990"/>
        </w:tabs>
        <w:spacing w:line="276" w:lineRule="auto"/>
        <w:ind w:leftChars="0" w:left="1440"/>
        <w:jc w:val="both"/>
        <w:rPr>
          <w:bCs/>
          <w:sz w:val="20"/>
        </w:rPr>
      </w:pPr>
    </w:p>
    <w:p w14:paraId="7F07A169" w14:textId="7B2C8381" w:rsidR="00715F31" w:rsidRPr="00DC5FE4" w:rsidRDefault="00715F31" w:rsidP="00DC5FE4">
      <w:pPr>
        <w:pStyle w:val="ListParagraph"/>
        <w:numPr>
          <w:ilvl w:val="0"/>
          <w:numId w:val="9"/>
        </w:numPr>
        <w:tabs>
          <w:tab w:val="left" w:pos="1344"/>
        </w:tabs>
        <w:spacing w:line="276" w:lineRule="auto"/>
        <w:ind w:leftChars="0"/>
        <w:jc w:val="both"/>
        <w:rPr>
          <w:bCs/>
          <w:sz w:val="20"/>
        </w:rPr>
      </w:pPr>
      <w:r w:rsidRPr="00DC5FE4">
        <w:rPr>
          <w:sz w:val="20"/>
        </w:rPr>
        <w:t>Acción correctiva</w:t>
      </w:r>
    </w:p>
    <w:p w14:paraId="1AB28470" w14:textId="77777777" w:rsidR="00DC5FE4" w:rsidRPr="00DC5FE4" w:rsidRDefault="00715F31" w:rsidP="00DC5FE4">
      <w:pPr>
        <w:pStyle w:val="ListParagraph"/>
        <w:numPr>
          <w:ilvl w:val="1"/>
          <w:numId w:val="9"/>
        </w:numPr>
        <w:tabs>
          <w:tab w:val="left" w:pos="990"/>
        </w:tabs>
        <w:spacing w:line="276" w:lineRule="auto"/>
        <w:ind w:leftChars="0" w:left="810" w:hanging="450"/>
        <w:jc w:val="both"/>
        <w:rPr>
          <w:bCs/>
          <w:sz w:val="20"/>
        </w:rPr>
      </w:pPr>
      <w:r w:rsidRPr="00DC5FE4">
        <w:rPr>
          <w:sz w:val="20"/>
        </w:rPr>
        <w:t xml:space="preserve">En el caso de que se encuentren patógenos (p. ej., </w:t>
      </w:r>
      <w:r w:rsidRPr="00DC5FE4">
        <w:rPr>
          <w:i/>
          <w:iCs/>
          <w:sz w:val="20"/>
        </w:rPr>
        <w:t xml:space="preserve">Salmonella </w:t>
      </w:r>
      <w:r w:rsidRPr="00DC5FE4">
        <w:rPr>
          <w:sz w:val="20"/>
        </w:rPr>
        <w:t xml:space="preserve">spp., </w:t>
      </w:r>
      <w:r w:rsidRPr="00DC5FE4">
        <w:rPr>
          <w:i/>
          <w:iCs/>
          <w:sz w:val="20"/>
        </w:rPr>
        <w:t xml:space="preserve">E. </w:t>
      </w:r>
      <w:proofErr w:type="spellStart"/>
      <w:r w:rsidRPr="00DC5FE4">
        <w:rPr>
          <w:i/>
          <w:iCs/>
          <w:sz w:val="20"/>
        </w:rPr>
        <w:t>coli</w:t>
      </w:r>
      <w:proofErr w:type="spellEnd"/>
      <w:r w:rsidRPr="00DC5FE4">
        <w:rPr>
          <w:i/>
          <w:iCs/>
          <w:sz w:val="20"/>
        </w:rPr>
        <w:t xml:space="preserve"> </w:t>
      </w:r>
      <w:r w:rsidRPr="00DC5FE4">
        <w:rPr>
          <w:sz w:val="20"/>
        </w:rPr>
        <w:t xml:space="preserve">(STEC), </w:t>
      </w:r>
      <w:r w:rsidRPr="00DC5FE4">
        <w:rPr>
          <w:i/>
          <w:iCs/>
          <w:sz w:val="20"/>
        </w:rPr>
        <w:t xml:space="preserve">Listeria </w:t>
      </w:r>
      <w:proofErr w:type="spellStart"/>
      <w:proofErr w:type="gramStart"/>
      <w:r w:rsidRPr="00DC5FE4">
        <w:rPr>
          <w:i/>
          <w:iCs/>
          <w:sz w:val="20"/>
        </w:rPr>
        <w:t>monocytogenes</w:t>
      </w:r>
      <w:proofErr w:type="spellEnd"/>
      <w:r w:rsidRPr="00DC5FE4">
        <w:rPr>
          <w:i/>
          <w:iCs/>
          <w:sz w:val="20"/>
        </w:rPr>
        <w:t xml:space="preserve"> </w:t>
      </w:r>
      <w:r w:rsidRPr="00DC5FE4">
        <w:rPr>
          <w:sz w:val="20"/>
        </w:rPr>
        <w:t>)</w:t>
      </w:r>
      <w:proofErr w:type="gramEnd"/>
      <w:r w:rsidRPr="00DC5FE4">
        <w:rPr>
          <w:sz w:val="20"/>
        </w:rPr>
        <w:t xml:space="preserve"> en el producto terminado, ese producto no se lanzará al mercado hasta que se obtengan los resultados de las pruebas y se verifiquen los resultados negativos.</w:t>
      </w:r>
    </w:p>
    <w:p w14:paraId="3583A622" w14:textId="7A1BE1CE" w:rsidR="00715F31" w:rsidRPr="00DC5FE4" w:rsidRDefault="00715F31" w:rsidP="00DC5FE4">
      <w:pPr>
        <w:pStyle w:val="ListParagraph"/>
        <w:numPr>
          <w:ilvl w:val="1"/>
          <w:numId w:val="9"/>
        </w:numPr>
        <w:tabs>
          <w:tab w:val="left" w:pos="990"/>
        </w:tabs>
        <w:spacing w:line="276" w:lineRule="auto"/>
        <w:ind w:leftChars="0" w:left="810" w:hanging="450"/>
        <w:jc w:val="both"/>
        <w:rPr>
          <w:bCs/>
          <w:sz w:val="20"/>
        </w:rPr>
      </w:pPr>
      <w:r w:rsidRPr="00DC5FE4">
        <w:rPr>
          <w:sz w:val="20"/>
        </w:rPr>
        <w:t>Si es necesario volver a realizar pruebas microbiológicas, el plan de muestreo y las nuevas pruebas son más sólidos que el plan de muestreo original para garantizar la validez de los resultados. No es válido simplemente volver a analizar una muestra cuando se obtienen resultados que no son deseados por la dirección.</w:t>
      </w:r>
    </w:p>
    <w:p w14:paraId="16893448" w14:textId="08C3EC24" w:rsidR="00715F31" w:rsidRDefault="00715F31" w:rsidP="00715F31">
      <w:pPr>
        <w:pStyle w:val="ListParagraph"/>
        <w:tabs>
          <w:tab w:val="left" w:pos="1344"/>
        </w:tabs>
        <w:spacing w:line="276" w:lineRule="auto"/>
        <w:ind w:left="880"/>
        <w:jc w:val="both"/>
        <w:rPr>
          <w:sz w:val="20"/>
        </w:rPr>
      </w:pPr>
    </w:p>
    <w:p w14:paraId="28A75E0A" w14:textId="71B0E28C" w:rsidR="00715F31" w:rsidRPr="003A7BDC" w:rsidRDefault="00715F31" w:rsidP="003A7BDC">
      <w:pPr>
        <w:pStyle w:val="ListParagraph"/>
        <w:numPr>
          <w:ilvl w:val="0"/>
          <w:numId w:val="9"/>
        </w:numPr>
        <w:tabs>
          <w:tab w:val="left" w:pos="1344"/>
        </w:tabs>
        <w:spacing w:line="276" w:lineRule="auto"/>
        <w:ind w:leftChars="0"/>
        <w:jc w:val="both"/>
        <w:rPr>
          <w:bCs/>
          <w:sz w:val="20"/>
        </w:rPr>
      </w:pPr>
      <w:r w:rsidRPr="003A7BDC">
        <w:rPr>
          <w:sz w:val="20"/>
        </w:rPr>
        <w:t>Revisión – Calidad</w:t>
      </w:r>
    </w:p>
    <w:p w14:paraId="07F84527"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Se documentan los métodos para tomar muestras, inspeccionar y/o analizar materias primas, productos terminados y trabajos en curso;</w:t>
      </w:r>
    </w:p>
    <w:p w14:paraId="77E0D80D"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Los métodos documentados son métodos aprobados y cumplen con los requisitos reglamentarios y del cliente;</w:t>
      </w:r>
    </w:p>
    <w:p w14:paraId="4090610E"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Las inspecciones se realizan según lo documentado y a intervalos suficientes para mantener el control;</w:t>
      </w:r>
    </w:p>
    <w:p w14:paraId="085357AB"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Las inspecciones confirman las especificaciones, los requisitos de las etiquetas y los pesos y medidas comerciales;</w:t>
      </w:r>
    </w:p>
    <w:p w14:paraId="682A38E9"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Los análisis son realizados por personas calificadas y con métodos aprobados;</w:t>
      </w:r>
    </w:p>
    <w:p w14:paraId="352CB6E1"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Los métodos alternativos utilizados se validan como equivalentes a los métodos estándar aprobados a nivel nacional;</w:t>
      </w:r>
    </w:p>
    <w:p w14:paraId="5228583E"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Los laboratorios externos están acreditados según la norma ISO 17025 o normas nacionales equivalentes;</w:t>
      </w:r>
    </w:p>
    <w:p w14:paraId="1CA2199F"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Las evaluaciones sensoriales se completan según las especificaciones internas y del cliente;</w:t>
      </w:r>
    </w:p>
    <w:p w14:paraId="2E10D9F6" w14:textId="754CC157" w:rsidR="00715F31"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Los registros de todas las inspecciones y análisis (incluidos los análisis sensoriales) son precisos y se mantienen.</w:t>
      </w:r>
    </w:p>
    <w:p w14:paraId="196E9247" w14:textId="36D6EB84" w:rsidR="00A777C7" w:rsidRDefault="00A777C7" w:rsidP="00A777C7">
      <w:pPr>
        <w:spacing w:line="276" w:lineRule="auto"/>
        <w:contextualSpacing/>
        <w:jc w:val="both"/>
        <w:rPr>
          <w:sz w:val="20"/>
          <w:szCs w:val="20"/>
        </w:rPr>
      </w:pPr>
    </w:p>
    <w:p w14:paraId="3463125B" w14:textId="68AA44FD" w:rsidR="00A777C7" w:rsidRPr="002D22F2" w:rsidRDefault="00A777C7" w:rsidP="002D22F2">
      <w:pPr>
        <w:pStyle w:val="ListParagraph"/>
        <w:numPr>
          <w:ilvl w:val="0"/>
          <w:numId w:val="9"/>
        </w:numPr>
        <w:tabs>
          <w:tab w:val="left" w:pos="1344"/>
        </w:tabs>
        <w:spacing w:line="276" w:lineRule="auto"/>
        <w:ind w:leftChars="0"/>
        <w:jc w:val="both"/>
        <w:rPr>
          <w:bCs/>
          <w:sz w:val="20"/>
        </w:rPr>
      </w:pPr>
      <w:r w:rsidRPr="002D22F2">
        <w:rPr>
          <w:sz w:val="20"/>
          <w:szCs w:val="20"/>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14"/>
        <w:gridCol w:w="1502"/>
        <w:gridCol w:w="3391"/>
        <w:gridCol w:w="1774"/>
        <w:gridCol w:w="2079"/>
      </w:tblGrid>
      <w:tr w:rsidR="00A777C7" w:rsidRPr="00024EF0" w14:paraId="31B7B1D0" w14:textId="77777777" w:rsidTr="00302028">
        <w:trPr>
          <w:jc w:val="center"/>
        </w:trPr>
        <w:tc>
          <w:tcPr>
            <w:tcW w:w="667" w:type="pct"/>
            <w:shd w:val="clear" w:color="auto" w:fill="auto"/>
            <w:tcMar>
              <w:top w:w="100" w:type="dxa"/>
              <w:left w:w="100" w:type="dxa"/>
              <w:bottom w:w="100" w:type="dxa"/>
              <w:right w:w="100" w:type="dxa"/>
            </w:tcMar>
          </w:tcPr>
          <w:p w14:paraId="57C3FAFC"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Revisión número.:</w:t>
            </w:r>
          </w:p>
        </w:tc>
        <w:tc>
          <w:tcPr>
            <w:tcW w:w="760" w:type="pct"/>
            <w:shd w:val="clear" w:color="auto" w:fill="auto"/>
            <w:tcMar>
              <w:top w:w="100" w:type="dxa"/>
              <w:left w:w="100" w:type="dxa"/>
              <w:bottom w:w="100" w:type="dxa"/>
              <w:right w:w="100" w:type="dxa"/>
            </w:tcMar>
          </w:tcPr>
          <w:p w14:paraId="14806BCB" w14:textId="62C742EF"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 xml:space="preserve">Fecha de </w:t>
            </w:r>
            <w:r w:rsidR="004C40F4">
              <w:rPr>
                <w:sz w:val="20"/>
                <w:szCs w:val="20"/>
              </w:rPr>
              <w:t>R</w:t>
            </w:r>
            <w:r w:rsidRPr="00024EF0">
              <w:rPr>
                <w:sz w:val="20"/>
                <w:szCs w:val="20"/>
              </w:rPr>
              <w:t>evisión:</w:t>
            </w:r>
          </w:p>
        </w:tc>
        <w:tc>
          <w:tcPr>
            <w:tcW w:w="1699" w:type="pct"/>
            <w:shd w:val="clear" w:color="auto" w:fill="auto"/>
            <w:tcMar>
              <w:top w:w="100" w:type="dxa"/>
              <w:left w:w="100" w:type="dxa"/>
              <w:bottom w:w="100" w:type="dxa"/>
              <w:right w:w="100" w:type="dxa"/>
            </w:tcMar>
          </w:tcPr>
          <w:p w14:paraId="1DB400D9"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Descripción de Cambio:</w:t>
            </w:r>
          </w:p>
        </w:tc>
        <w:tc>
          <w:tcPr>
            <w:tcW w:w="895" w:type="pct"/>
            <w:shd w:val="clear" w:color="auto" w:fill="auto"/>
            <w:tcMar>
              <w:top w:w="100" w:type="dxa"/>
              <w:left w:w="100" w:type="dxa"/>
              <w:bottom w:w="100" w:type="dxa"/>
              <w:right w:w="100" w:type="dxa"/>
            </w:tcMar>
          </w:tcPr>
          <w:p w14:paraId="1D913DDB" w14:textId="3809D4C4"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 xml:space="preserve">Nombre del </w:t>
            </w:r>
            <w:r w:rsidR="004C40F4">
              <w:rPr>
                <w:sz w:val="20"/>
                <w:szCs w:val="20"/>
              </w:rPr>
              <w:t>A</w:t>
            </w:r>
            <w:r w:rsidRPr="00024EF0">
              <w:rPr>
                <w:sz w:val="20"/>
                <w:szCs w:val="20"/>
              </w:rPr>
              <w:t>utor/</w:t>
            </w:r>
            <w:r w:rsidR="004C40F4">
              <w:rPr>
                <w:sz w:val="20"/>
                <w:szCs w:val="20"/>
              </w:rPr>
              <w:t>A</w:t>
            </w:r>
            <w:r w:rsidRPr="00024EF0">
              <w:rPr>
                <w:sz w:val="20"/>
                <w:szCs w:val="20"/>
              </w:rPr>
              <w:t>utor:</w:t>
            </w:r>
          </w:p>
        </w:tc>
        <w:tc>
          <w:tcPr>
            <w:tcW w:w="979" w:type="pct"/>
            <w:shd w:val="clear" w:color="auto" w:fill="auto"/>
            <w:tcMar>
              <w:top w:w="100" w:type="dxa"/>
              <w:left w:w="100" w:type="dxa"/>
              <w:bottom w:w="100" w:type="dxa"/>
              <w:right w:w="100" w:type="dxa"/>
            </w:tcMar>
          </w:tcPr>
          <w:p w14:paraId="67FEB6CD"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Título/Departamento:</w:t>
            </w:r>
          </w:p>
        </w:tc>
      </w:tr>
      <w:tr w:rsidR="00A777C7" w:rsidRPr="00024EF0" w14:paraId="407F935A" w14:textId="77777777" w:rsidTr="00302028">
        <w:trPr>
          <w:jc w:val="center"/>
        </w:trPr>
        <w:tc>
          <w:tcPr>
            <w:tcW w:w="667" w:type="pct"/>
            <w:shd w:val="clear" w:color="auto" w:fill="auto"/>
            <w:tcMar>
              <w:top w:w="100" w:type="dxa"/>
              <w:left w:w="100" w:type="dxa"/>
              <w:bottom w:w="100" w:type="dxa"/>
              <w:right w:w="100" w:type="dxa"/>
            </w:tcMar>
          </w:tcPr>
          <w:p w14:paraId="6F2D3C25"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0</w:t>
            </w:r>
          </w:p>
        </w:tc>
        <w:tc>
          <w:tcPr>
            <w:tcW w:w="760" w:type="pct"/>
            <w:shd w:val="clear" w:color="auto" w:fill="auto"/>
            <w:tcMar>
              <w:top w:w="100" w:type="dxa"/>
              <w:left w:w="100" w:type="dxa"/>
              <w:bottom w:w="100" w:type="dxa"/>
              <w:right w:w="100" w:type="dxa"/>
            </w:tcMar>
          </w:tcPr>
          <w:p w14:paraId="35695180"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20220321</w:t>
            </w:r>
          </w:p>
        </w:tc>
        <w:tc>
          <w:tcPr>
            <w:tcW w:w="1699" w:type="pct"/>
            <w:shd w:val="clear" w:color="auto" w:fill="auto"/>
            <w:tcMar>
              <w:top w:w="100" w:type="dxa"/>
              <w:left w:w="100" w:type="dxa"/>
              <w:bottom w:w="100" w:type="dxa"/>
              <w:right w:w="100" w:type="dxa"/>
            </w:tcMar>
          </w:tcPr>
          <w:p w14:paraId="2468714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Original</w:t>
            </w:r>
          </w:p>
        </w:tc>
        <w:tc>
          <w:tcPr>
            <w:tcW w:w="895" w:type="pct"/>
            <w:shd w:val="clear" w:color="auto" w:fill="auto"/>
            <w:tcMar>
              <w:top w:w="100" w:type="dxa"/>
              <w:left w:w="100" w:type="dxa"/>
              <w:bottom w:w="100" w:type="dxa"/>
              <w:right w:w="100" w:type="dxa"/>
            </w:tcMar>
          </w:tcPr>
          <w:p w14:paraId="55CF2343" w14:textId="425D2ABB" w:rsidR="00A777C7" w:rsidRPr="00024EF0" w:rsidRDefault="004C40F4" w:rsidP="00B8570E">
            <w:pPr>
              <w:widowControl w:val="0"/>
              <w:pBdr>
                <w:top w:val="nil"/>
                <w:left w:val="nil"/>
                <w:bottom w:val="nil"/>
                <w:right w:val="nil"/>
                <w:between w:val="nil"/>
              </w:pBdr>
              <w:spacing w:line="276" w:lineRule="auto"/>
              <w:jc w:val="center"/>
              <w:rPr>
                <w:sz w:val="20"/>
                <w:szCs w:val="20"/>
              </w:rPr>
            </w:pPr>
            <w:r>
              <w:rPr>
                <w:sz w:val="20"/>
                <w:szCs w:val="20"/>
              </w:rPr>
              <w:t>A</w:t>
            </w:r>
            <w:r w:rsidR="00A777C7" w:rsidRPr="00024EF0">
              <w:rPr>
                <w:sz w:val="20"/>
                <w:szCs w:val="20"/>
              </w:rPr>
              <w:t xml:space="preserve">rnel </w:t>
            </w:r>
            <w:r>
              <w:rPr>
                <w:sz w:val="20"/>
                <w:szCs w:val="20"/>
              </w:rPr>
              <w:t>R</w:t>
            </w:r>
            <w:r w:rsidR="00A777C7" w:rsidRPr="00024EF0">
              <w:rPr>
                <w:sz w:val="20"/>
                <w:szCs w:val="20"/>
              </w:rPr>
              <w:t>yan</w:t>
            </w:r>
          </w:p>
        </w:tc>
        <w:tc>
          <w:tcPr>
            <w:tcW w:w="979" w:type="pct"/>
            <w:shd w:val="clear" w:color="auto" w:fill="auto"/>
            <w:tcMar>
              <w:top w:w="100" w:type="dxa"/>
              <w:left w:w="100" w:type="dxa"/>
              <w:bottom w:w="100" w:type="dxa"/>
              <w:right w:w="100" w:type="dxa"/>
            </w:tcMar>
          </w:tcPr>
          <w:p w14:paraId="06889317"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PCQI / Cumplimiento</w:t>
            </w:r>
          </w:p>
        </w:tc>
      </w:tr>
      <w:tr w:rsidR="00715F31" w:rsidRPr="00024EF0" w14:paraId="72EBD37A" w14:textId="77777777" w:rsidTr="00027191">
        <w:trPr>
          <w:jc w:val="center"/>
        </w:trPr>
        <w:tc>
          <w:tcPr>
            <w:tcW w:w="667" w:type="pct"/>
            <w:shd w:val="clear" w:color="auto" w:fill="auto"/>
            <w:tcMar>
              <w:top w:w="100" w:type="dxa"/>
              <w:left w:w="100" w:type="dxa"/>
              <w:bottom w:w="100" w:type="dxa"/>
              <w:right w:w="100" w:type="dxa"/>
            </w:tcMar>
          </w:tcPr>
          <w:p w14:paraId="32C59376" w14:textId="46116F91"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sz w:val="20"/>
                <w:szCs w:val="20"/>
              </w:rPr>
              <w:t>1</w:t>
            </w:r>
          </w:p>
        </w:tc>
        <w:tc>
          <w:tcPr>
            <w:tcW w:w="760" w:type="pct"/>
            <w:shd w:val="clear" w:color="auto" w:fill="auto"/>
            <w:tcMar>
              <w:top w:w="100" w:type="dxa"/>
              <w:left w:w="100" w:type="dxa"/>
              <w:bottom w:w="100" w:type="dxa"/>
              <w:right w:w="100" w:type="dxa"/>
            </w:tcMar>
          </w:tcPr>
          <w:p w14:paraId="60B6DCD3" w14:textId="4BC46AB4"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color w:val="000000"/>
                <w:sz w:val="20"/>
                <w:szCs w:val="20"/>
              </w:rPr>
              <w:t>20220524</w:t>
            </w:r>
          </w:p>
        </w:tc>
        <w:tc>
          <w:tcPr>
            <w:tcW w:w="1699" w:type="pct"/>
            <w:shd w:val="clear" w:color="auto" w:fill="auto"/>
            <w:tcMar>
              <w:top w:w="100" w:type="dxa"/>
              <w:left w:w="100" w:type="dxa"/>
              <w:bottom w:w="100" w:type="dxa"/>
              <w:right w:w="100" w:type="dxa"/>
            </w:tcMar>
            <w:vAlign w:val="center"/>
          </w:tcPr>
          <w:p w14:paraId="778F27A5" w14:textId="77777777" w:rsidR="00715F31" w:rsidRPr="00441C14" w:rsidRDefault="00715F31" w:rsidP="00715F31">
            <w:pPr>
              <w:widowControl w:val="0"/>
              <w:pBdr>
                <w:top w:val="nil"/>
                <w:left w:val="nil"/>
                <w:bottom w:val="nil"/>
                <w:right w:val="nil"/>
                <w:between w:val="nil"/>
              </w:pBdr>
              <w:ind w:hanging="30"/>
              <w:rPr>
                <w:color w:val="000000"/>
                <w:sz w:val="20"/>
                <w:szCs w:val="20"/>
              </w:rPr>
            </w:pPr>
            <w:r w:rsidRPr="00441C14">
              <w:rPr>
                <w:color w:val="000000"/>
                <w:sz w:val="20"/>
                <w:szCs w:val="20"/>
              </w:rPr>
              <w:t>Sección agregada</w:t>
            </w:r>
          </w:p>
          <w:p w14:paraId="49F0E31F" w14:textId="77777777" w:rsidR="00715F31" w:rsidRPr="00441C14" w:rsidRDefault="00715F31" w:rsidP="00715F31">
            <w:pPr>
              <w:widowControl w:val="0"/>
              <w:pBdr>
                <w:top w:val="nil"/>
                <w:left w:val="nil"/>
                <w:bottom w:val="nil"/>
                <w:right w:val="nil"/>
                <w:between w:val="nil"/>
              </w:pBdr>
              <w:ind w:hanging="30"/>
              <w:rPr>
                <w:sz w:val="20"/>
                <w:szCs w:val="20"/>
              </w:rPr>
            </w:pPr>
            <w:r w:rsidRPr="00441C14">
              <w:rPr>
                <w:sz w:val="20"/>
                <w:szCs w:val="20"/>
              </w:rPr>
              <w:t>6. Participantes aplicables que recibirán capacitación</w:t>
            </w:r>
          </w:p>
          <w:p w14:paraId="3945F19B" w14:textId="77777777" w:rsidR="00715F31" w:rsidRPr="00441C14" w:rsidRDefault="00715F31" w:rsidP="00715F31">
            <w:pPr>
              <w:pStyle w:val="NoSpacing"/>
              <w:numPr>
                <w:ilvl w:val="1"/>
                <w:numId w:val="37"/>
              </w:numPr>
              <w:spacing w:line="276" w:lineRule="auto"/>
              <w:ind w:left="420"/>
              <w:rPr>
                <w:rFonts w:ascii="Arial" w:hAnsi="Arial" w:cs="Arial"/>
                <w:sz w:val="20"/>
                <w:szCs w:val="20"/>
              </w:rPr>
            </w:pPr>
            <w:r w:rsidRPr="00441C14">
              <w:rPr>
                <w:rFonts w:ascii="Arial" w:hAnsi="Arial" w:cs="Arial"/>
                <w:sz w:val="20"/>
                <w:szCs w:val="20"/>
              </w:rPr>
              <w:t>Líder del equipo de seguridad alimentaria</w:t>
            </w:r>
          </w:p>
          <w:p w14:paraId="4B529CE0" w14:textId="77777777" w:rsidR="00715F31" w:rsidRPr="00441C14" w:rsidRDefault="00715F31" w:rsidP="00715F31">
            <w:pPr>
              <w:pStyle w:val="NoSpacing"/>
              <w:numPr>
                <w:ilvl w:val="1"/>
                <w:numId w:val="37"/>
              </w:numPr>
              <w:spacing w:line="276" w:lineRule="auto"/>
              <w:ind w:left="420"/>
              <w:rPr>
                <w:rFonts w:ascii="Arial" w:hAnsi="Arial" w:cs="Arial"/>
                <w:sz w:val="20"/>
                <w:szCs w:val="20"/>
              </w:rPr>
            </w:pPr>
            <w:r w:rsidRPr="00441C14">
              <w:rPr>
                <w:rFonts w:ascii="Arial" w:hAnsi="Arial" w:cs="Arial"/>
                <w:sz w:val="20"/>
                <w:szCs w:val="20"/>
              </w:rPr>
              <w:t>Miembro del equipo de seguridad alimentaria</w:t>
            </w:r>
          </w:p>
          <w:p w14:paraId="0CDC64D0" w14:textId="77777777" w:rsidR="00152D6B" w:rsidRDefault="00715F31" w:rsidP="00152D6B">
            <w:pPr>
              <w:pStyle w:val="ListParagraph"/>
              <w:widowControl w:val="0"/>
              <w:numPr>
                <w:ilvl w:val="1"/>
                <w:numId w:val="37"/>
              </w:numPr>
              <w:pBdr>
                <w:top w:val="nil"/>
                <w:left w:val="nil"/>
                <w:bottom w:val="nil"/>
                <w:right w:val="nil"/>
                <w:between w:val="nil"/>
              </w:pBdr>
              <w:spacing w:line="276" w:lineRule="auto"/>
              <w:ind w:leftChars="0" w:left="420"/>
              <w:rPr>
                <w:sz w:val="20"/>
                <w:szCs w:val="20"/>
              </w:rPr>
            </w:pPr>
            <w:r w:rsidRPr="00441C14">
              <w:rPr>
                <w:sz w:val="20"/>
                <w:szCs w:val="20"/>
              </w:rPr>
              <w:t>Gerente sénior de sitio</w:t>
            </w:r>
          </w:p>
          <w:p w14:paraId="62426504" w14:textId="755D06D7" w:rsidR="00715F31" w:rsidRPr="00152D6B" w:rsidRDefault="00715F31" w:rsidP="00152D6B">
            <w:pPr>
              <w:pStyle w:val="ListParagraph"/>
              <w:widowControl w:val="0"/>
              <w:numPr>
                <w:ilvl w:val="1"/>
                <w:numId w:val="37"/>
              </w:numPr>
              <w:pBdr>
                <w:top w:val="nil"/>
                <w:left w:val="nil"/>
                <w:bottom w:val="nil"/>
                <w:right w:val="nil"/>
                <w:between w:val="nil"/>
              </w:pBdr>
              <w:spacing w:line="276" w:lineRule="auto"/>
              <w:ind w:leftChars="0" w:left="420"/>
              <w:rPr>
                <w:sz w:val="20"/>
                <w:szCs w:val="20"/>
              </w:rPr>
            </w:pPr>
            <w:r w:rsidRPr="00152D6B">
              <w:rPr>
                <w:sz w:val="20"/>
                <w:szCs w:val="20"/>
              </w:rPr>
              <w:t>Personal de Compras</w:t>
            </w:r>
          </w:p>
        </w:tc>
        <w:tc>
          <w:tcPr>
            <w:tcW w:w="895" w:type="pct"/>
            <w:shd w:val="clear" w:color="auto" w:fill="auto"/>
            <w:tcMar>
              <w:top w:w="100" w:type="dxa"/>
              <w:left w:w="100" w:type="dxa"/>
              <w:bottom w:w="100" w:type="dxa"/>
              <w:right w:w="100" w:type="dxa"/>
            </w:tcMar>
            <w:vAlign w:val="center"/>
          </w:tcPr>
          <w:p w14:paraId="282A268B" w14:textId="7A01C8BC" w:rsidR="00715F31" w:rsidRPr="00024EF0" w:rsidRDefault="004C40F4" w:rsidP="00715F31">
            <w:pPr>
              <w:widowControl w:val="0"/>
              <w:pBdr>
                <w:top w:val="nil"/>
                <w:left w:val="nil"/>
                <w:bottom w:val="nil"/>
                <w:right w:val="nil"/>
                <w:between w:val="nil"/>
              </w:pBdr>
              <w:spacing w:line="276" w:lineRule="auto"/>
              <w:jc w:val="center"/>
              <w:rPr>
                <w:sz w:val="20"/>
                <w:szCs w:val="20"/>
              </w:rPr>
            </w:pPr>
            <w:r>
              <w:rPr>
                <w:sz w:val="20"/>
                <w:szCs w:val="20"/>
              </w:rPr>
              <w:t>A</w:t>
            </w:r>
            <w:r w:rsidRPr="00024EF0">
              <w:rPr>
                <w:sz w:val="20"/>
                <w:szCs w:val="20"/>
              </w:rPr>
              <w:t xml:space="preserve">rnel </w:t>
            </w:r>
            <w:r>
              <w:rPr>
                <w:sz w:val="20"/>
                <w:szCs w:val="20"/>
              </w:rPr>
              <w:t>R</w:t>
            </w:r>
            <w:r w:rsidRPr="00024EF0">
              <w:rPr>
                <w:sz w:val="20"/>
                <w:szCs w:val="20"/>
              </w:rPr>
              <w:t>yan</w:t>
            </w:r>
          </w:p>
        </w:tc>
        <w:tc>
          <w:tcPr>
            <w:tcW w:w="979" w:type="pct"/>
            <w:shd w:val="clear" w:color="auto" w:fill="auto"/>
            <w:tcMar>
              <w:top w:w="100" w:type="dxa"/>
              <w:left w:w="100" w:type="dxa"/>
              <w:bottom w:w="100" w:type="dxa"/>
              <w:right w:w="100" w:type="dxa"/>
            </w:tcMar>
            <w:vAlign w:val="center"/>
          </w:tcPr>
          <w:p w14:paraId="74155F09" w14:textId="42F2DC27"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sz w:val="20"/>
                <w:szCs w:val="20"/>
              </w:rPr>
              <w:t>PCQI / Cumplimiento</w:t>
            </w:r>
          </w:p>
        </w:tc>
      </w:tr>
      <w:tr w:rsidR="00302028" w:rsidRPr="00024EF0" w14:paraId="1BF28746" w14:textId="77777777" w:rsidTr="00302028">
        <w:trPr>
          <w:jc w:val="center"/>
        </w:trPr>
        <w:tc>
          <w:tcPr>
            <w:tcW w:w="667" w:type="pct"/>
            <w:shd w:val="clear" w:color="auto" w:fill="auto"/>
            <w:tcMar>
              <w:top w:w="100" w:type="dxa"/>
              <w:left w:w="100" w:type="dxa"/>
              <w:bottom w:w="100" w:type="dxa"/>
              <w:right w:w="100" w:type="dxa"/>
            </w:tcMar>
            <w:vAlign w:val="center"/>
          </w:tcPr>
          <w:p w14:paraId="5F6322D2" w14:textId="423C4113" w:rsidR="00302028" w:rsidRPr="00024EF0" w:rsidRDefault="00302028" w:rsidP="00302028">
            <w:pPr>
              <w:widowControl w:val="0"/>
              <w:pBdr>
                <w:top w:val="nil"/>
                <w:left w:val="nil"/>
                <w:bottom w:val="nil"/>
                <w:right w:val="nil"/>
                <w:between w:val="nil"/>
              </w:pBdr>
              <w:spacing w:line="276" w:lineRule="auto"/>
              <w:jc w:val="center"/>
              <w:rPr>
                <w:sz w:val="20"/>
                <w:szCs w:val="20"/>
              </w:rPr>
            </w:pPr>
            <w:r>
              <w:rPr>
                <w:sz w:val="20"/>
                <w:szCs w:val="20"/>
              </w:rPr>
              <w:t>2</w:t>
            </w:r>
          </w:p>
        </w:tc>
        <w:tc>
          <w:tcPr>
            <w:tcW w:w="760" w:type="pct"/>
            <w:shd w:val="clear" w:color="auto" w:fill="auto"/>
            <w:tcMar>
              <w:top w:w="100" w:type="dxa"/>
              <w:left w:w="100" w:type="dxa"/>
              <w:bottom w:w="100" w:type="dxa"/>
              <w:right w:w="100" w:type="dxa"/>
            </w:tcMar>
            <w:vAlign w:val="center"/>
          </w:tcPr>
          <w:p w14:paraId="793BBA49" w14:textId="59A47D42" w:rsidR="00302028" w:rsidRPr="00024EF0" w:rsidRDefault="00302028" w:rsidP="00302028">
            <w:pPr>
              <w:widowControl w:val="0"/>
              <w:pBdr>
                <w:top w:val="nil"/>
                <w:left w:val="nil"/>
                <w:bottom w:val="nil"/>
                <w:right w:val="nil"/>
                <w:between w:val="nil"/>
              </w:pBdr>
              <w:spacing w:line="276" w:lineRule="auto"/>
              <w:jc w:val="center"/>
              <w:rPr>
                <w:sz w:val="20"/>
                <w:szCs w:val="20"/>
              </w:rPr>
            </w:pPr>
            <w:r>
              <w:rPr>
                <w:sz w:val="20"/>
                <w:szCs w:val="20"/>
              </w:rPr>
              <w:t>20231019</w:t>
            </w:r>
          </w:p>
        </w:tc>
        <w:tc>
          <w:tcPr>
            <w:tcW w:w="1699" w:type="pct"/>
            <w:shd w:val="clear" w:color="auto" w:fill="auto"/>
            <w:tcMar>
              <w:top w:w="100" w:type="dxa"/>
              <w:left w:w="100" w:type="dxa"/>
              <w:bottom w:w="100" w:type="dxa"/>
              <w:right w:w="100" w:type="dxa"/>
            </w:tcMar>
            <w:vAlign w:val="center"/>
          </w:tcPr>
          <w:p w14:paraId="68F9A86A" w14:textId="77777777" w:rsidR="00302028" w:rsidRDefault="00302028" w:rsidP="00715F31">
            <w:pPr>
              <w:pStyle w:val="ListParagraph"/>
              <w:widowControl w:val="0"/>
              <w:numPr>
                <w:ilvl w:val="0"/>
                <w:numId w:val="38"/>
              </w:numPr>
              <w:pBdr>
                <w:top w:val="nil"/>
                <w:left w:val="nil"/>
                <w:bottom w:val="nil"/>
                <w:right w:val="nil"/>
                <w:between w:val="nil"/>
              </w:pBdr>
              <w:ind w:leftChars="0"/>
              <w:rPr>
                <w:color w:val="000000"/>
                <w:sz w:val="20"/>
                <w:szCs w:val="20"/>
              </w:rPr>
            </w:pPr>
            <w:r w:rsidRPr="00715F31">
              <w:rPr>
                <w:color w:val="000000"/>
                <w:sz w:val="20"/>
                <w:szCs w:val="20"/>
              </w:rPr>
              <w:t>Alineado con el programa actualizado (KAV-QMS-2.4.</w:t>
            </w:r>
            <w:proofErr w:type="gramStart"/>
            <w:r w:rsidRPr="00715F31">
              <w:rPr>
                <w:color w:val="000000"/>
                <w:sz w:val="20"/>
                <w:szCs w:val="20"/>
              </w:rPr>
              <w:t>4.P</w:t>
            </w:r>
            <w:proofErr w:type="gramEnd"/>
            <w:r w:rsidRPr="00715F31">
              <w:rPr>
                <w:color w:val="000000"/>
                <w:sz w:val="20"/>
                <w:szCs w:val="20"/>
              </w:rPr>
              <w:t xml:space="preserve"> </w:t>
            </w:r>
            <w:r w:rsidR="00715F31" w:rsidRPr="00715F31">
              <w:rPr>
                <w:color w:val="000000"/>
                <w:sz w:val="20"/>
                <w:szCs w:val="20"/>
              </w:rPr>
              <w:t>0 -Programa de muestreo, inspección y análisis de productos-20231013.R2-Para aprobación) basado en la revisión anual</w:t>
            </w:r>
          </w:p>
          <w:p w14:paraId="3B2455D1" w14:textId="77777777" w:rsidR="00715F31" w:rsidRDefault="00715F31" w:rsidP="00715F31">
            <w:pPr>
              <w:pStyle w:val="ListParagraph"/>
              <w:widowControl w:val="0"/>
              <w:numPr>
                <w:ilvl w:val="0"/>
                <w:numId w:val="38"/>
              </w:numPr>
              <w:pBdr>
                <w:top w:val="nil"/>
                <w:left w:val="nil"/>
                <w:bottom w:val="nil"/>
                <w:right w:val="nil"/>
                <w:between w:val="nil"/>
              </w:pBdr>
              <w:ind w:leftChars="0"/>
              <w:rPr>
                <w:color w:val="000000"/>
                <w:sz w:val="20"/>
                <w:szCs w:val="20"/>
              </w:rPr>
            </w:pPr>
            <w:r w:rsidRPr="00715F31">
              <w:rPr>
                <w:color w:val="000000"/>
                <w:sz w:val="20"/>
                <w:szCs w:val="20"/>
              </w:rPr>
              <w:t>Se actualizó el cuestionario de política, procedimiento, responsabilidad, acción correctiva, calidad de revisión y comprensión.</w:t>
            </w:r>
          </w:p>
          <w:p w14:paraId="03668739" w14:textId="3569B22E" w:rsidR="00077F8F" w:rsidRPr="00715F31" w:rsidRDefault="00077F8F" w:rsidP="00715F31">
            <w:pPr>
              <w:pStyle w:val="ListParagraph"/>
              <w:widowControl w:val="0"/>
              <w:numPr>
                <w:ilvl w:val="0"/>
                <w:numId w:val="38"/>
              </w:numPr>
              <w:pBdr>
                <w:top w:val="nil"/>
                <w:left w:val="nil"/>
                <w:bottom w:val="nil"/>
                <w:right w:val="nil"/>
                <w:between w:val="nil"/>
              </w:pBdr>
              <w:ind w:leftChars="0"/>
              <w:rPr>
                <w:color w:val="000000"/>
                <w:sz w:val="20"/>
                <w:szCs w:val="20"/>
              </w:rPr>
            </w:pPr>
            <w:r w:rsidRPr="00077F8F">
              <w:rPr>
                <w:color w:val="000000"/>
                <w:sz w:val="20"/>
                <w:szCs w:val="20"/>
              </w:rPr>
              <w:t>Se eliminó la Sección 6 Participantes aplicables para ser entrenados</w:t>
            </w:r>
          </w:p>
        </w:tc>
        <w:tc>
          <w:tcPr>
            <w:tcW w:w="895" w:type="pct"/>
            <w:shd w:val="clear" w:color="auto" w:fill="auto"/>
            <w:tcMar>
              <w:top w:w="100" w:type="dxa"/>
              <w:left w:w="100" w:type="dxa"/>
              <w:bottom w:w="100" w:type="dxa"/>
              <w:right w:w="100" w:type="dxa"/>
            </w:tcMar>
            <w:vAlign w:val="center"/>
          </w:tcPr>
          <w:p w14:paraId="0F5E3D33" w14:textId="68EA6CD6" w:rsidR="00302028" w:rsidRPr="00024EF0" w:rsidRDefault="004C40F4" w:rsidP="00302028">
            <w:pPr>
              <w:widowControl w:val="0"/>
              <w:pBdr>
                <w:top w:val="nil"/>
                <w:left w:val="nil"/>
                <w:bottom w:val="nil"/>
                <w:right w:val="nil"/>
                <w:between w:val="nil"/>
              </w:pBdr>
              <w:spacing w:line="276" w:lineRule="auto"/>
              <w:jc w:val="center"/>
              <w:rPr>
                <w:sz w:val="20"/>
                <w:szCs w:val="20"/>
              </w:rPr>
            </w:pPr>
            <w:r>
              <w:rPr>
                <w:sz w:val="20"/>
                <w:szCs w:val="20"/>
              </w:rPr>
              <w:t>A</w:t>
            </w:r>
            <w:r w:rsidRPr="00024EF0">
              <w:rPr>
                <w:sz w:val="20"/>
                <w:szCs w:val="20"/>
              </w:rPr>
              <w:t xml:space="preserve">rnel </w:t>
            </w:r>
            <w:r>
              <w:rPr>
                <w:sz w:val="20"/>
                <w:szCs w:val="20"/>
              </w:rPr>
              <w:t>R</w:t>
            </w:r>
            <w:r w:rsidRPr="00024EF0">
              <w:rPr>
                <w:sz w:val="20"/>
                <w:szCs w:val="20"/>
              </w:rPr>
              <w:t>yan</w:t>
            </w:r>
          </w:p>
        </w:tc>
        <w:tc>
          <w:tcPr>
            <w:tcW w:w="979" w:type="pct"/>
            <w:shd w:val="clear" w:color="auto" w:fill="auto"/>
            <w:tcMar>
              <w:top w:w="100" w:type="dxa"/>
              <w:left w:w="100" w:type="dxa"/>
              <w:bottom w:w="100" w:type="dxa"/>
              <w:right w:w="100" w:type="dxa"/>
            </w:tcMar>
            <w:vAlign w:val="center"/>
          </w:tcPr>
          <w:p w14:paraId="2D5E7671" w14:textId="3AC084AD" w:rsidR="00302028" w:rsidRPr="00024EF0" w:rsidRDefault="00302028" w:rsidP="00302028">
            <w:pPr>
              <w:widowControl w:val="0"/>
              <w:pBdr>
                <w:top w:val="nil"/>
                <w:left w:val="nil"/>
                <w:bottom w:val="nil"/>
                <w:right w:val="nil"/>
                <w:between w:val="nil"/>
              </w:pBdr>
              <w:spacing w:line="276" w:lineRule="auto"/>
              <w:jc w:val="center"/>
              <w:rPr>
                <w:sz w:val="20"/>
                <w:szCs w:val="20"/>
              </w:rPr>
            </w:pPr>
            <w:r w:rsidRPr="00024EF0">
              <w:rPr>
                <w:sz w:val="20"/>
                <w:szCs w:val="20"/>
              </w:rPr>
              <w:t>PCQI / Cumplimiento</w:t>
            </w:r>
          </w:p>
        </w:tc>
      </w:tr>
    </w:tbl>
    <w:p w14:paraId="7944ADCC" w14:textId="77777777" w:rsidR="008D49E9" w:rsidRPr="00024EF0" w:rsidRDefault="008D49E9" w:rsidP="00A777C7">
      <w:pPr>
        <w:spacing w:line="276" w:lineRule="auto"/>
        <w:jc w:val="both"/>
        <w:rPr>
          <w:b/>
          <w:sz w:val="16"/>
          <w:szCs w:val="16"/>
        </w:rPr>
      </w:pPr>
    </w:p>
    <w:p w14:paraId="3EDFBCC7" w14:textId="77777777" w:rsidR="008D49E9" w:rsidRPr="00024EF0" w:rsidRDefault="008D49E9" w:rsidP="00CE53B6">
      <w:pPr>
        <w:spacing w:line="276" w:lineRule="auto"/>
        <w:jc w:val="both"/>
        <w:rPr>
          <w:b/>
          <w:sz w:val="16"/>
          <w:szCs w:val="16"/>
        </w:rPr>
      </w:pPr>
    </w:p>
    <w:p w14:paraId="285A028C" w14:textId="77777777" w:rsidR="00A777C7" w:rsidRPr="00024EF0" w:rsidRDefault="00A777C7" w:rsidP="00CE53B6">
      <w:pPr>
        <w:spacing w:line="276" w:lineRule="auto"/>
        <w:jc w:val="both"/>
        <w:rPr>
          <w:b/>
          <w:sz w:val="16"/>
          <w:szCs w:val="16"/>
        </w:rPr>
      </w:pPr>
      <w:r w:rsidRPr="00024EF0">
        <w:rPr>
          <w:b/>
          <w:sz w:val="16"/>
          <w:szCs w:val="16"/>
        </w:rPr>
        <w:t>Requisitos:</w:t>
      </w:r>
    </w:p>
    <w:p w14:paraId="2020900D" w14:textId="77777777" w:rsidR="00A777C7" w:rsidRPr="00024EF0" w:rsidRDefault="00A777C7" w:rsidP="00CE53B6">
      <w:pPr>
        <w:pStyle w:val="ListParagraph"/>
        <w:numPr>
          <w:ilvl w:val="0"/>
          <w:numId w:val="1"/>
        </w:numPr>
        <w:spacing w:line="276" w:lineRule="auto"/>
        <w:ind w:leftChars="0"/>
        <w:contextualSpacing/>
        <w:jc w:val="both"/>
        <w:rPr>
          <w:sz w:val="16"/>
          <w:szCs w:val="16"/>
        </w:rPr>
      </w:pPr>
      <w:r w:rsidRPr="00024EF0">
        <w:rPr>
          <w:sz w:val="16"/>
          <w:szCs w:val="16"/>
        </w:rPr>
        <w:t>El alumno ha leído o recibido una traducción verbal de la totalidad o parte de la política, procedimiento, método o POE para los cuales está siendo capacitado.</w:t>
      </w:r>
    </w:p>
    <w:p w14:paraId="1C42F860" w14:textId="77777777" w:rsidR="00A777C7" w:rsidRPr="00024EF0" w:rsidRDefault="00A777C7" w:rsidP="00CE53B6">
      <w:pPr>
        <w:pStyle w:val="ListParagraph"/>
        <w:numPr>
          <w:ilvl w:val="0"/>
          <w:numId w:val="1"/>
        </w:numPr>
        <w:spacing w:line="276" w:lineRule="auto"/>
        <w:ind w:leftChars="0"/>
        <w:contextualSpacing/>
        <w:jc w:val="both"/>
        <w:rPr>
          <w:sz w:val="16"/>
          <w:szCs w:val="16"/>
        </w:rPr>
      </w:pPr>
      <w:r w:rsidRPr="00024EF0">
        <w:rPr>
          <w:sz w:val="16"/>
          <w:szCs w:val="16"/>
        </w:rPr>
        <w:t>El alumno ha demostrado la tarea que debe realizar o el procedimiento para el cual está siendo capacitado según sea necesario.</w:t>
      </w:r>
    </w:p>
    <w:p w14:paraId="0C26390A" w14:textId="6A98D48D" w:rsidR="008D49E9" w:rsidRPr="00024EF0" w:rsidRDefault="00A777C7" w:rsidP="00A777C7">
      <w:pPr>
        <w:pStyle w:val="ListParagraph"/>
        <w:numPr>
          <w:ilvl w:val="0"/>
          <w:numId w:val="1"/>
        </w:numPr>
        <w:spacing w:line="276" w:lineRule="auto"/>
        <w:ind w:leftChars="0"/>
        <w:contextualSpacing/>
        <w:jc w:val="both"/>
        <w:rPr>
          <w:sz w:val="16"/>
          <w:szCs w:val="16"/>
        </w:rPr>
      </w:pPr>
      <w:r w:rsidRPr="00024EF0">
        <w:rPr>
          <w:sz w:val="16"/>
          <w:szCs w:val="16"/>
        </w:rPr>
        <w:t>El alumno ha demostrado la capacidad de realizar la tarea con competencia aceptable y con la supervisión mínima requerida.</w:t>
      </w:r>
    </w:p>
    <w:sectPr w:rsidR="008D49E9" w:rsidRPr="00024EF0" w:rsidSect="00B8570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8E7E8" w14:textId="77777777" w:rsidR="003A1AA9" w:rsidRDefault="003A1AA9" w:rsidP="00A777C7">
      <w:r>
        <w:separator/>
      </w:r>
    </w:p>
  </w:endnote>
  <w:endnote w:type="continuationSeparator" w:id="0">
    <w:p w14:paraId="7F8757CF" w14:textId="77777777" w:rsidR="003A1AA9" w:rsidRDefault="003A1AA9" w:rsidP="00A7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B8570E" w:rsidRPr="000C454C" w14:paraId="64D5CDE8" w14:textId="77777777" w:rsidTr="00B8570E">
      <w:trPr>
        <w:trHeight w:val="460"/>
      </w:trPr>
      <w:tc>
        <w:tcPr>
          <w:tcW w:w="2142" w:type="dxa"/>
          <w:shd w:val="clear" w:color="auto" w:fill="auto"/>
        </w:tcPr>
        <w:p w14:paraId="4EEC2003" w14:textId="2E373560" w:rsidR="00B8570E" w:rsidRPr="00631CC5" w:rsidRDefault="007E728E" w:rsidP="00B8570E">
          <w:pPr>
            <w:tabs>
              <w:tab w:val="center" w:pos="4680"/>
              <w:tab w:val="right" w:pos="9360"/>
            </w:tabs>
            <w:rPr>
              <w:rFonts w:eastAsia="Calibri"/>
              <w:color w:val="000000"/>
              <w:sz w:val="18"/>
            </w:rPr>
          </w:pPr>
          <w:bookmarkStart w:id="1" w:name="_Hlk97103938"/>
          <w:r>
            <w:rPr>
              <w:rFonts w:eastAsia="Calibri"/>
              <w:color w:val="000000"/>
              <w:sz w:val="18"/>
            </w:rPr>
            <w:t>20231019.R2</w:t>
          </w:r>
        </w:p>
      </w:tc>
      <w:tc>
        <w:tcPr>
          <w:tcW w:w="5368" w:type="dxa"/>
          <w:shd w:val="clear" w:color="auto" w:fill="auto"/>
        </w:tcPr>
        <w:p w14:paraId="5394F95E" w14:textId="77777777" w:rsidR="00C97B9C" w:rsidRPr="000C454C" w:rsidRDefault="00C97B9C" w:rsidP="00C97B9C">
          <w:pPr>
            <w:tabs>
              <w:tab w:val="center" w:pos="4680"/>
              <w:tab w:val="right" w:pos="9360"/>
            </w:tabs>
            <w:spacing w:line="276" w:lineRule="auto"/>
            <w:jc w:val="center"/>
            <w:rPr>
              <w:b/>
              <w:bCs/>
              <w:sz w:val="18"/>
              <w:szCs w:val="18"/>
              <w:lang w:val="en-PH"/>
            </w:rPr>
          </w:pPr>
          <w:r w:rsidRPr="000C454C">
            <w:rPr>
              <w:b/>
              <w:bCs/>
              <w:sz w:val="18"/>
              <w:szCs w:val="18"/>
              <w:lang w:val="en-PH"/>
            </w:rPr>
            <w:t>KAV América AG, Inc.</w:t>
          </w:r>
        </w:p>
        <w:p w14:paraId="152F62AB" w14:textId="77777777" w:rsidR="00B8570E" w:rsidRPr="00816C12" w:rsidRDefault="00C97B9C" w:rsidP="00B8570E">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55E8F397" w14:textId="2B932853" w:rsidR="00B8570E" w:rsidRPr="00245DBF" w:rsidRDefault="000D6E53" w:rsidP="00B8570E">
          <w:pPr>
            <w:tabs>
              <w:tab w:val="center" w:pos="4680"/>
              <w:tab w:val="right" w:pos="9360"/>
            </w:tabs>
            <w:jc w:val="right"/>
            <w:rPr>
              <w:rFonts w:eastAsia="Calibri"/>
              <w:color w:val="FF0000"/>
              <w:sz w:val="18"/>
            </w:rPr>
          </w:pPr>
          <w:r>
            <w:rPr>
              <w:rFonts w:eastAsia="Calibri"/>
              <w:sz w:val="18"/>
            </w:rPr>
            <w:t>KAV-QMS-2.4.</w:t>
          </w:r>
          <w:r w:rsidR="00715F31">
            <w:rPr>
              <w:rFonts w:eastAsia="Calibri"/>
              <w:sz w:val="18"/>
            </w:rPr>
            <w:t>4.P</w:t>
          </w:r>
          <w:r w:rsidR="007E728E">
            <w:rPr>
              <w:rFonts w:eastAsia="Calibri"/>
              <w:sz w:val="18"/>
            </w:rPr>
            <w:t>0.L0</w:t>
          </w:r>
          <w:r w:rsidR="004C40F4">
            <w:rPr>
              <w:rFonts w:eastAsia="Calibri"/>
              <w:sz w:val="18"/>
            </w:rPr>
            <w:t>.ES</w:t>
          </w:r>
        </w:p>
      </w:tc>
    </w:tr>
  </w:tbl>
  <w:bookmarkEnd w:id="1"/>
  <w:p w14:paraId="79492641" w14:textId="77777777" w:rsidR="00B8570E" w:rsidRPr="00D831DE" w:rsidRDefault="007E728E" w:rsidP="00B8570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D4B0E" w14:textId="77777777" w:rsidR="003A1AA9" w:rsidRDefault="003A1AA9" w:rsidP="00A777C7">
      <w:r>
        <w:separator/>
      </w:r>
    </w:p>
  </w:footnote>
  <w:footnote w:type="continuationSeparator" w:id="0">
    <w:p w14:paraId="3D143487" w14:textId="77777777" w:rsidR="003A1AA9" w:rsidRDefault="003A1AA9" w:rsidP="00A77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DB267" w14:textId="63B4B1D7" w:rsidR="00B8570E" w:rsidRPr="00D831DE" w:rsidRDefault="005B7F83" w:rsidP="00B8570E">
    <w:pPr>
      <w:pStyle w:val="Header"/>
      <w:jc w:val="center"/>
    </w:pPr>
    <w:r>
      <w:rPr>
        <w:noProof/>
      </w:rPr>
      <w:drawing>
        <wp:anchor distT="0" distB="0" distL="114300" distR="114300" simplePos="0" relativeHeight="251657728" behindDoc="1" locked="0" layoutInCell="1" allowOverlap="1" wp14:anchorId="6B6F3029" wp14:editId="1A590229">
          <wp:simplePos x="0" y="0"/>
          <wp:positionH relativeFrom="margin">
            <wp:align>center</wp:align>
          </wp:positionH>
          <wp:positionV relativeFrom="paragraph">
            <wp:posOffset>113030</wp:posOffset>
          </wp:positionV>
          <wp:extent cx="1266825" cy="57086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5708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4BA1"/>
    <w:multiLevelType w:val="hybridMultilevel"/>
    <w:tmpl w:val="50DED4B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9E3C36"/>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0F0B57"/>
    <w:multiLevelType w:val="multilevel"/>
    <w:tmpl w:val="56C2AE1C"/>
    <w:lvl w:ilvl="0">
      <w:start w:val="4"/>
      <w:numFmt w:val="decimal"/>
      <w:lvlText w:val="%1"/>
      <w:lvlJc w:val="left"/>
      <w:pPr>
        <w:ind w:left="600" w:hanging="600"/>
      </w:pPr>
      <w:rPr>
        <w:rFonts w:hint="default"/>
      </w:rPr>
    </w:lvl>
    <w:lvl w:ilvl="1">
      <w:start w:val="9"/>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107F0BE7"/>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91E42"/>
    <w:multiLevelType w:val="hybridMultilevel"/>
    <w:tmpl w:val="9982A832"/>
    <w:lvl w:ilvl="0" w:tplc="94644162">
      <w:start w:val="11"/>
      <w:numFmt w:val="bullet"/>
      <w:lvlText w:val="-"/>
      <w:lvlJc w:val="left"/>
      <w:rPr>
        <w:rFonts w:ascii="Arial" w:eastAsia="Times New Roman" w:hAnsi="Arial" w:cs="Arial" w:hint="default"/>
      </w:rPr>
    </w:lvl>
    <w:lvl w:ilvl="1" w:tplc="04090003" w:tentative="1">
      <w:start w:val="1"/>
      <w:numFmt w:val="bullet"/>
      <w:lvlText w:val="o"/>
      <w:lvlJc w:val="left"/>
      <w:pPr>
        <w:ind w:left="5049" w:hanging="360"/>
      </w:pPr>
      <w:rPr>
        <w:rFonts w:ascii="Courier New" w:hAnsi="Courier New" w:hint="default"/>
      </w:rPr>
    </w:lvl>
    <w:lvl w:ilvl="2" w:tplc="04090005" w:tentative="1">
      <w:start w:val="1"/>
      <w:numFmt w:val="bullet"/>
      <w:lvlText w:val=""/>
      <w:lvlJc w:val="left"/>
      <w:pPr>
        <w:ind w:left="5769" w:hanging="360"/>
      </w:pPr>
      <w:rPr>
        <w:rFonts w:ascii="Wingdings" w:hAnsi="Wingdings" w:hint="default"/>
      </w:rPr>
    </w:lvl>
    <w:lvl w:ilvl="3" w:tplc="04090001" w:tentative="1">
      <w:start w:val="1"/>
      <w:numFmt w:val="bullet"/>
      <w:lvlText w:val=""/>
      <w:lvlJc w:val="left"/>
      <w:pPr>
        <w:ind w:left="6489" w:hanging="360"/>
      </w:pPr>
      <w:rPr>
        <w:rFonts w:ascii="Symbol" w:hAnsi="Symbol" w:hint="default"/>
      </w:rPr>
    </w:lvl>
    <w:lvl w:ilvl="4" w:tplc="04090003" w:tentative="1">
      <w:start w:val="1"/>
      <w:numFmt w:val="bullet"/>
      <w:lvlText w:val="o"/>
      <w:lvlJc w:val="left"/>
      <w:pPr>
        <w:ind w:left="7209" w:hanging="360"/>
      </w:pPr>
      <w:rPr>
        <w:rFonts w:ascii="Courier New" w:hAnsi="Courier New" w:hint="default"/>
      </w:rPr>
    </w:lvl>
    <w:lvl w:ilvl="5" w:tplc="04090005" w:tentative="1">
      <w:start w:val="1"/>
      <w:numFmt w:val="bullet"/>
      <w:lvlText w:val=""/>
      <w:lvlJc w:val="left"/>
      <w:pPr>
        <w:ind w:left="7929" w:hanging="360"/>
      </w:pPr>
      <w:rPr>
        <w:rFonts w:ascii="Wingdings" w:hAnsi="Wingdings" w:hint="default"/>
      </w:rPr>
    </w:lvl>
    <w:lvl w:ilvl="6" w:tplc="04090001" w:tentative="1">
      <w:start w:val="1"/>
      <w:numFmt w:val="bullet"/>
      <w:lvlText w:val=""/>
      <w:lvlJc w:val="left"/>
      <w:pPr>
        <w:ind w:left="8649" w:hanging="360"/>
      </w:pPr>
      <w:rPr>
        <w:rFonts w:ascii="Symbol" w:hAnsi="Symbol" w:hint="default"/>
      </w:rPr>
    </w:lvl>
    <w:lvl w:ilvl="7" w:tplc="04090003" w:tentative="1">
      <w:start w:val="1"/>
      <w:numFmt w:val="bullet"/>
      <w:lvlText w:val="o"/>
      <w:lvlJc w:val="left"/>
      <w:pPr>
        <w:ind w:left="9369" w:hanging="360"/>
      </w:pPr>
      <w:rPr>
        <w:rFonts w:ascii="Courier New" w:hAnsi="Courier New" w:hint="default"/>
      </w:rPr>
    </w:lvl>
    <w:lvl w:ilvl="8" w:tplc="04090005" w:tentative="1">
      <w:start w:val="1"/>
      <w:numFmt w:val="bullet"/>
      <w:lvlText w:val=""/>
      <w:lvlJc w:val="left"/>
      <w:pPr>
        <w:ind w:left="10089" w:hanging="360"/>
      </w:pPr>
      <w:rPr>
        <w:rFonts w:ascii="Wingdings" w:hAnsi="Wingdings" w:hint="default"/>
      </w:rPr>
    </w:lvl>
  </w:abstractNum>
  <w:abstractNum w:abstractNumId="7" w15:restartNumberingAfterBreak="0">
    <w:nsid w:val="1A8A6932"/>
    <w:multiLevelType w:val="hybridMultilevel"/>
    <w:tmpl w:val="D3F61BE4"/>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A827FA"/>
    <w:multiLevelType w:val="hybridMultilevel"/>
    <w:tmpl w:val="B888C738"/>
    <w:lvl w:ilvl="0" w:tplc="0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225E03"/>
    <w:multiLevelType w:val="multilevel"/>
    <w:tmpl w:val="44E46D9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B27866"/>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5732CF"/>
    <w:multiLevelType w:val="hybridMultilevel"/>
    <w:tmpl w:val="F314F52C"/>
    <w:lvl w:ilvl="0" w:tplc="0409000F">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0B3737"/>
    <w:multiLevelType w:val="hybridMultilevel"/>
    <w:tmpl w:val="B888C738"/>
    <w:lvl w:ilvl="0" w:tplc="0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5" w15:restartNumberingAfterBreak="0">
    <w:nsid w:val="22B52F66"/>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F226C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952EFF"/>
    <w:multiLevelType w:val="multilevel"/>
    <w:tmpl w:val="D6424CBE"/>
    <w:lvl w:ilvl="0">
      <w:start w:val="1"/>
      <w:numFmt w:val="decimal"/>
      <w:lvlText w:val="%1."/>
      <w:lvlJc w:val="left"/>
      <w:pPr>
        <w:ind w:left="360" w:hanging="360"/>
      </w:pPr>
      <w:rPr>
        <w:rFonts w:hint="default"/>
      </w:rPr>
    </w:lvl>
    <w:lvl w:ilvl="1">
      <w:start w:val="1"/>
      <w:numFmt w:val="decimal"/>
      <w:lvlText w:val="%1.%2."/>
      <w:lvlJc w:val="left"/>
      <w:pPr>
        <w:ind w:left="1588" w:hanging="567"/>
      </w:pPr>
      <w:rPr>
        <w:rFonts w:hint="default"/>
      </w:rPr>
    </w:lvl>
    <w:lvl w:ilvl="2">
      <w:start w:val="1"/>
      <w:numFmt w:val="decimal"/>
      <w:lvlText w:val="%1.%2.%3."/>
      <w:lvlJc w:val="left"/>
      <w:pPr>
        <w:ind w:left="2381" w:hanging="793"/>
      </w:pPr>
      <w:rPr>
        <w:rFonts w:hint="default"/>
      </w:rPr>
    </w:lvl>
    <w:lvl w:ilvl="3">
      <w:start w:val="1"/>
      <w:numFmt w:val="decimal"/>
      <w:lvlText w:val="%1.%2.%3.%4."/>
      <w:lvlJc w:val="left"/>
      <w:pPr>
        <w:ind w:left="3969" w:hanging="794"/>
      </w:pPr>
      <w:rPr>
        <w:rFonts w:hint="default"/>
        <w:i w:val="0"/>
        <w:iCs w:val="0"/>
      </w:rPr>
    </w:lvl>
    <w:lvl w:ilvl="4">
      <w:start w:val="1"/>
      <w:numFmt w:val="decimal"/>
      <w:lvlText w:val="%1.%2.%3.%4.%5."/>
      <w:lvlJc w:val="left"/>
      <w:pPr>
        <w:ind w:left="2232" w:hanging="792"/>
      </w:pPr>
      <w:rPr>
        <w:rFonts w:hint="default"/>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9D6135"/>
    <w:multiLevelType w:val="multilevel"/>
    <w:tmpl w:val="21F2C2A2"/>
    <w:lvl w:ilvl="0">
      <w:start w:val="4"/>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rPr>
    </w:lvl>
    <w:lvl w:ilvl="3">
      <w:start w:val="1"/>
      <w:numFmt w:val="decimal"/>
      <w:lvlText w:val="4.3.2.%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301722F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6F267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777832"/>
    <w:multiLevelType w:val="multilevel"/>
    <w:tmpl w:val="CAA24234"/>
    <w:lvl w:ilvl="0">
      <w:start w:val="4"/>
      <w:numFmt w:val="decimal"/>
      <w:lvlText w:val="%1"/>
      <w:lvlJc w:val="left"/>
      <w:pPr>
        <w:ind w:left="765" w:hanging="765"/>
      </w:pPr>
      <w:rPr>
        <w:rFonts w:hint="default"/>
      </w:rPr>
    </w:lvl>
    <w:lvl w:ilvl="1">
      <w:start w:val="2"/>
      <w:numFmt w:val="decimal"/>
      <w:lvlText w:val="%1.%2"/>
      <w:lvlJc w:val="left"/>
      <w:pPr>
        <w:ind w:left="1440" w:hanging="765"/>
      </w:pPr>
      <w:rPr>
        <w:rFonts w:hint="default"/>
      </w:rPr>
    </w:lvl>
    <w:lvl w:ilvl="2">
      <w:start w:val="3"/>
      <w:numFmt w:val="decimal"/>
      <w:lvlText w:val="%1.%2.%3"/>
      <w:lvlJc w:val="left"/>
      <w:pPr>
        <w:ind w:left="2115" w:hanging="765"/>
      </w:pPr>
      <w:rPr>
        <w:rFonts w:hint="default"/>
      </w:rPr>
    </w:lvl>
    <w:lvl w:ilvl="3">
      <w:start w:val="1"/>
      <w:numFmt w:val="decimal"/>
      <w:lvlText w:val="%1.%2.%3.%4"/>
      <w:lvlJc w:val="left"/>
      <w:pPr>
        <w:ind w:left="2790" w:hanging="765"/>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455"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165" w:hanging="1440"/>
      </w:pPr>
      <w:rPr>
        <w:rFonts w:hint="default"/>
      </w:rPr>
    </w:lvl>
    <w:lvl w:ilvl="8">
      <w:start w:val="1"/>
      <w:numFmt w:val="decimal"/>
      <w:lvlText w:val="%1.%2.%3.%4.%5.%6.%7.%8.%9"/>
      <w:lvlJc w:val="left"/>
      <w:pPr>
        <w:ind w:left="7200" w:hanging="1800"/>
      </w:pPr>
      <w:rPr>
        <w:rFonts w:hint="default"/>
      </w:rPr>
    </w:lvl>
  </w:abstractNum>
  <w:abstractNum w:abstractNumId="22" w15:restartNumberingAfterBreak="0">
    <w:nsid w:val="349E4C52"/>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6A05F9A"/>
    <w:multiLevelType w:val="multilevel"/>
    <w:tmpl w:val="537E8B86"/>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6C72CCC"/>
    <w:multiLevelType w:val="hybridMultilevel"/>
    <w:tmpl w:val="B2BEB708"/>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85F5C5F"/>
    <w:multiLevelType w:val="hybridMultilevel"/>
    <w:tmpl w:val="E888680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7" w15:restartNumberingAfterBreak="0">
    <w:nsid w:val="38D32DDD"/>
    <w:multiLevelType w:val="hybridMultilevel"/>
    <w:tmpl w:val="D3F61BE4"/>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4554023"/>
    <w:multiLevelType w:val="multilevel"/>
    <w:tmpl w:val="62EED06A"/>
    <w:lvl w:ilvl="0">
      <w:start w:val="4"/>
      <w:numFmt w:val="decimal"/>
      <w:lvlText w:val="%1"/>
      <w:lvlJc w:val="left"/>
      <w:pPr>
        <w:ind w:left="600" w:hanging="600"/>
      </w:pPr>
      <w:rPr>
        <w:rFonts w:hint="default"/>
      </w:rPr>
    </w:lvl>
    <w:lvl w:ilvl="1">
      <w:start w:val="9"/>
      <w:numFmt w:val="decimal"/>
      <w:lvlText w:val="%1.%2"/>
      <w:lvlJc w:val="left"/>
      <w:pPr>
        <w:ind w:left="1410" w:hanging="600"/>
      </w:pPr>
      <w:rPr>
        <w:rFonts w:hint="default"/>
      </w:rPr>
    </w:lvl>
    <w:lvl w:ilvl="2">
      <w:start w:val="2"/>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29" w15:restartNumberingAfterBreak="0">
    <w:nsid w:val="45D95EA0"/>
    <w:multiLevelType w:val="hybridMultilevel"/>
    <w:tmpl w:val="B2BEB708"/>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8E66320"/>
    <w:multiLevelType w:val="multilevel"/>
    <w:tmpl w:val="4C7A355A"/>
    <w:lvl w:ilvl="0">
      <w:start w:val="4"/>
      <w:numFmt w:val="decimal"/>
      <w:lvlText w:val="%1"/>
      <w:lvlJc w:val="left"/>
      <w:pPr>
        <w:ind w:left="435" w:hanging="435"/>
      </w:pPr>
      <w:rPr>
        <w:rFonts w:eastAsiaTheme="minorEastAsia" w:cs="Arial" w:hint="default"/>
        <w:color w:val="auto"/>
      </w:rPr>
    </w:lvl>
    <w:lvl w:ilvl="1">
      <w:start w:val="4"/>
      <w:numFmt w:val="decimal"/>
      <w:lvlText w:val="%1.%2"/>
      <w:lvlJc w:val="left"/>
      <w:pPr>
        <w:ind w:left="831" w:hanging="435"/>
      </w:pPr>
      <w:rPr>
        <w:rFonts w:eastAsiaTheme="minorEastAsia" w:cs="Arial" w:hint="default"/>
        <w:color w:val="auto"/>
      </w:rPr>
    </w:lvl>
    <w:lvl w:ilvl="2">
      <w:start w:val="1"/>
      <w:numFmt w:val="decimal"/>
      <w:lvlText w:val="%1.%2.%3"/>
      <w:lvlJc w:val="left"/>
      <w:pPr>
        <w:ind w:left="1512" w:hanging="720"/>
      </w:pPr>
      <w:rPr>
        <w:rFonts w:eastAsiaTheme="minorEastAsia" w:cs="Arial" w:hint="default"/>
        <w:color w:val="auto"/>
      </w:rPr>
    </w:lvl>
    <w:lvl w:ilvl="3">
      <w:start w:val="1"/>
      <w:numFmt w:val="decimal"/>
      <w:lvlText w:val="%1.%2.%3.%4"/>
      <w:lvlJc w:val="left"/>
      <w:pPr>
        <w:ind w:left="1908" w:hanging="720"/>
      </w:pPr>
      <w:rPr>
        <w:rFonts w:eastAsiaTheme="minorEastAsia" w:cs="Arial" w:hint="default"/>
        <w:color w:val="auto"/>
      </w:rPr>
    </w:lvl>
    <w:lvl w:ilvl="4">
      <w:start w:val="1"/>
      <w:numFmt w:val="decimal"/>
      <w:lvlText w:val="%1.%2.%3.%4.%5"/>
      <w:lvlJc w:val="left"/>
      <w:pPr>
        <w:ind w:left="5580" w:hanging="1080"/>
      </w:pPr>
      <w:rPr>
        <w:rFonts w:eastAsiaTheme="minorEastAsia" w:cs="Arial" w:hint="default"/>
        <w:i w:val="0"/>
        <w:iCs w:val="0"/>
        <w:color w:val="auto"/>
      </w:rPr>
    </w:lvl>
    <w:lvl w:ilvl="5">
      <w:start w:val="1"/>
      <w:numFmt w:val="decimal"/>
      <w:lvlText w:val="%1.%2.%3.%4.%5.%6"/>
      <w:lvlJc w:val="left"/>
      <w:pPr>
        <w:ind w:left="3060" w:hanging="1080"/>
      </w:pPr>
      <w:rPr>
        <w:rFonts w:eastAsiaTheme="minorEastAsia" w:cs="Arial" w:hint="default"/>
        <w:i w:val="0"/>
        <w:iCs w:val="0"/>
        <w:color w:val="auto"/>
      </w:rPr>
    </w:lvl>
    <w:lvl w:ilvl="6">
      <w:start w:val="1"/>
      <w:numFmt w:val="decimal"/>
      <w:lvlText w:val="%1.%2.%3.%4.%5.%6.%7"/>
      <w:lvlJc w:val="left"/>
      <w:pPr>
        <w:ind w:left="3816" w:hanging="1440"/>
      </w:pPr>
      <w:rPr>
        <w:rFonts w:eastAsiaTheme="minorEastAsia" w:cs="Arial" w:hint="default"/>
        <w:color w:val="auto"/>
      </w:rPr>
    </w:lvl>
    <w:lvl w:ilvl="7">
      <w:start w:val="1"/>
      <w:numFmt w:val="decimal"/>
      <w:lvlText w:val="%1.%2.%3.%4.%5.%6.%7.%8"/>
      <w:lvlJc w:val="left"/>
      <w:pPr>
        <w:ind w:left="4212" w:hanging="1440"/>
      </w:pPr>
      <w:rPr>
        <w:rFonts w:eastAsiaTheme="minorEastAsia" w:cs="Arial" w:hint="default"/>
        <w:color w:val="auto"/>
      </w:rPr>
    </w:lvl>
    <w:lvl w:ilvl="8">
      <w:start w:val="1"/>
      <w:numFmt w:val="decimal"/>
      <w:lvlText w:val="%1.%2.%3.%4.%5.%6.%7.%8.%9"/>
      <w:lvlJc w:val="left"/>
      <w:pPr>
        <w:ind w:left="4968" w:hanging="1800"/>
      </w:pPr>
      <w:rPr>
        <w:rFonts w:eastAsiaTheme="minorEastAsia" w:cs="Arial" w:hint="default"/>
        <w:color w:val="auto"/>
      </w:rPr>
    </w:lvl>
  </w:abstractNum>
  <w:abstractNum w:abstractNumId="31" w15:restartNumberingAfterBreak="0">
    <w:nsid w:val="4F0F2F53"/>
    <w:multiLevelType w:val="multilevel"/>
    <w:tmpl w:val="098A6726"/>
    <w:lvl w:ilvl="0">
      <w:start w:val="4"/>
      <w:numFmt w:val="decimal"/>
      <w:lvlText w:val="%1"/>
      <w:lvlJc w:val="left"/>
      <w:pPr>
        <w:ind w:left="435" w:hanging="435"/>
      </w:pPr>
      <w:rPr>
        <w:rFonts w:hint="default"/>
      </w:rPr>
    </w:lvl>
    <w:lvl w:ilvl="1">
      <w:start w:val="6"/>
      <w:numFmt w:val="decimal"/>
      <w:lvlText w:val="%1.%2"/>
      <w:lvlJc w:val="left"/>
      <w:pPr>
        <w:ind w:left="850" w:hanging="435"/>
      </w:pPr>
      <w:rPr>
        <w:rFonts w:hint="default"/>
      </w:rPr>
    </w:lvl>
    <w:lvl w:ilvl="2">
      <w:start w:val="2"/>
      <w:numFmt w:val="decimal"/>
      <w:lvlText w:val="%1.%2.%3"/>
      <w:lvlJc w:val="left"/>
      <w:pPr>
        <w:ind w:left="1550" w:hanging="720"/>
      </w:pPr>
      <w:rPr>
        <w:rFonts w:hint="default"/>
      </w:rPr>
    </w:lvl>
    <w:lvl w:ilvl="3">
      <w:start w:val="1"/>
      <w:numFmt w:val="decimal"/>
      <w:lvlText w:val="%1.%2.%3.%4"/>
      <w:lvlJc w:val="left"/>
      <w:pPr>
        <w:ind w:left="1965" w:hanging="720"/>
      </w:pPr>
      <w:rPr>
        <w:rFonts w:hint="default"/>
      </w:rPr>
    </w:lvl>
    <w:lvl w:ilvl="4">
      <w:start w:val="1"/>
      <w:numFmt w:val="decimal"/>
      <w:lvlText w:val="%1.%2.%3.%4.%5"/>
      <w:lvlJc w:val="left"/>
      <w:pPr>
        <w:ind w:left="2740" w:hanging="1080"/>
      </w:pPr>
      <w:rPr>
        <w:rFonts w:hint="default"/>
        <w:i w:val="0"/>
        <w:iCs w:val="0"/>
      </w:rPr>
    </w:lvl>
    <w:lvl w:ilvl="5">
      <w:start w:val="1"/>
      <w:numFmt w:val="decimal"/>
      <w:lvlText w:val="%1.%2.%3.%4.%5.%6"/>
      <w:lvlJc w:val="left"/>
      <w:pPr>
        <w:ind w:left="3155" w:hanging="1080"/>
      </w:pPr>
      <w:rPr>
        <w:rFonts w:hint="default"/>
      </w:rPr>
    </w:lvl>
    <w:lvl w:ilvl="6">
      <w:start w:val="1"/>
      <w:numFmt w:val="decimal"/>
      <w:lvlText w:val="%1.%2.%3.%4.%5.%6.%7"/>
      <w:lvlJc w:val="left"/>
      <w:pPr>
        <w:ind w:left="3930" w:hanging="1440"/>
      </w:pPr>
      <w:rPr>
        <w:rFonts w:hint="default"/>
      </w:rPr>
    </w:lvl>
    <w:lvl w:ilvl="7">
      <w:start w:val="1"/>
      <w:numFmt w:val="decimal"/>
      <w:lvlText w:val="%1.%2.%3.%4.%5.%6.%7.%8"/>
      <w:lvlJc w:val="left"/>
      <w:pPr>
        <w:ind w:left="4345" w:hanging="1440"/>
      </w:pPr>
      <w:rPr>
        <w:rFonts w:hint="default"/>
      </w:rPr>
    </w:lvl>
    <w:lvl w:ilvl="8">
      <w:start w:val="1"/>
      <w:numFmt w:val="decimal"/>
      <w:lvlText w:val="%1.%2.%3.%4.%5.%6.%7.%8.%9"/>
      <w:lvlJc w:val="left"/>
      <w:pPr>
        <w:ind w:left="5120" w:hanging="1800"/>
      </w:pPr>
      <w:rPr>
        <w:rFonts w:hint="default"/>
      </w:rPr>
    </w:lvl>
  </w:abstractNum>
  <w:abstractNum w:abstractNumId="32" w15:restartNumberingAfterBreak="0">
    <w:nsid w:val="54AD3068"/>
    <w:multiLevelType w:val="hybridMultilevel"/>
    <w:tmpl w:val="7068D4C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5875EF1"/>
    <w:multiLevelType w:val="multilevel"/>
    <w:tmpl w:val="73F26778"/>
    <w:lvl w:ilvl="0">
      <w:start w:val="1"/>
      <w:numFmt w:val="decimal"/>
      <w:lvlText w:val="%1."/>
      <w:lvlJc w:val="left"/>
      <w:pPr>
        <w:ind w:left="460" w:hanging="360"/>
      </w:pPr>
      <w:rPr>
        <w:rFonts w:ascii="Arial MT" w:eastAsia="Arial MT" w:hAnsi="Arial MT" w:cs="Arial MT" w:hint="default"/>
        <w:b w:val="0"/>
        <w:bCs w:val="0"/>
        <w:i w:val="0"/>
        <w:iCs w:val="0"/>
        <w:spacing w:val="-2"/>
        <w:w w:val="100"/>
        <w:sz w:val="20"/>
        <w:szCs w:val="20"/>
        <w:lang w:val="en-US" w:eastAsia="en-US" w:bidi="ar-SA"/>
      </w:rPr>
    </w:lvl>
    <w:lvl w:ilvl="1">
      <w:start w:val="1"/>
      <w:numFmt w:val="decimal"/>
      <w:lvlText w:val="%1.%2."/>
      <w:lvlJc w:val="left"/>
      <w:pPr>
        <w:ind w:left="1689" w:hanging="567"/>
      </w:pPr>
      <w:rPr>
        <w:rFonts w:hint="default"/>
        <w:spacing w:val="-2"/>
        <w:w w:val="100"/>
        <w:lang w:val="en-US" w:eastAsia="en-US" w:bidi="ar-SA"/>
      </w:rPr>
    </w:lvl>
    <w:lvl w:ilvl="2">
      <w:start w:val="1"/>
      <w:numFmt w:val="decimal"/>
      <w:lvlText w:val="%1.%2.%3."/>
      <w:lvlJc w:val="left"/>
      <w:pPr>
        <w:ind w:left="1413" w:hanging="567"/>
      </w:pPr>
      <w:rPr>
        <w:rFonts w:ascii="Arial MT" w:eastAsia="Arial MT" w:hAnsi="Arial MT" w:cs="Arial MT" w:hint="default"/>
        <w:b w:val="0"/>
        <w:bCs w:val="0"/>
        <w:i w:val="0"/>
        <w:iCs w:val="0"/>
        <w:spacing w:val="-2"/>
        <w:w w:val="100"/>
        <w:sz w:val="20"/>
        <w:szCs w:val="20"/>
        <w:lang w:val="en-US" w:eastAsia="en-US" w:bidi="ar-SA"/>
      </w:rPr>
    </w:lvl>
    <w:lvl w:ilvl="3">
      <w:start w:val="1"/>
      <w:numFmt w:val="decimal"/>
      <w:lvlText w:val="%1.%2.%3.%4."/>
      <w:lvlJc w:val="left"/>
      <w:pPr>
        <w:ind w:left="4071" w:hanging="567"/>
      </w:pPr>
      <w:rPr>
        <w:rFonts w:ascii="Arial MT" w:eastAsia="Arial MT" w:hAnsi="Arial MT" w:cs="Arial MT" w:hint="default"/>
        <w:b w:val="0"/>
        <w:bCs w:val="0"/>
        <w:i w:val="0"/>
        <w:iCs w:val="0"/>
        <w:spacing w:val="-2"/>
        <w:w w:val="100"/>
        <w:sz w:val="20"/>
        <w:szCs w:val="20"/>
        <w:lang w:val="en-US" w:eastAsia="en-US" w:bidi="ar-SA"/>
      </w:rPr>
    </w:lvl>
    <w:lvl w:ilvl="4">
      <w:numFmt w:val="bullet"/>
      <w:lvlText w:val="-"/>
      <w:lvlJc w:val="left"/>
      <w:pPr>
        <w:ind w:left="4431" w:hanging="567"/>
      </w:pPr>
      <w:rPr>
        <w:rFonts w:ascii="Arial MT" w:eastAsia="Arial MT" w:hAnsi="Arial MT" w:cs="Arial MT" w:hint="default"/>
        <w:b w:val="0"/>
        <w:bCs w:val="0"/>
        <w:i w:val="0"/>
        <w:iCs w:val="0"/>
        <w:spacing w:val="0"/>
        <w:w w:val="100"/>
        <w:sz w:val="20"/>
        <w:szCs w:val="20"/>
        <w:lang w:val="en-US" w:eastAsia="en-US" w:bidi="ar-SA"/>
      </w:rPr>
    </w:lvl>
    <w:lvl w:ilvl="5">
      <w:numFmt w:val="bullet"/>
      <w:lvlText w:val="•"/>
      <w:lvlJc w:val="left"/>
      <w:pPr>
        <w:ind w:left="2480" w:hanging="567"/>
      </w:pPr>
      <w:rPr>
        <w:rFonts w:hint="default"/>
        <w:lang w:val="en-US" w:eastAsia="en-US" w:bidi="ar-SA"/>
      </w:rPr>
    </w:lvl>
    <w:lvl w:ilvl="6">
      <w:numFmt w:val="bullet"/>
      <w:lvlText w:val="•"/>
      <w:lvlJc w:val="left"/>
      <w:pPr>
        <w:ind w:left="3280" w:hanging="567"/>
      </w:pPr>
      <w:rPr>
        <w:rFonts w:hint="default"/>
        <w:lang w:val="en-US" w:eastAsia="en-US" w:bidi="ar-SA"/>
      </w:rPr>
    </w:lvl>
    <w:lvl w:ilvl="7">
      <w:numFmt w:val="bullet"/>
      <w:lvlText w:val="•"/>
      <w:lvlJc w:val="left"/>
      <w:pPr>
        <w:ind w:left="4080" w:hanging="567"/>
      </w:pPr>
      <w:rPr>
        <w:rFonts w:hint="default"/>
        <w:lang w:val="en-US" w:eastAsia="en-US" w:bidi="ar-SA"/>
      </w:rPr>
    </w:lvl>
    <w:lvl w:ilvl="8">
      <w:numFmt w:val="bullet"/>
      <w:lvlText w:val="•"/>
      <w:lvlJc w:val="left"/>
      <w:pPr>
        <w:ind w:left="4120" w:hanging="567"/>
      </w:pPr>
      <w:rPr>
        <w:rFonts w:hint="default"/>
        <w:lang w:val="en-US" w:eastAsia="en-US" w:bidi="ar-SA"/>
      </w:rPr>
    </w:lvl>
  </w:abstractNum>
  <w:abstractNum w:abstractNumId="34" w15:restartNumberingAfterBreak="0">
    <w:nsid w:val="5625066A"/>
    <w:multiLevelType w:val="multilevel"/>
    <w:tmpl w:val="2D7E9478"/>
    <w:lvl w:ilvl="0">
      <w:start w:val="5"/>
      <w:numFmt w:val="decimal"/>
      <w:lvlText w:val="%1"/>
      <w:lvlJc w:val="left"/>
      <w:pPr>
        <w:ind w:left="435" w:hanging="435"/>
      </w:pPr>
      <w:rPr>
        <w:rFonts w:hint="default"/>
      </w:rPr>
    </w:lvl>
    <w:lvl w:ilvl="1">
      <w:start w:val="1"/>
      <w:numFmt w:val="decimal"/>
      <w:lvlText w:val="%1.%2"/>
      <w:lvlJc w:val="left"/>
      <w:pPr>
        <w:ind w:left="885" w:hanging="435"/>
      </w:pPr>
      <w:rPr>
        <w:rFonts w:hint="default"/>
      </w:rPr>
    </w:lvl>
    <w:lvl w:ilvl="2">
      <w:start w:val="1"/>
      <w:numFmt w:val="decimal"/>
      <w:lvlText w:val="%1.%2.%3"/>
      <w:lvlJc w:val="left"/>
      <w:pPr>
        <w:ind w:left="387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5" w15:restartNumberingAfterBreak="0">
    <w:nsid w:val="599E4551"/>
    <w:multiLevelType w:val="hybridMultilevel"/>
    <w:tmpl w:val="F1AE2700"/>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6" w15:restartNumberingAfterBreak="0">
    <w:nsid w:val="59E73826"/>
    <w:multiLevelType w:val="multilevel"/>
    <w:tmpl w:val="A9D4C95A"/>
    <w:lvl w:ilvl="0">
      <w:start w:val="4"/>
      <w:numFmt w:val="decimal"/>
      <w:lvlText w:val="%1."/>
      <w:lvlJc w:val="left"/>
      <w:pPr>
        <w:ind w:left="360" w:hanging="360"/>
      </w:pPr>
      <w:rPr>
        <w:rFonts w:hint="default"/>
      </w:rPr>
    </w:lvl>
    <w:lvl w:ilvl="1">
      <w:start w:val="1"/>
      <w:numFmt w:val="decimal"/>
      <w:lvlText w:val="4.%2."/>
      <w:lvlJc w:val="left"/>
      <w:pPr>
        <w:ind w:left="1242" w:hanging="432"/>
      </w:pPr>
      <w:rPr>
        <w:rFonts w:hint="default"/>
      </w:rPr>
    </w:lvl>
    <w:lvl w:ilvl="2">
      <w:start w:val="1"/>
      <w:numFmt w:val="decimal"/>
      <w:lvlText w:val="%1.%2.%3."/>
      <w:lvlJc w:val="left"/>
      <w:pPr>
        <w:ind w:left="1224" w:hanging="504"/>
      </w:pPr>
      <w:rPr>
        <w:rFonts w:hint="default"/>
      </w:rPr>
    </w:lvl>
    <w:lvl w:ilvl="3">
      <w:start w:val="3"/>
      <w:numFmt w:val="decimal"/>
      <w:lvlText w:val="%4.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ABB001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F9949FF"/>
    <w:multiLevelType w:val="multilevel"/>
    <w:tmpl w:val="E1CE3524"/>
    <w:lvl w:ilvl="0">
      <w:start w:val="4"/>
      <w:numFmt w:val="decimal"/>
      <w:lvlText w:val="%1"/>
      <w:lvlJc w:val="left"/>
      <w:pPr>
        <w:ind w:left="600" w:hanging="600"/>
      </w:pPr>
      <w:rPr>
        <w:rFonts w:hint="default"/>
      </w:rPr>
    </w:lvl>
    <w:lvl w:ilvl="1">
      <w:start w:val="8"/>
      <w:numFmt w:val="decimal"/>
      <w:lvlText w:val="%1.%2"/>
      <w:lvlJc w:val="left"/>
      <w:pPr>
        <w:ind w:left="1200" w:hanging="600"/>
      </w:pPr>
      <w:rPr>
        <w:rFonts w:hint="default"/>
      </w:rPr>
    </w:lvl>
    <w:lvl w:ilvl="2">
      <w:start w:val="4"/>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40" w15:restartNumberingAfterBreak="0">
    <w:nsid w:val="740B17B9"/>
    <w:multiLevelType w:val="hybridMultilevel"/>
    <w:tmpl w:val="F314F52C"/>
    <w:lvl w:ilvl="0" w:tplc="0409000F">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5CF4FE4"/>
    <w:multiLevelType w:val="hybridMultilevel"/>
    <w:tmpl w:val="50DED4B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6770082"/>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821101"/>
    <w:multiLevelType w:val="hybridMultilevel"/>
    <w:tmpl w:val="1938E726"/>
    <w:lvl w:ilvl="0" w:tplc="BC549246">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44" w15:restartNumberingAfterBreak="0">
    <w:nsid w:val="779260C6"/>
    <w:multiLevelType w:val="multilevel"/>
    <w:tmpl w:val="282693D8"/>
    <w:lvl w:ilvl="0">
      <w:start w:val="5"/>
      <w:numFmt w:val="decimal"/>
      <w:lvlText w:val="%1"/>
      <w:lvlJc w:val="left"/>
      <w:pPr>
        <w:ind w:left="360" w:hanging="360"/>
      </w:pPr>
      <w:rPr>
        <w:rFonts w:hint="default"/>
      </w:rPr>
    </w:lvl>
    <w:lvl w:ilvl="1">
      <w:start w:val="1"/>
      <w:numFmt w:val="decimal"/>
      <w:lvlText w:val="%1.%2"/>
      <w:lvlJc w:val="left"/>
      <w:pPr>
        <w:ind w:left="5670" w:hanging="360"/>
      </w:pPr>
      <w:rPr>
        <w:rFonts w:hint="default"/>
        <w:i w:val="0"/>
        <w:iCs w:val="0"/>
      </w:rPr>
    </w:lvl>
    <w:lvl w:ilvl="2">
      <w:start w:val="1"/>
      <w:numFmt w:val="decimal"/>
      <w:lvlText w:val="%1.%2.%3"/>
      <w:lvlJc w:val="left"/>
      <w:pPr>
        <w:ind w:left="2156" w:hanging="720"/>
      </w:pPr>
      <w:rPr>
        <w:rFonts w:hint="default"/>
        <w:i w:val="0"/>
        <w:iCs w:val="0"/>
      </w:rPr>
    </w:lvl>
    <w:lvl w:ilvl="3">
      <w:start w:val="1"/>
      <w:numFmt w:val="decimal"/>
      <w:lvlText w:val="%1.%2.%3.%4"/>
      <w:lvlJc w:val="left"/>
      <w:pPr>
        <w:ind w:left="2874" w:hanging="720"/>
      </w:pPr>
      <w:rPr>
        <w:rFonts w:hint="default"/>
        <w:i w:val="0"/>
        <w:iCs w:val="0"/>
      </w:rPr>
    </w:lvl>
    <w:lvl w:ilvl="4">
      <w:start w:val="1"/>
      <w:numFmt w:val="decimal"/>
      <w:lvlText w:val="%1.%2.%3.%4.%5"/>
      <w:lvlJc w:val="left"/>
      <w:pPr>
        <w:ind w:left="3952" w:hanging="1080"/>
      </w:pPr>
      <w:rPr>
        <w:rFonts w:hint="default"/>
      </w:rPr>
    </w:lvl>
    <w:lvl w:ilvl="5">
      <w:start w:val="1"/>
      <w:numFmt w:val="decimal"/>
      <w:lvlText w:val="%1.%2.%3.%4.%5.%6"/>
      <w:lvlJc w:val="left"/>
      <w:pPr>
        <w:ind w:left="4670" w:hanging="1080"/>
      </w:pPr>
      <w:rPr>
        <w:rFonts w:hint="default"/>
      </w:rPr>
    </w:lvl>
    <w:lvl w:ilvl="6">
      <w:start w:val="1"/>
      <w:numFmt w:val="decimal"/>
      <w:lvlText w:val="%1.%2.%3.%4.%5.%6.%7"/>
      <w:lvlJc w:val="left"/>
      <w:pPr>
        <w:ind w:left="5748" w:hanging="1440"/>
      </w:pPr>
      <w:rPr>
        <w:rFonts w:hint="default"/>
      </w:rPr>
    </w:lvl>
    <w:lvl w:ilvl="7">
      <w:start w:val="1"/>
      <w:numFmt w:val="decimal"/>
      <w:lvlText w:val="%1.%2.%3.%4.%5.%6.%7.%8"/>
      <w:lvlJc w:val="left"/>
      <w:pPr>
        <w:ind w:left="6466" w:hanging="1440"/>
      </w:pPr>
      <w:rPr>
        <w:rFonts w:hint="default"/>
      </w:rPr>
    </w:lvl>
    <w:lvl w:ilvl="8">
      <w:start w:val="1"/>
      <w:numFmt w:val="decimal"/>
      <w:lvlText w:val="%1.%2.%3.%4.%5.%6.%7.%8.%9"/>
      <w:lvlJc w:val="left"/>
      <w:pPr>
        <w:ind w:left="7544" w:hanging="1800"/>
      </w:pPr>
      <w:rPr>
        <w:rFonts w:hint="default"/>
      </w:rPr>
    </w:lvl>
  </w:abstractNum>
  <w:abstractNum w:abstractNumId="45" w15:restartNumberingAfterBreak="0">
    <w:nsid w:val="7A5C74AA"/>
    <w:multiLevelType w:val="multilevel"/>
    <w:tmpl w:val="E2F8E678"/>
    <w:lvl w:ilvl="0">
      <w:start w:val="4"/>
      <w:numFmt w:val="decimal"/>
      <w:lvlText w:val="%1"/>
      <w:lvlJc w:val="left"/>
      <w:pPr>
        <w:ind w:left="435" w:hanging="435"/>
      </w:pPr>
      <w:rPr>
        <w:rFonts w:eastAsiaTheme="minorEastAsia" w:hint="default"/>
        <w:color w:val="auto"/>
      </w:rPr>
    </w:lvl>
    <w:lvl w:ilvl="1">
      <w:start w:val="7"/>
      <w:numFmt w:val="decimal"/>
      <w:lvlText w:val="%1.%2"/>
      <w:lvlJc w:val="left"/>
      <w:pPr>
        <w:ind w:left="718" w:hanging="435"/>
      </w:pPr>
      <w:rPr>
        <w:rFonts w:eastAsiaTheme="minorEastAsia" w:hint="default"/>
        <w:color w:val="auto"/>
      </w:rPr>
    </w:lvl>
    <w:lvl w:ilvl="2">
      <w:start w:val="1"/>
      <w:numFmt w:val="decimal"/>
      <w:lvlText w:val="%1.%2.%3"/>
      <w:lvlJc w:val="left"/>
      <w:pPr>
        <w:ind w:left="1286" w:hanging="720"/>
      </w:pPr>
      <w:rPr>
        <w:rFonts w:eastAsiaTheme="minorEastAsia" w:hint="default"/>
        <w:color w:val="auto"/>
      </w:rPr>
    </w:lvl>
    <w:lvl w:ilvl="3">
      <w:start w:val="1"/>
      <w:numFmt w:val="decimal"/>
      <w:lvlText w:val="%1.%2.%3.%4"/>
      <w:lvlJc w:val="left"/>
      <w:pPr>
        <w:ind w:left="1569" w:hanging="720"/>
      </w:pPr>
      <w:rPr>
        <w:rFonts w:eastAsiaTheme="minorEastAsia" w:hint="default"/>
        <w:i w:val="0"/>
        <w:iCs w:val="0"/>
        <w:color w:val="auto"/>
      </w:rPr>
    </w:lvl>
    <w:lvl w:ilvl="4">
      <w:start w:val="1"/>
      <w:numFmt w:val="decimal"/>
      <w:lvlText w:val="%1.%2.%3.%4.%5"/>
      <w:lvlJc w:val="left"/>
      <w:pPr>
        <w:ind w:left="2212" w:hanging="1080"/>
      </w:pPr>
      <w:rPr>
        <w:rFonts w:eastAsiaTheme="minorEastAsia" w:hint="default"/>
        <w:i w:val="0"/>
        <w:iCs w:val="0"/>
        <w:color w:val="auto"/>
      </w:rPr>
    </w:lvl>
    <w:lvl w:ilvl="5">
      <w:start w:val="1"/>
      <w:numFmt w:val="decimal"/>
      <w:lvlText w:val="%1.%2.%3.%4.%5.%6"/>
      <w:lvlJc w:val="left"/>
      <w:pPr>
        <w:ind w:left="2495" w:hanging="1080"/>
      </w:pPr>
      <w:rPr>
        <w:rFonts w:eastAsiaTheme="minorEastAsia" w:hint="default"/>
        <w:color w:val="auto"/>
      </w:rPr>
    </w:lvl>
    <w:lvl w:ilvl="6">
      <w:start w:val="1"/>
      <w:numFmt w:val="decimal"/>
      <w:lvlText w:val="%1.%2.%3.%4.%5.%6.%7"/>
      <w:lvlJc w:val="left"/>
      <w:pPr>
        <w:ind w:left="3138" w:hanging="1440"/>
      </w:pPr>
      <w:rPr>
        <w:rFonts w:eastAsiaTheme="minorEastAsia" w:hint="default"/>
        <w:color w:val="auto"/>
      </w:rPr>
    </w:lvl>
    <w:lvl w:ilvl="7">
      <w:start w:val="1"/>
      <w:numFmt w:val="decimal"/>
      <w:lvlText w:val="%1.%2.%3.%4.%5.%6.%7.%8"/>
      <w:lvlJc w:val="left"/>
      <w:pPr>
        <w:ind w:left="3421" w:hanging="1440"/>
      </w:pPr>
      <w:rPr>
        <w:rFonts w:eastAsiaTheme="minorEastAsia" w:hint="default"/>
        <w:color w:val="auto"/>
      </w:rPr>
    </w:lvl>
    <w:lvl w:ilvl="8">
      <w:start w:val="1"/>
      <w:numFmt w:val="decimal"/>
      <w:lvlText w:val="%1.%2.%3.%4.%5.%6.%7.%8.%9"/>
      <w:lvlJc w:val="left"/>
      <w:pPr>
        <w:ind w:left="4064" w:hanging="1800"/>
      </w:pPr>
      <w:rPr>
        <w:rFonts w:eastAsiaTheme="minorEastAsia" w:hint="default"/>
        <w:color w:val="auto"/>
      </w:rPr>
    </w:lvl>
  </w:abstractNum>
  <w:abstractNum w:abstractNumId="46" w15:restartNumberingAfterBreak="0">
    <w:nsid w:val="7DC243F5"/>
    <w:multiLevelType w:val="multilevel"/>
    <w:tmpl w:val="9D1A5C3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7F035FF7"/>
    <w:multiLevelType w:val="multilevel"/>
    <w:tmpl w:val="AD36747A"/>
    <w:lvl w:ilvl="0">
      <w:start w:val="4"/>
      <w:numFmt w:val="decimal"/>
      <w:lvlText w:val="%1"/>
      <w:lvlJc w:val="left"/>
      <w:pPr>
        <w:ind w:left="765" w:hanging="765"/>
      </w:pPr>
      <w:rPr>
        <w:rFonts w:hint="default"/>
      </w:rPr>
    </w:lvl>
    <w:lvl w:ilvl="1">
      <w:start w:val="3"/>
      <w:numFmt w:val="decimal"/>
      <w:lvlText w:val="%1.%2"/>
      <w:lvlJc w:val="left"/>
      <w:pPr>
        <w:ind w:left="1440" w:hanging="765"/>
      </w:pPr>
      <w:rPr>
        <w:rFonts w:hint="default"/>
      </w:rPr>
    </w:lvl>
    <w:lvl w:ilvl="2">
      <w:start w:val="1"/>
      <w:numFmt w:val="decimal"/>
      <w:lvlText w:val="%1.%2.%3"/>
      <w:lvlJc w:val="left"/>
      <w:pPr>
        <w:ind w:left="2115" w:hanging="765"/>
      </w:pPr>
      <w:rPr>
        <w:rFonts w:hint="default"/>
      </w:rPr>
    </w:lvl>
    <w:lvl w:ilvl="3">
      <w:start w:val="1"/>
      <w:numFmt w:val="decimal"/>
      <w:lvlText w:val="%1.%2.%3.%4"/>
      <w:lvlJc w:val="left"/>
      <w:pPr>
        <w:ind w:left="2790" w:hanging="765"/>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455"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165" w:hanging="1440"/>
      </w:pPr>
      <w:rPr>
        <w:rFonts w:hint="default"/>
      </w:rPr>
    </w:lvl>
    <w:lvl w:ilvl="8">
      <w:start w:val="1"/>
      <w:numFmt w:val="decimal"/>
      <w:lvlText w:val="%1.%2.%3.%4.%5.%6.%7.%8.%9"/>
      <w:lvlJc w:val="left"/>
      <w:pPr>
        <w:ind w:left="7200" w:hanging="1800"/>
      </w:pPr>
      <w:rPr>
        <w:rFonts w:hint="default"/>
      </w:rPr>
    </w:lvl>
  </w:abstractNum>
  <w:num w:numId="1" w16cid:durableId="1874881302">
    <w:abstractNumId w:val="5"/>
  </w:num>
  <w:num w:numId="2" w16cid:durableId="228148916">
    <w:abstractNumId w:val="4"/>
  </w:num>
  <w:num w:numId="3" w16cid:durableId="1144077605">
    <w:abstractNumId w:val="40"/>
  </w:num>
  <w:num w:numId="4" w16cid:durableId="1927878915">
    <w:abstractNumId w:val="9"/>
  </w:num>
  <w:num w:numId="5" w16cid:durableId="1027373481">
    <w:abstractNumId w:val="23"/>
  </w:num>
  <w:num w:numId="6" w16cid:durableId="886575853">
    <w:abstractNumId w:val="14"/>
  </w:num>
  <w:num w:numId="7" w16cid:durableId="239173279">
    <w:abstractNumId w:val="20"/>
  </w:num>
  <w:num w:numId="8" w16cid:durableId="1087192915">
    <w:abstractNumId w:val="16"/>
  </w:num>
  <w:num w:numId="9" w16cid:durableId="321008171">
    <w:abstractNumId w:val="17"/>
  </w:num>
  <w:num w:numId="10" w16cid:durableId="737898399">
    <w:abstractNumId w:val="6"/>
  </w:num>
  <w:num w:numId="11" w16cid:durableId="738869720">
    <w:abstractNumId w:val="19"/>
  </w:num>
  <w:num w:numId="12" w16cid:durableId="1972712819">
    <w:abstractNumId w:val="1"/>
  </w:num>
  <w:num w:numId="13" w16cid:durableId="536628974">
    <w:abstractNumId w:val="38"/>
  </w:num>
  <w:num w:numId="14" w16cid:durableId="1189568546">
    <w:abstractNumId w:val="35"/>
  </w:num>
  <w:num w:numId="15" w16cid:durableId="949093362">
    <w:abstractNumId w:val="26"/>
  </w:num>
  <w:num w:numId="16" w16cid:durableId="467213639">
    <w:abstractNumId w:val="10"/>
  </w:num>
  <w:num w:numId="17" w16cid:durableId="1494105986">
    <w:abstractNumId w:val="33"/>
  </w:num>
  <w:num w:numId="18" w16cid:durableId="766577933">
    <w:abstractNumId w:val="30"/>
  </w:num>
  <w:num w:numId="19" w16cid:durableId="1137991263">
    <w:abstractNumId w:val="21"/>
  </w:num>
  <w:num w:numId="20" w16cid:durableId="2082827025">
    <w:abstractNumId w:val="47"/>
  </w:num>
  <w:num w:numId="21" w16cid:durableId="461391376">
    <w:abstractNumId w:val="31"/>
  </w:num>
  <w:num w:numId="22" w16cid:durableId="203494143">
    <w:abstractNumId w:val="45"/>
  </w:num>
  <w:num w:numId="23" w16cid:durableId="1687824843">
    <w:abstractNumId w:val="44"/>
  </w:num>
  <w:num w:numId="24" w16cid:durableId="1069812175">
    <w:abstractNumId w:val="22"/>
  </w:num>
  <w:num w:numId="25" w16cid:durableId="571737245">
    <w:abstractNumId w:val="15"/>
  </w:num>
  <w:num w:numId="26" w16cid:durableId="1807239397">
    <w:abstractNumId w:val="3"/>
  </w:num>
  <w:num w:numId="27" w16cid:durableId="262224641">
    <w:abstractNumId w:val="37"/>
  </w:num>
  <w:num w:numId="28" w16cid:durableId="174855076">
    <w:abstractNumId w:val="42"/>
  </w:num>
  <w:num w:numId="29" w16cid:durableId="1050424983">
    <w:abstractNumId w:val="32"/>
  </w:num>
  <w:num w:numId="30" w16cid:durableId="1973558830">
    <w:abstractNumId w:val="36"/>
  </w:num>
  <w:num w:numId="31" w16cid:durableId="448401558">
    <w:abstractNumId w:val="46"/>
  </w:num>
  <w:num w:numId="32" w16cid:durableId="1470514122">
    <w:abstractNumId w:val="18"/>
  </w:num>
  <w:num w:numId="33" w16cid:durableId="11826">
    <w:abstractNumId w:val="34"/>
  </w:num>
  <w:num w:numId="34" w16cid:durableId="894122226">
    <w:abstractNumId w:val="39"/>
  </w:num>
  <w:num w:numId="35" w16cid:durableId="18093508">
    <w:abstractNumId w:val="2"/>
  </w:num>
  <w:num w:numId="36" w16cid:durableId="2076855159">
    <w:abstractNumId w:val="28"/>
  </w:num>
  <w:num w:numId="37" w16cid:durableId="1756511518">
    <w:abstractNumId w:val="24"/>
  </w:num>
  <w:num w:numId="38" w16cid:durableId="393623952">
    <w:abstractNumId w:val="43"/>
  </w:num>
  <w:num w:numId="39" w16cid:durableId="1071318340">
    <w:abstractNumId w:val="8"/>
  </w:num>
  <w:num w:numId="40" w16cid:durableId="220094504">
    <w:abstractNumId w:val="41"/>
  </w:num>
  <w:num w:numId="41" w16cid:durableId="169487435">
    <w:abstractNumId w:val="29"/>
  </w:num>
  <w:num w:numId="42" w16cid:durableId="1591501389">
    <w:abstractNumId w:val="7"/>
  </w:num>
  <w:num w:numId="43" w16cid:durableId="1630553265">
    <w:abstractNumId w:val="12"/>
  </w:num>
  <w:num w:numId="44" w16cid:durableId="486283530">
    <w:abstractNumId w:val="13"/>
  </w:num>
  <w:num w:numId="45" w16cid:durableId="1141773784">
    <w:abstractNumId w:val="0"/>
  </w:num>
  <w:num w:numId="46" w16cid:durableId="555357924">
    <w:abstractNumId w:val="11"/>
  </w:num>
  <w:num w:numId="47" w16cid:durableId="13651">
    <w:abstractNumId w:val="25"/>
  </w:num>
  <w:num w:numId="48" w16cid:durableId="7024806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GxMLEwNTQ0NTdT0lEKTi0uzszPAykwqgUA0RkNtSwAAAA="/>
  </w:docVars>
  <w:rsids>
    <w:rsidRoot w:val="00A777C7"/>
    <w:rsid w:val="00001231"/>
    <w:rsid w:val="00024EF0"/>
    <w:rsid w:val="00032345"/>
    <w:rsid w:val="00077F8F"/>
    <w:rsid w:val="000A2585"/>
    <w:rsid w:val="000C454C"/>
    <w:rsid w:val="000D6E53"/>
    <w:rsid w:val="000E6080"/>
    <w:rsid w:val="00105930"/>
    <w:rsid w:val="001315F4"/>
    <w:rsid w:val="00136D35"/>
    <w:rsid w:val="00152D6B"/>
    <w:rsid w:val="00171FBB"/>
    <w:rsid w:val="001A0D0F"/>
    <w:rsid w:val="001C0348"/>
    <w:rsid w:val="001D0231"/>
    <w:rsid w:val="001E3031"/>
    <w:rsid w:val="002126BE"/>
    <w:rsid w:val="00220A32"/>
    <w:rsid w:val="00223AA5"/>
    <w:rsid w:val="00225F64"/>
    <w:rsid w:val="00230346"/>
    <w:rsid w:val="00232AA6"/>
    <w:rsid w:val="002655C0"/>
    <w:rsid w:val="002B2E07"/>
    <w:rsid w:val="002D22F2"/>
    <w:rsid w:val="002D3E15"/>
    <w:rsid w:val="00302028"/>
    <w:rsid w:val="003226E2"/>
    <w:rsid w:val="003739A3"/>
    <w:rsid w:val="003862F0"/>
    <w:rsid w:val="003A1AA9"/>
    <w:rsid w:val="003A758F"/>
    <w:rsid w:val="003A7BDC"/>
    <w:rsid w:val="003B77CD"/>
    <w:rsid w:val="003D67D8"/>
    <w:rsid w:val="00462647"/>
    <w:rsid w:val="00473085"/>
    <w:rsid w:val="00490D66"/>
    <w:rsid w:val="004C39D0"/>
    <w:rsid w:val="004C40F4"/>
    <w:rsid w:val="004E661B"/>
    <w:rsid w:val="00572F40"/>
    <w:rsid w:val="00591F69"/>
    <w:rsid w:val="00597B9B"/>
    <w:rsid w:val="005B7F83"/>
    <w:rsid w:val="005E7473"/>
    <w:rsid w:val="005F54B3"/>
    <w:rsid w:val="00685325"/>
    <w:rsid w:val="00715F31"/>
    <w:rsid w:val="0072428F"/>
    <w:rsid w:val="00795975"/>
    <w:rsid w:val="007E728E"/>
    <w:rsid w:val="007F5558"/>
    <w:rsid w:val="0084121E"/>
    <w:rsid w:val="00865DDB"/>
    <w:rsid w:val="00871F87"/>
    <w:rsid w:val="008737A0"/>
    <w:rsid w:val="008D49E9"/>
    <w:rsid w:val="009570E4"/>
    <w:rsid w:val="00992E84"/>
    <w:rsid w:val="0099602F"/>
    <w:rsid w:val="009B5B42"/>
    <w:rsid w:val="00A01DB7"/>
    <w:rsid w:val="00A777C7"/>
    <w:rsid w:val="00AA03F3"/>
    <w:rsid w:val="00AA3FF4"/>
    <w:rsid w:val="00AD54DC"/>
    <w:rsid w:val="00AF2ED3"/>
    <w:rsid w:val="00B2552E"/>
    <w:rsid w:val="00B30779"/>
    <w:rsid w:val="00B56E94"/>
    <w:rsid w:val="00B63A8B"/>
    <w:rsid w:val="00B770DF"/>
    <w:rsid w:val="00B8570E"/>
    <w:rsid w:val="00B93F2F"/>
    <w:rsid w:val="00BA0E1C"/>
    <w:rsid w:val="00C05B79"/>
    <w:rsid w:val="00C17515"/>
    <w:rsid w:val="00C512EC"/>
    <w:rsid w:val="00C97B9C"/>
    <w:rsid w:val="00CC38E7"/>
    <w:rsid w:val="00CD64DD"/>
    <w:rsid w:val="00CE53B6"/>
    <w:rsid w:val="00CF4526"/>
    <w:rsid w:val="00D25D05"/>
    <w:rsid w:val="00D57321"/>
    <w:rsid w:val="00DC5FE4"/>
    <w:rsid w:val="00DF27B2"/>
    <w:rsid w:val="00E17012"/>
    <w:rsid w:val="00E170D5"/>
    <w:rsid w:val="00E643FC"/>
    <w:rsid w:val="00E65810"/>
    <w:rsid w:val="00E90A6A"/>
    <w:rsid w:val="00EC2338"/>
    <w:rsid w:val="00EE4E8C"/>
    <w:rsid w:val="00F1302B"/>
    <w:rsid w:val="00FD29C3"/>
    <w:rsid w:val="00FD748D"/>
    <w:rsid w:val="00FE18D1"/>
    <w:rsid w:val="00FE4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76207"/>
  <w15:chartTrackingRefBased/>
  <w15:docId w15:val="{1C8CB193-6BFF-448B-A9F8-DDA7505E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77C7"/>
    <w:rPr>
      <w:rFonts w:ascii="Arial" w:eastAsia="Times New Roman" w:hAnsi="Arial" w:cs="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7C7"/>
    <w:pPr>
      <w:ind w:leftChars="400" w:left="708"/>
    </w:pPr>
  </w:style>
  <w:style w:type="paragraph" w:styleId="Header">
    <w:name w:val="header"/>
    <w:basedOn w:val="Normal"/>
    <w:link w:val="HeaderChar"/>
    <w:uiPriority w:val="99"/>
    <w:unhideWhenUsed/>
    <w:rsid w:val="00A777C7"/>
    <w:pPr>
      <w:tabs>
        <w:tab w:val="center" w:pos="4513"/>
        <w:tab w:val="right" w:pos="9026"/>
      </w:tabs>
      <w:snapToGrid w:val="0"/>
    </w:pPr>
  </w:style>
  <w:style w:type="character" w:customStyle="1" w:styleId="HeaderChar">
    <w:name w:val="Header Char"/>
    <w:link w:val="Header"/>
    <w:uiPriority w:val="99"/>
    <w:rsid w:val="00A777C7"/>
    <w:rPr>
      <w:rFonts w:ascii="Arial" w:eastAsia="Times New Roman" w:hAnsi="Arial" w:cs="Arial"/>
      <w:lang w:val="es" w:eastAsia="ja-JP"/>
    </w:rPr>
  </w:style>
  <w:style w:type="character" w:styleId="Hyperlink">
    <w:name w:val="Hyperlink"/>
    <w:uiPriority w:val="99"/>
    <w:unhideWhenUsed/>
    <w:qFormat/>
    <w:rsid w:val="00A777C7"/>
    <w:rPr>
      <w:color w:val="0000FF"/>
      <w:u w:val="single"/>
    </w:rPr>
  </w:style>
  <w:style w:type="table" w:styleId="TableGrid">
    <w:name w:val="Table Grid"/>
    <w:basedOn w:val="TableNormal"/>
    <w:uiPriority w:val="59"/>
    <w:qFormat/>
    <w:rsid w:val="00A777C7"/>
    <w:rPr>
      <w:rFonts w:ascii="Arial" w:eastAsia="Times New Roman"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77C7"/>
    <w:pPr>
      <w:tabs>
        <w:tab w:val="center" w:pos="4680"/>
        <w:tab w:val="right" w:pos="9360"/>
      </w:tabs>
    </w:pPr>
  </w:style>
  <w:style w:type="character" w:customStyle="1" w:styleId="FooterChar">
    <w:name w:val="Footer Char"/>
    <w:link w:val="Footer"/>
    <w:uiPriority w:val="99"/>
    <w:rsid w:val="00A777C7"/>
    <w:rPr>
      <w:rFonts w:ascii="Arial" w:eastAsia="Times New Roman" w:hAnsi="Arial" w:cs="Arial"/>
      <w:lang w:val="es" w:eastAsia="ja-JP"/>
    </w:rPr>
  </w:style>
  <w:style w:type="paragraph" w:styleId="NoSpacing">
    <w:name w:val="No Spacing"/>
    <w:uiPriority w:val="1"/>
    <w:qFormat/>
    <w:rsid w:val="00C17515"/>
    <w:rPr>
      <w:rFonts w:asciiTheme="minorHAnsi" w:eastAsiaTheme="minorEastAsia" w:hAnsiTheme="minorHAnsi" w:cstheme="minorBidi"/>
      <w:sz w:val="22"/>
      <w:szCs w:val="22"/>
      <w:lang w:eastAsia="ja-JP"/>
    </w:rPr>
  </w:style>
  <w:style w:type="character" w:styleId="UnresolvedMention">
    <w:name w:val="Unresolved Mention"/>
    <w:basedOn w:val="DefaultParagraphFont"/>
    <w:uiPriority w:val="99"/>
    <w:semiHidden/>
    <w:unhideWhenUsed/>
    <w:rsid w:val="001A0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1977</Words>
  <Characters>11270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13221</CharactersWithSpaces>
  <SharedDoc>false</SharedDoc>
  <HLinks>
    <vt:vector size="30" baseType="variant">
      <vt:variant>
        <vt:i4>7209051</vt:i4>
      </vt:variant>
      <vt:variant>
        <vt:i4>12</vt:i4>
      </vt:variant>
      <vt:variant>
        <vt:i4>0</vt:i4>
      </vt:variant>
      <vt:variant>
        <vt:i4>5</vt:i4>
      </vt:variant>
      <vt:variant>
        <vt:lpwstr>mailto:etrr@consultareinc.com</vt:lpwstr>
      </vt:variant>
      <vt:variant>
        <vt:lpwstr/>
      </vt:variant>
      <vt:variant>
        <vt:i4>7209051</vt:i4>
      </vt:variant>
      <vt:variant>
        <vt:i4>9</vt:i4>
      </vt:variant>
      <vt:variant>
        <vt:i4>0</vt:i4>
      </vt:variant>
      <vt:variant>
        <vt:i4>5</vt:i4>
      </vt:variant>
      <vt:variant>
        <vt:lpwstr>mailto:etrr@consultareinc.com</vt:lpwstr>
      </vt:variant>
      <vt:variant>
        <vt:lpwstr/>
      </vt:variant>
      <vt:variant>
        <vt:i4>1048666</vt:i4>
      </vt:variant>
      <vt:variant>
        <vt:i4>6</vt:i4>
      </vt:variant>
      <vt:variant>
        <vt:i4>0</vt:i4>
      </vt:variant>
      <vt:variant>
        <vt:i4>5</vt:i4>
      </vt:variant>
      <vt:variant>
        <vt:lpwstr>https://www.federalregister.gov/articles/2013/01/16/2013-00125/current-good-manufacturing-practice-and-hazard-analysis-and-risk-based-preventive-controls-for-human</vt:lpwstr>
      </vt:variant>
      <vt:variant>
        <vt:lpwstr>p-2144</vt:lpwstr>
      </vt:variant>
      <vt:variant>
        <vt:i4>5767179</vt:i4>
      </vt:variant>
      <vt:variant>
        <vt:i4>3</vt:i4>
      </vt:variant>
      <vt:variant>
        <vt:i4>0</vt:i4>
      </vt:variant>
      <vt:variant>
        <vt:i4>5</vt:i4>
      </vt:variant>
      <vt:variant>
        <vt:lpwstr>https://www.federalregister.gov/articles/2013/01/16/2013-00125/current-good-manufacturing-practice-and-hazard-analysis-and-risk-based-preventive-controls-for-human</vt:lpwstr>
      </vt:variant>
      <vt:variant>
        <vt:lpwstr>sec-117-145</vt:lpwstr>
      </vt:variant>
      <vt:variant>
        <vt:i4>5767179</vt:i4>
      </vt:variant>
      <vt:variant>
        <vt:i4>0</vt:i4>
      </vt:variant>
      <vt:variant>
        <vt:i4>0</vt:i4>
      </vt:variant>
      <vt:variant>
        <vt:i4>5</vt:i4>
      </vt:variant>
      <vt:variant>
        <vt:lpwstr>https://www.federalregister.gov/articles/2013/01/16/2013-00125/current-good-manufacturing-practice-and-hazard-analysis-and-risk-based-preventive-controls-for-human</vt:lpwstr>
      </vt:variant>
      <vt:variant>
        <vt:lpwstr>sec-117-140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35</cp:revision>
  <dcterms:created xsi:type="dcterms:W3CDTF">2023-10-11T17:49:00Z</dcterms:created>
  <dcterms:modified xsi:type="dcterms:W3CDTF">2023-12-18T23:31:00Z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2696fc165fa32aaa91d10ac1e4fd45c3fb8291662da32ce703ca3eaf9d95b62e</vt:lpwstr>
  </property>
</Properties>
</file>