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0AD165CC" w:rsidR="00B9147B" w:rsidRPr="00DE6366" w:rsidRDefault="00606CB8" w:rsidP="005334BF">
      <w:pPr>
        <w:pStyle w:val="Header"/>
        <w:tabs>
          <w:tab w:val="clear" w:pos="9026"/>
        </w:tabs>
        <w:jc w:val="center"/>
        <w:rPr>
          <w:b/>
        </w:rPr>
      </w:pPr>
      <w:r>
        <w:rPr>
          <w:b/>
        </w:rPr>
        <w:t xml:space="preserve"> </w:t>
      </w:r>
      <w:r w:rsidR="00AB7B88" w:rsidRPr="00DE6366">
        <w:rPr>
          <w:b/>
        </w:rPr>
        <w:t>Food Legislation</w:t>
      </w:r>
      <w:r w:rsidR="00C10B85" w:rsidRPr="00DE6366">
        <w:rPr>
          <w:b/>
        </w:rPr>
        <w:t xml:space="preserve"> Lesson</w:t>
      </w:r>
    </w:p>
    <w:p w14:paraId="055248B3" w14:textId="6FA8E2B8" w:rsidR="00A42780" w:rsidRPr="00DE6366" w:rsidRDefault="00A42780" w:rsidP="005334BF">
      <w:pPr>
        <w:contextualSpacing/>
        <w:jc w:val="both"/>
        <w:rPr>
          <w:sz w:val="20"/>
          <w:szCs w:val="20"/>
        </w:rPr>
      </w:pPr>
    </w:p>
    <w:p w14:paraId="12CD09F7" w14:textId="77777777" w:rsidR="00F96C9E" w:rsidRPr="00DE6366" w:rsidRDefault="00F96C9E" w:rsidP="005334BF">
      <w:pPr>
        <w:numPr>
          <w:ilvl w:val="0"/>
          <w:numId w:val="19"/>
        </w:numPr>
        <w:jc w:val="both"/>
        <w:rPr>
          <w:sz w:val="20"/>
          <w:szCs w:val="20"/>
        </w:rPr>
      </w:pPr>
      <w:r w:rsidRPr="00DE6366">
        <w:rPr>
          <w:sz w:val="20"/>
          <w:szCs w:val="20"/>
        </w:rPr>
        <w:t>Policy</w:t>
      </w:r>
    </w:p>
    <w:p w14:paraId="5F03F90F" w14:textId="77777777" w:rsidR="00F96C9E" w:rsidRPr="00DE6366" w:rsidRDefault="00F96C9E" w:rsidP="005334BF">
      <w:pPr>
        <w:pStyle w:val="ListParagraph"/>
        <w:numPr>
          <w:ilvl w:val="1"/>
          <w:numId w:val="19"/>
        </w:numPr>
        <w:ind w:leftChars="0" w:left="1170" w:hanging="90"/>
        <w:contextualSpacing/>
        <w:jc w:val="both"/>
        <w:rPr>
          <w:sz w:val="20"/>
          <w:szCs w:val="20"/>
        </w:rPr>
      </w:pPr>
      <w:r w:rsidRPr="00DE6366">
        <w:rPr>
          <w:sz w:val="20"/>
          <w:szCs w:val="20"/>
        </w:rPr>
        <w:t>The company has an established Good Manufacturing Practices system to comply with the relevant regulatory and statutory requirements.</w:t>
      </w:r>
    </w:p>
    <w:p w14:paraId="3676945C" w14:textId="77777777" w:rsidR="00F96C9E" w:rsidRPr="00DE6366" w:rsidRDefault="00F96C9E" w:rsidP="005334BF">
      <w:pPr>
        <w:pStyle w:val="ListParagraph"/>
        <w:numPr>
          <w:ilvl w:val="1"/>
          <w:numId w:val="19"/>
        </w:numPr>
        <w:ind w:leftChars="0" w:left="1170" w:hanging="90"/>
        <w:contextualSpacing/>
        <w:jc w:val="both"/>
        <w:rPr>
          <w:sz w:val="20"/>
          <w:szCs w:val="20"/>
        </w:rPr>
      </w:pPr>
      <w:r w:rsidRPr="00DE6366">
        <w:rPr>
          <w:sz w:val="20"/>
          <w:szCs w:val="20"/>
        </w:rPr>
        <w:t>The company has the resources needed to have conditions that will protect food against physical, chemical, and microbial contamination and deterioration of the food and the container.</w:t>
      </w:r>
    </w:p>
    <w:p w14:paraId="7E265413" w14:textId="77777777" w:rsidR="00F96C9E" w:rsidRPr="00DE6366" w:rsidRDefault="00F96C9E" w:rsidP="005334BF">
      <w:pPr>
        <w:pStyle w:val="ListParagraph"/>
        <w:numPr>
          <w:ilvl w:val="1"/>
          <w:numId w:val="19"/>
        </w:numPr>
        <w:ind w:leftChars="0" w:left="1170" w:hanging="90"/>
        <w:contextualSpacing/>
        <w:jc w:val="both"/>
        <w:rPr>
          <w:sz w:val="20"/>
          <w:szCs w:val="20"/>
        </w:rPr>
      </w:pPr>
      <w:r w:rsidRPr="00DE6366">
        <w:rPr>
          <w:sz w:val="20"/>
          <w:szCs w:val="20"/>
        </w:rPr>
        <w:t>The company has an established program for information dissemination and updating documents based on changes in relevant standards and emerging issues.</w:t>
      </w:r>
    </w:p>
    <w:p w14:paraId="1F74681F" w14:textId="77777777" w:rsidR="00F96C9E" w:rsidRPr="00DE6366" w:rsidRDefault="00F96C9E" w:rsidP="005334BF">
      <w:pPr>
        <w:pStyle w:val="ListParagraph"/>
        <w:numPr>
          <w:ilvl w:val="1"/>
          <w:numId w:val="19"/>
        </w:numPr>
        <w:ind w:leftChars="0" w:left="1170" w:hanging="90"/>
        <w:contextualSpacing/>
        <w:jc w:val="both"/>
        <w:rPr>
          <w:sz w:val="20"/>
          <w:szCs w:val="20"/>
        </w:rPr>
      </w:pPr>
      <w:r w:rsidRPr="00DE6366">
        <w:rPr>
          <w:sz w:val="20"/>
          <w:szCs w:val="20"/>
        </w:rPr>
        <w:t>The company has the means to communicate and notify SQFI in case of regulatory warnings and violations.</w:t>
      </w:r>
    </w:p>
    <w:p w14:paraId="4FCB339E" w14:textId="77777777" w:rsidR="00F96C9E" w:rsidRPr="00DE6366" w:rsidRDefault="00F96C9E" w:rsidP="005334BF">
      <w:pPr>
        <w:ind w:left="1247"/>
        <w:contextualSpacing/>
        <w:jc w:val="both"/>
        <w:rPr>
          <w:sz w:val="20"/>
          <w:szCs w:val="20"/>
        </w:rPr>
      </w:pPr>
    </w:p>
    <w:p w14:paraId="418823BE" w14:textId="77777777" w:rsidR="00F96C9E" w:rsidRPr="00DE6366" w:rsidRDefault="00F96C9E" w:rsidP="005334BF">
      <w:pPr>
        <w:numPr>
          <w:ilvl w:val="0"/>
          <w:numId w:val="19"/>
        </w:numPr>
        <w:jc w:val="both"/>
        <w:rPr>
          <w:sz w:val="20"/>
          <w:szCs w:val="20"/>
        </w:rPr>
      </w:pPr>
      <w:r w:rsidRPr="00DE6366">
        <w:rPr>
          <w:sz w:val="20"/>
          <w:szCs w:val="20"/>
        </w:rPr>
        <w:t>Procedures</w:t>
      </w:r>
    </w:p>
    <w:p w14:paraId="1ED006B8" w14:textId="77777777" w:rsidR="00F96C9E" w:rsidRPr="00DE6366" w:rsidRDefault="00F96C9E" w:rsidP="005334BF">
      <w:pPr>
        <w:numPr>
          <w:ilvl w:val="1"/>
          <w:numId w:val="19"/>
        </w:numPr>
        <w:ind w:left="1170" w:hanging="90"/>
        <w:contextualSpacing/>
        <w:jc w:val="both"/>
        <w:rPr>
          <w:sz w:val="20"/>
          <w:szCs w:val="20"/>
        </w:rPr>
      </w:pPr>
      <w:r w:rsidRPr="00DE6366">
        <w:rPr>
          <w:sz w:val="20"/>
          <w:szCs w:val="20"/>
        </w:rPr>
        <w:t>Compliance with legislative requirements</w:t>
      </w:r>
    </w:p>
    <w:p w14:paraId="2D9E7A64" w14:textId="77777777"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Food Facility Registration</w:t>
      </w:r>
    </w:p>
    <w:p w14:paraId="33CA14FD"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 xml:space="preserve">A food facility submits an initial registration to the FDA only once. However, section 415(a)(3) of the FD&amp;C Act, as amended by section 102 of the Food Safety Modernization Act (FSMA), requires the facility to renew its registration with FDA every other year during the period beginning on October 1 and ending on December 31 of each even-numbered year. </w:t>
      </w:r>
    </w:p>
    <w:p w14:paraId="6A93EC66" w14:textId="77777777"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Food Imports</w:t>
      </w:r>
    </w:p>
    <w:p w14:paraId="47E0F1A0"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Ensure that food imported into the United States meets the same laws and regulations as food produced in the United States. Products are safe and contain no prohibited ingredients, all labeling and packaging are informative and truthful, and labeling information is in English.</w:t>
      </w:r>
    </w:p>
    <w:p w14:paraId="1BA26889" w14:textId="77777777"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Prior Notice</w:t>
      </w:r>
    </w:p>
    <w:p w14:paraId="40910857"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Provide Prior Notice for all food for humans and animals that is imported or offered for import into the United States (Title 21 Code of Federal Regulations (21 CFR), Part 1, Subpart I). Prior notice can be provided in one of two ways:</w:t>
      </w:r>
    </w:p>
    <w:p w14:paraId="16F9D0C4" w14:textId="77777777" w:rsidR="00F96C9E" w:rsidRPr="00DE6366" w:rsidRDefault="00F96C9E" w:rsidP="005334BF">
      <w:pPr>
        <w:pStyle w:val="ListParagraph"/>
        <w:numPr>
          <w:ilvl w:val="4"/>
          <w:numId w:val="19"/>
        </w:numPr>
        <w:ind w:leftChars="0" w:left="3780" w:hanging="180"/>
        <w:contextualSpacing/>
        <w:jc w:val="both"/>
        <w:rPr>
          <w:sz w:val="20"/>
          <w:szCs w:val="20"/>
        </w:rPr>
      </w:pPr>
      <w:r w:rsidRPr="00DE6366">
        <w:rPr>
          <w:sz w:val="20"/>
          <w:szCs w:val="20"/>
        </w:rPr>
        <w:t xml:space="preserve">The U.S. Customs and Border Protection (CBP, formerly the U.S. Customs Service) modified the Automated Broker Interface of the Automated Commercial Environment (ABI/ACE) to allow prior notice to be submitted to the FDA through the existing law interface between CBP and FDA. </w:t>
      </w:r>
    </w:p>
    <w:p w14:paraId="08CABCE8" w14:textId="7BC90417" w:rsidR="00F96C9E" w:rsidRPr="00DE6366" w:rsidRDefault="00F96C9E" w:rsidP="005334BF">
      <w:pPr>
        <w:pStyle w:val="ListParagraph"/>
        <w:numPr>
          <w:ilvl w:val="4"/>
          <w:numId w:val="19"/>
        </w:numPr>
        <w:ind w:leftChars="0" w:left="3780" w:hanging="180"/>
        <w:contextualSpacing/>
        <w:jc w:val="both"/>
        <w:rPr>
          <w:sz w:val="20"/>
          <w:szCs w:val="20"/>
        </w:rPr>
      </w:pPr>
      <w:r w:rsidRPr="00DE6366">
        <w:rPr>
          <w:sz w:val="20"/>
          <w:szCs w:val="20"/>
        </w:rPr>
        <w:t>The Prior Notice System Interface (PNSI) is available to individuals or companies who cannot or choose not to, file through CBP. PNSI submissions are expected to include a prior notice for shipments through international mail; In-Bond entries or admissions into FTZ by carriers or others who do not need to make a full CBP entry at the time of filing the prior notice; filers or brokers who need to file CBP entries at a time the ACE/OASIS interface is not available, and others who simply prefer to use an interactive system.</w:t>
      </w:r>
    </w:p>
    <w:p w14:paraId="64BDD19E" w14:textId="77777777"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Recordkeeping</w:t>
      </w:r>
    </w:p>
    <w:p w14:paraId="611F8339"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 xml:space="preserve">Records are established, maintained, and made available to FDA upon request to allow the agency to identify all food products handled by the facility. </w:t>
      </w:r>
    </w:p>
    <w:p w14:paraId="10F9FFF8" w14:textId="77777777"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Good Manufacturing Practice Requirements</w:t>
      </w:r>
    </w:p>
    <w:p w14:paraId="61DD93E6"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All products are produced under safe and sanitary conditions based on the 21 CFR Section 117 Current Good Manufacturing Practices, Hazard Analysis, and Risk-Based Preventive Controls for Human Food regulations.</w:t>
      </w:r>
    </w:p>
    <w:p w14:paraId="0C7FD159" w14:textId="77777777" w:rsidR="00F96C9E" w:rsidRPr="00DE6366" w:rsidRDefault="00F96C9E" w:rsidP="005334BF">
      <w:pPr>
        <w:pStyle w:val="ListParagraph"/>
        <w:numPr>
          <w:ilvl w:val="4"/>
          <w:numId w:val="19"/>
        </w:numPr>
        <w:ind w:leftChars="0" w:left="3780" w:hanging="180"/>
        <w:contextualSpacing/>
        <w:jc w:val="both"/>
        <w:rPr>
          <w:sz w:val="20"/>
          <w:szCs w:val="20"/>
        </w:rPr>
      </w:pPr>
      <w:r w:rsidRPr="00DE6366">
        <w:rPr>
          <w:sz w:val="20"/>
          <w:szCs w:val="20"/>
        </w:rPr>
        <w:lastRenderedPageBreak/>
        <w:t xml:space="preserve">Establish and implement a food safety system that includes an analysis of hazards and implementation of risk-based preventive controls </w:t>
      </w:r>
    </w:p>
    <w:p w14:paraId="1E8F014D" w14:textId="77777777" w:rsidR="00F96C9E" w:rsidRPr="00DE6366" w:rsidRDefault="00F96C9E" w:rsidP="005334BF">
      <w:pPr>
        <w:pStyle w:val="ListParagraph"/>
        <w:numPr>
          <w:ilvl w:val="4"/>
          <w:numId w:val="19"/>
        </w:numPr>
        <w:ind w:leftChars="0" w:left="3780" w:hanging="180"/>
        <w:contextualSpacing/>
        <w:jc w:val="both"/>
        <w:rPr>
          <w:sz w:val="20"/>
          <w:szCs w:val="20"/>
        </w:rPr>
      </w:pPr>
      <w:r w:rsidRPr="00DE6366">
        <w:rPr>
          <w:sz w:val="20"/>
          <w:szCs w:val="20"/>
        </w:rPr>
        <w:t>Establish and implement a risk-based supply-chain program for those raw materials and other ingredients for which a hazard has been controlled before receipt (a supply-chain-applied control).</w:t>
      </w:r>
    </w:p>
    <w:p w14:paraId="6F31A2C3" w14:textId="77777777" w:rsidR="00F96C9E" w:rsidRPr="00DE6366" w:rsidRDefault="00F96C9E" w:rsidP="005334BF">
      <w:pPr>
        <w:pStyle w:val="ListParagraph"/>
        <w:numPr>
          <w:ilvl w:val="4"/>
          <w:numId w:val="19"/>
        </w:numPr>
        <w:ind w:leftChars="0" w:left="3780" w:hanging="180"/>
        <w:contextualSpacing/>
        <w:jc w:val="both"/>
        <w:rPr>
          <w:sz w:val="20"/>
          <w:szCs w:val="20"/>
        </w:rPr>
      </w:pPr>
      <w:r w:rsidRPr="00DE6366">
        <w:rPr>
          <w:sz w:val="20"/>
          <w:szCs w:val="20"/>
        </w:rPr>
        <w:t>Meet updated current Good Manufacturing Practices (cGMPs) requirements.</w:t>
      </w:r>
    </w:p>
    <w:p w14:paraId="5E3E1118" w14:textId="77777777"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Labeling</w:t>
      </w:r>
    </w:p>
    <w:p w14:paraId="0E22A21C"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 xml:space="preserve">Develop labels (including nutrition information) that meet legal food labeling requirements (21 CFR 101). All labeling of FDA-regulated food products must be truthful and not misleading. </w:t>
      </w:r>
    </w:p>
    <w:p w14:paraId="61B1BE39"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Ensure proper labeling, including nutrition labeling and labeling for the major food allergen.</w:t>
      </w:r>
    </w:p>
    <w:p w14:paraId="7ADB776E" w14:textId="77777777"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Reporting</w:t>
      </w:r>
    </w:p>
    <w:p w14:paraId="5081B849"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 xml:space="preserve">Report to FDA when there is a reasonable probability that the use of, or exposure to, an article of food will cause serious adverse health consequences or death to humans or animals. </w:t>
      </w:r>
    </w:p>
    <w:p w14:paraId="1B87B624" w14:textId="77777777"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Hazard Analysis and Risk-based Preventive Controls</w:t>
      </w:r>
    </w:p>
    <w:p w14:paraId="406352F4"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 xml:space="preserve">Develop and implement hazard analysis and critical control point (HACCP) plans / Food Safety Plan. </w:t>
      </w:r>
    </w:p>
    <w:p w14:paraId="3D72263E" w14:textId="77777777"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Food Defense</w:t>
      </w:r>
    </w:p>
    <w:p w14:paraId="5F31FCED"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Implement measures, strategies, procedures, and policies to prevent intentional and economically motivated adulteration of foods throughout the supply chain.</w:t>
      </w:r>
    </w:p>
    <w:p w14:paraId="1BC0F939" w14:textId="77777777" w:rsidR="00F96C9E" w:rsidRPr="00DE6366" w:rsidRDefault="00F96C9E" w:rsidP="005334BF">
      <w:pPr>
        <w:pStyle w:val="ListParagraph"/>
        <w:numPr>
          <w:ilvl w:val="1"/>
          <w:numId w:val="19"/>
        </w:numPr>
        <w:ind w:leftChars="0" w:left="1170" w:hanging="90"/>
        <w:contextualSpacing/>
        <w:jc w:val="both"/>
        <w:rPr>
          <w:sz w:val="20"/>
          <w:szCs w:val="20"/>
        </w:rPr>
      </w:pPr>
      <w:r w:rsidRPr="00DE6366">
        <w:rPr>
          <w:sz w:val="20"/>
          <w:szCs w:val="20"/>
        </w:rPr>
        <w:t>Changes in relevant standards, issues, and practices</w:t>
      </w:r>
    </w:p>
    <w:p w14:paraId="5525D37A" w14:textId="77777777"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Identify a key person in charge of maintaining and updating files related to applicable legislation, scientific, technical, and emerging food safety.</w:t>
      </w:r>
    </w:p>
    <w:p w14:paraId="272ECC02" w14:textId="77777777"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The key person and the management are kept up to date on the relevant legislation, food safety issues, and legislative and technical developments by following these procedures:</w:t>
      </w:r>
    </w:p>
    <w:p w14:paraId="495536A7"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Participate in seminars, conferences, or web training to get information on how the new regulation must be implemented.</w:t>
      </w:r>
    </w:p>
    <w:p w14:paraId="651E7AE9"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Membership, subscription, or communication with USFDA, USDA, CODEX, CFR, SQFI, Trade Magazines, Food Safety Magazines, Food Processing Magazines, Journal Publications, Newspapers, etc.</w:t>
      </w:r>
    </w:p>
    <w:p w14:paraId="5D5E191B"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 xml:space="preserve">Enroll in newsletters with updates from the legislator (Law firms, Regulatory bodies). </w:t>
      </w:r>
    </w:p>
    <w:p w14:paraId="7DF60030"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Inform all concerned departments of the new legal requirements.</w:t>
      </w:r>
    </w:p>
    <w:p w14:paraId="61723A68"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 xml:space="preserve">Keep a database with all the regulations concerning the company, raw materials, packaging materials, and finished products. </w:t>
      </w:r>
    </w:p>
    <w:p w14:paraId="7637831E" w14:textId="77777777" w:rsidR="00F96C9E" w:rsidRPr="00DE6366" w:rsidRDefault="00F96C9E" w:rsidP="005334BF">
      <w:pPr>
        <w:pStyle w:val="ListParagraph"/>
        <w:numPr>
          <w:ilvl w:val="3"/>
          <w:numId w:val="19"/>
        </w:numPr>
        <w:ind w:leftChars="0" w:left="2771" w:hanging="180"/>
        <w:contextualSpacing/>
        <w:jc w:val="both"/>
        <w:rPr>
          <w:sz w:val="20"/>
          <w:szCs w:val="20"/>
        </w:rPr>
      </w:pPr>
      <w:r w:rsidRPr="00DE6366">
        <w:rPr>
          <w:sz w:val="20"/>
          <w:szCs w:val="20"/>
        </w:rPr>
        <w:t>Document the changes and keep records.</w:t>
      </w:r>
    </w:p>
    <w:p w14:paraId="4AADFFD9" w14:textId="77777777" w:rsidR="00F96C9E" w:rsidRPr="00DE6366" w:rsidRDefault="00F96C9E" w:rsidP="005334BF">
      <w:pPr>
        <w:pStyle w:val="ListParagraph"/>
        <w:numPr>
          <w:ilvl w:val="1"/>
          <w:numId w:val="19"/>
        </w:numPr>
        <w:ind w:leftChars="0" w:left="1170" w:hanging="90"/>
        <w:contextualSpacing/>
        <w:jc w:val="both"/>
        <w:rPr>
          <w:sz w:val="20"/>
          <w:szCs w:val="20"/>
        </w:rPr>
      </w:pPr>
      <w:r w:rsidRPr="00DE6366">
        <w:rPr>
          <w:sz w:val="20"/>
          <w:szCs w:val="20"/>
        </w:rPr>
        <w:t>Development of finished product, raw material, and packaging material specifications</w:t>
      </w:r>
    </w:p>
    <w:p w14:paraId="103CFBAE" w14:textId="1B969B1A"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 xml:space="preserve">Identify applicable legislative requirements </w:t>
      </w:r>
      <w:r w:rsidR="00C9393A" w:rsidRPr="00DE6366">
        <w:rPr>
          <w:sz w:val="20"/>
          <w:szCs w:val="20"/>
        </w:rPr>
        <w:t>for</w:t>
      </w:r>
      <w:r w:rsidRPr="00DE6366">
        <w:rPr>
          <w:sz w:val="20"/>
          <w:szCs w:val="20"/>
        </w:rPr>
        <w:t xml:space="preserve"> the finished product and raw and packaging materials.</w:t>
      </w:r>
    </w:p>
    <w:p w14:paraId="0E8FFF81" w14:textId="77777777"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Incorporate the applicable legislative requirements into the product specifications</w:t>
      </w:r>
    </w:p>
    <w:p w14:paraId="4549C1AB" w14:textId="77777777"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Inspect and/or test the finished products, raw materials, and packaging materials based on the applicable legislative requirements.</w:t>
      </w:r>
    </w:p>
    <w:p w14:paraId="399793BD" w14:textId="22AB07FD" w:rsidR="00F96C9E" w:rsidRPr="00DE6366" w:rsidRDefault="00F96C9E" w:rsidP="005334BF">
      <w:pPr>
        <w:numPr>
          <w:ilvl w:val="1"/>
          <w:numId w:val="19"/>
        </w:numPr>
        <w:ind w:left="1170" w:hanging="90"/>
        <w:contextualSpacing/>
        <w:jc w:val="both"/>
        <w:rPr>
          <w:sz w:val="20"/>
          <w:szCs w:val="20"/>
        </w:rPr>
      </w:pPr>
      <w:r w:rsidRPr="00DE6366">
        <w:rPr>
          <w:sz w:val="20"/>
          <w:szCs w:val="20"/>
        </w:rPr>
        <w:t xml:space="preserve">SQFI and certification body notification in the event of </w:t>
      </w:r>
      <w:r w:rsidR="00C9393A" w:rsidRPr="00DE6366">
        <w:rPr>
          <w:sz w:val="20"/>
          <w:szCs w:val="20"/>
        </w:rPr>
        <w:t xml:space="preserve">a </w:t>
      </w:r>
      <w:r w:rsidRPr="00DE6366">
        <w:rPr>
          <w:sz w:val="20"/>
          <w:szCs w:val="20"/>
        </w:rPr>
        <w:t>regulatory warning or food safety incident</w:t>
      </w:r>
    </w:p>
    <w:p w14:paraId="070B929B" w14:textId="77777777" w:rsidR="00F96C9E" w:rsidRPr="00DE6366" w:rsidRDefault="00F96C9E" w:rsidP="005334BF">
      <w:pPr>
        <w:numPr>
          <w:ilvl w:val="2"/>
          <w:numId w:val="19"/>
        </w:numPr>
        <w:ind w:left="1890" w:hanging="180"/>
        <w:contextualSpacing/>
        <w:jc w:val="both"/>
        <w:rPr>
          <w:sz w:val="20"/>
          <w:szCs w:val="20"/>
        </w:rPr>
      </w:pPr>
      <w:r w:rsidRPr="00DE6366">
        <w:rPr>
          <w:sz w:val="20"/>
          <w:szCs w:val="20"/>
        </w:rPr>
        <w:t>In case of a regulatory warning, the food safety team or designee notifies SQFI and the certification body via email (foodsafetycrisis@sqfi.com) within 24 hours of receipt of the warning.</w:t>
      </w:r>
    </w:p>
    <w:p w14:paraId="6203E8B9" w14:textId="77777777" w:rsidR="00F96C9E" w:rsidRPr="00DE6366" w:rsidRDefault="00F96C9E" w:rsidP="005334BF">
      <w:pPr>
        <w:numPr>
          <w:ilvl w:val="3"/>
          <w:numId w:val="19"/>
        </w:numPr>
        <w:ind w:left="2771" w:hanging="180"/>
        <w:contextualSpacing/>
        <w:jc w:val="both"/>
        <w:rPr>
          <w:sz w:val="20"/>
          <w:szCs w:val="20"/>
        </w:rPr>
      </w:pPr>
      <w:r w:rsidRPr="00DE6366">
        <w:rPr>
          <w:sz w:val="20"/>
          <w:szCs w:val="20"/>
        </w:rPr>
        <w:t xml:space="preserve">The food safety team or designee prepares and accomplishes the </w:t>
      </w:r>
      <w:r w:rsidRPr="00DE6366">
        <w:rPr>
          <w:i/>
          <w:iCs/>
          <w:sz w:val="20"/>
          <w:szCs w:val="20"/>
        </w:rPr>
        <w:t>SQFI and Certification Body Notification Form</w:t>
      </w:r>
      <w:r w:rsidRPr="00DE6366">
        <w:rPr>
          <w:sz w:val="20"/>
          <w:szCs w:val="20"/>
        </w:rPr>
        <w:t xml:space="preserve"> and submits it to the Senior Management for approval. </w:t>
      </w:r>
    </w:p>
    <w:p w14:paraId="4B03E5AF" w14:textId="1478F469" w:rsidR="00F96C9E" w:rsidRPr="00DE6366" w:rsidRDefault="00F96C9E" w:rsidP="005334BF">
      <w:pPr>
        <w:numPr>
          <w:ilvl w:val="3"/>
          <w:numId w:val="19"/>
        </w:numPr>
        <w:ind w:left="2771" w:hanging="180"/>
        <w:contextualSpacing/>
        <w:jc w:val="both"/>
        <w:rPr>
          <w:sz w:val="20"/>
          <w:szCs w:val="20"/>
        </w:rPr>
      </w:pPr>
      <w:r w:rsidRPr="00DE6366">
        <w:rPr>
          <w:sz w:val="20"/>
          <w:szCs w:val="20"/>
        </w:rPr>
        <w:t>Once approved, the Senior Management sends the written notification to the following:</w:t>
      </w:r>
    </w:p>
    <w:p w14:paraId="5092EBBC" w14:textId="77777777" w:rsidR="00537736" w:rsidRPr="00B52C16" w:rsidRDefault="00537736" w:rsidP="00537736">
      <w:pPr>
        <w:numPr>
          <w:ilvl w:val="4"/>
          <w:numId w:val="19"/>
        </w:numPr>
        <w:ind w:left="3780" w:hanging="180"/>
        <w:contextualSpacing/>
        <w:jc w:val="both"/>
        <w:rPr>
          <w:sz w:val="20"/>
          <w:szCs w:val="20"/>
          <w:highlight w:val="yellow"/>
        </w:rPr>
      </w:pPr>
      <w:r w:rsidRPr="00B52C16">
        <w:rPr>
          <w:sz w:val="20"/>
          <w:szCs w:val="20"/>
          <w:highlight w:val="yellow"/>
        </w:rPr>
        <w:t xml:space="preserve">SQFI by email to foodsafetycrisis@sqfi.com </w:t>
      </w:r>
    </w:p>
    <w:p w14:paraId="7F451D6F" w14:textId="16B0E856" w:rsidR="00537736" w:rsidRPr="00B52C16" w:rsidRDefault="00537736" w:rsidP="00537736">
      <w:pPr>
        <w:pStyle w:val="ListParagraph"/>
        <w:numPr>
          <w:ilvl w:val="4"/>
          <w:numId w:val="19"/>
        </w:numPr>
        <w:ind w:leftChars="0" w:left="3780" w:hanging="180"/>
        <w:contextualSpacing/>
        <w:jc w:val="both"/>
        <w:rPr>
          <w:sz w:val="20"/>
          <w:szCs w:val="20"/>
          <w:highlight w:val="yellow"/>
          <w:u w:val="single"/>
        </w:rPr>
      </w:pPr>
      <w:r w:rsidRPr="00B52C16">
        <w:rPr>
          <w:sz w:val="20"/>
          <w:szCs w:val="20"/>
          <w:highlight w:val="yellow"/>
        </w:rPr>
        <w:t>NSF via email, RECALLS@nsf.org</w:t>
      </w:r>
    </w:p>
    <w:p w14:paraId="3F9A5FB4" w14:textId="57781E1D" w:rsidR="00F96C9E" w:rsidRPr="00DE6366" w:rsidRDefault="00F96C9E" w:rsidP="0040576E">
      <w:pPr>
        <w:pStyle w:val="ListParagraph"/>
        <w:numPr>
          <w:ilvl w:val="3"/>
          <w:numId w:val="19"/>
        </w:numPr>
        <w:ind w:leftChars="0" w:left="2790" w:hanging="180"/>
        <w:contextualSpacing/>
        <w:jc w:val="both"/>
        <w:rPr>
          <w:rStyle w:val="Hyperlink"/>
          <w:u w:val="none"/>
        </w:rPr>
      </w:pPr>
      <w:r w:rsidRPr="00DE6366">
        <w:rPr>
          <w:rStyle w:val="Hyperlink"/>
          <w:color w:val="auto"/>
          <w:sz w:val="20"/>
          <w:szCs w:val="20"/>
          <w:u w:val="none"/>
        </w:rPr>
        <w:t>Ensure adherence to this procedure.</w:t>
      </w:r>
    </w:p>
    <w:p w14:paraId="20564DC4" w14:textId="77777777" w:rsidR="00F96C9E" w:rsidRPr="00DE6366" w:rsidRDefault="00F96C9E" w:rsidP="005334BF">
      <w:pPr>
        <w:pStyle w:val="ListParagraph"/>
        <w:ind w:leftChars="0" w:left="2790"/>
        <w:contextualSpacing/>
        <w:jc w:val="both"/>
        <w:rPr>
          <w:rStyle w:val="Hyperlink"/>
          <w:sz w:val="20"/>
          <w:szCs w:val="20"/>
        </w:rPr>
      </w:pPr>
    </w:p>
    <w:p w14:paraId="29F215B9" w14:textId="77777777" w:rsidR="00F96C9E" w:rsidRPr="00DE6366" w:rsidRDefault="00F96C9E" w:rsidP="005334BF">
      <w:pPr>
        <w:numPr>
          <w:ilvl w:val="0"/>
          <w:numId w:val="19"/>
        </w:numPr>
        <w:jc w:val="both"/>
      </w:pPr>
      <w:r w:rsidRPr="00DE6366">
        <w:rPr>
          <w:sz w:val="20"/>
          <w:szCs w:val="20"/>
        </w:rPr>
        <w:t>Responsibility</w:t>
      </w:r>
    </w:p>
    <w:p w14:paraId="4738128E" w14:textId="77777777" w:rsidR="00F96C9E" w:rsidRPr="00DE6366" w:rsidRDefault="00F96C9E" w:rsidP="005334BF">
      <w:pPr>
        <w:numPr>
          <w:ilvl w:val="1"/>
          <w:numId w:val="19"/>
        </w:numPr>
        <w:ind w:left="1170" w:hanging="90"/>
        <w:contextualSpacing/>
        <w:jc w:val="both"/>
        <w:rPr>
          <w:sz w:val="20"/>
          <w:szCs w:val="20"/>
        </w:rPr>
      </w:pPr>
      <w:r w:rsidRPr="00DE6366">
        <w:rPr>
          <w:sz w:val="20"/>
          <w:szCs w:val="20"/>
        </w:rPr>
        <w:t>Management and Quality Control</w:t>
      </w:r>
    </w:p>
    <w:p w14:paraId="4D2C9BD7" w14:textId="77777777" w:rsidR="00F96C9E" w:rsidRPr="00DE6366" w:rsidRDefault="00F96C9E" w:rsidP="005334BF">
      <w:pPr>
        <w:numPr>
          <w:ilvl w:val="2"/>
          <w:numId w:val="19"/>
        </w:numPr>
        <w:tabs>
          <w:tab w:val="left" w:pos="2430"/>
        </w:tabs>
        <w:ind w:left="1890" w:hanging="180"/>
        <w:contextualSpacing/>
        <w:jc w:val="both"/>
        <w:rPr>
          <w:sz w:val="20"/>
          <w:szCs w:val="20"/>
        </w:rPr>
      </w:pPr>
      <w:r w:rsidRPr="00DE6366">
        <w:rPr>
          <w:sz w:val="20"/>
          <w:szCs w:val="20"/>
        </w:rPr>
        <w:t>Ensure that manufacturing practices comply with the legislation that applies.</w:t>
      </w:r>
    </w:p>
    <w:p w14:paraId="4363612B" w14:textId="77777777" w:rsidR="00F96C9E" w:rsidRPr="00DE6366" w:rsidRDefault="00F96C9E" w:rsidP="005334BF">
      <w:pPr>
        <w:numPr>
          <w:ilvl w:val="2"/>
          <w:numId w:val="19"/>
        </w:numPr>
        <w:tabs>
          <w:tab w:val="left" w:pos="2430"/>
        </w:tabs>
        <w:ind w:left="1890" w:hanging="180"/>
        <w:contextualSpacing/>
        <w:jc w:val="both"/>
        <w:rPr>
          <w:sz w:val="20"/>
          <w:szCs w:val="20"/>
        </w:rPr>
      </w:pPr>
      <w:r w:rsidRPr="00DE6366">
        <w:rPr>
          <w:sz w:val="20"/>
          <w:szCs w:val="20"/>
        </w:rPr>
        <w:t>Inform and develop employee methods and implement changes to stay current on relevant legislation requirements and emerging food safety issues.</w:t>
      </w:r>
    </w:p>
    <w:p w14:paraId="56939532" w14:textId="77777777" w:rsidR="00F96C9E" w:rsidRPr="00DE6366" w:rsidRDefault="00F96C9E" w:rsidP="005334BF">
      <w:pPr>
        <w:numPr>
          <w:ilvl w:val="2"/>
          <w:numId w:val="19"/>
        </w:numPr>
        <w:tabs>
          <w:tab w:val="left" w:pos="2430"/>
        </w:tabs>
        <w:ind w:left="1890" w:hanging="180"/>
        <w:contextualSpacing/>
        <w:jc w:val="both"/>
        <w:rPr>
          <w:sz w:val="20"/>
          <w:szCs w:val="20"/>
        </w:rPr>
      </w:pPr>
      <w:r w:rsidRPr="00DE6366">
        <w:rPr>
          <w:sz w:val="20"/>
          <w:szCs w:val="20"/>
        </w:rPr>
        <w:t>Review of documents to maintain and update legislative requirements at least annually or as changes occur.</w:t>
      </w:r>
    </w:p>
    <w:p w14:paraId="76CF928D" w14:textId="77777777" w:rsidR="00F96C9E" w:rsidRPr="00DE6366" w:rsidRDefault="00F96C9E" w:rsidP="005334BF">
      <w:pPr>
        <w:numPr>
          <w:ilvl w:val="2"/>
          <w:numId w:val="19"/>
        </w:numPr>
        <w:tabs>
          <w:tab w:val="left" w:pos="2430"/>
        </w:tabs>
        <w:ind w:left="1890" w:hanging="180"/>
        <w:contextualSpacing/>
        <w:jc w:val="both"/>
        <w:rPr>
          <w:sz w:val="20"/>
          <w:szCs w:val="20"/>
        </w:rPr>
      </w:pPr>
      <w:r w:rsidRPr="00DE6366">
        <w:rPr>
          <w:sz w:val="20"/>
          <w:szCs w:val="20"/>
        </w:rPr>
        <w:t xml:space="preserve">Ensure that changes in documents are cascaded to key personnel. </w:t>
      </w:r>
    </w:p>
    <w:p w14:paraId="143620F0" w14:textId="77777777" w:rsidR="00F96C9E" w:rsidRPr="00DE6366" w:rsidRDefault="00F96C9E" w:rsidP="005334BF">
      <w:pPr>
        <w:numPr>
          <w:ilvl w:val="2"/>
          <w:numId w:val="19"/>
        </w:numPr>
        <w:tabs>
          <w:tab w:val="left" w:pos="2430"/>
        </w:tabs>
        <w:ind w:left="1890" w:hanging="180"/>
        <w:contextualSpacing/>
        <w:jc w:val="both"/>
        <w:rPr>
          <w:sz w:val="20"/>
          <w:szCs w:val="20"/>
        </w:rPr>
      </w:pPr>
      <w:r w:rsidRPr="00DE6366">
        <w:rPr>
          <w:sz w:val="20"/>
          <w:szCs w:val="20"/>
        </w:rPr>
        <w:t>Compliance with legislation is checked as part of the internal audit and the management review.</w:t>
      </w:r>
    </w:p>
    <w:p w14:paraId="7B9A5872" w14:textId="77777777" w:rsidR="00F96C9E" w:rsidRPr="00DE6366" w:rsidRDefault="00F96C9E" w:rsidP="005334BF">
      <w:pPr>
        <w:numPr>
          <w:ilvl w:val="2"/>
          <w:numId w:val="19"/>
        </w:numPr>
        <w:tabs>
          <w:tab w:val="left" w:pos="2430"/>
        </w:tabs>
        <w:ind w:left="1890" w:hanging="180"/>
        <w:contextualSpacing/>
        <w:jc w:val="both"/>
        <w:rPr>
          <w:sz w:val="20"/>
          <w:szCs w:val="20"/>
        </w:rPr>
      </w:pPr>
      <w:r w:rsidRPr="00DE6366">
        <w:rPr>
          <w:sz w:val="20"/>
          <w:szCs w:val="20"/>
        </w:rPr>
        <w:t>Confirmation that SQFI and the Certification Body have been notified in writing in the event of a food safety incident requiring a public notification.</w:t>
      </w:r>
    </w:p>
    <w:p w14:paraId="6B4015A2" w14:textId="77777777" w:rsidR="00F96C9E" w:rsidRPr="00DE6366" w:rsidRDefault="00F96C9E" w:rsidP="005334BF">
      <w:pPr>
        <w:pStyle w:val="ListParagraph"/>
        <w:numPr>
          <w:ilvl w:val="1"/>
          <w:numId w:val="19"/>
        </w:numPr>
        <w:ind w:leftChars="0" w:left="1170" w:hanging="90"/>
        <w:contextualSpacing/>
        <w:jc w:val="both"/>
        <w:rPr>
          <w:sz w:val="20"/>
          <w:szCs w:val="20"/>
        </w:rPr>
      </w:pPr>
      <w:r w:rsidRPr="00DE6366">
        <w:rPr>
          <w:sz w:val="20"/>
          <w:szCs w:val="20"/>
        </w:rPr>
        <w:t>SQF Practitioner / Quality / Food Safety Team</w:t>
      </w:r>
    </w:p>
    <w:p w14:paraId="148ACA63" w14:textId="77777777" w:rsidR="00F96C9E" w:rsidRPr="00DE6366" w:rsidRDefault="00F96C9E" w:rsidP="005334BF">
      <w:pPr>
        <w:pStyle w:val="ListParagraph"/>
        <w:numPr>
          <w:ilvl w:val="2"/>
          <w:numId w:val="19"/>
        </w:numPr>
        <w:ind w:leftChars="0" w:left="1890" w:hanging="180"/>
        <w:contextualSpacing/>
        <w:jc w:val="both"/>
        <w:rPr>
          <w:sz w:val="20"/>
          <w:szCs w:val="20"/>
        </w:rPr>
      </w:pPr>
      <w:r w:rsidRPr="00DE6366">
        <w:rPr>
          <w:sz w:val="20"/>
          <w:szCs w:val="20"/>
        </w:rPr>
        <w:t>Inform SQFI and the Certification Body of all regulatory warning notifications received within 24 Hours.</w:t>
      </w:r>
    </w:p>
    <w:p w14:paraId="2B82E60C" w14:textId="77777777" w:rsidR="00F96C9E" w:rsidRPr="00DE6366" w:rsidRDefault="00F96C9E" w:rsidP="005334BF">
      <w:pPr>
        <w:pStyle w:val="ListParagraph"/>
        <w:ind w:leftChars="0" w:left="2160"/>
        <w:contextualSpacing/>
        <w:jc w:val="both"/>
        <w:rPr>
          <w:sz w:val="20"/>
          <w:szCs w:val="20"/>
        </w:rPr>
      </w:pPr>
    </w:p>
    <w:p w14:paraId="57C02908" w14:textId="77777777" w:rsidR="00F96C9E" w:rsidRPr="00DE6366" w:rsidRDefault="00F96C9E" w:rsidP="005334BF">
      <w:pPr>
        <w:pStyle w:val="ListParagraph"/>
        <w:numPr>
          <w:ilvl w:val="0"/>
          <w:numId w:val="19"/>
        </w:numPr>
        <w:ind w:leftChars="0"/>
        <w:contextualSpacing/>
        <w:jc w:val="both"/>
        <w:rPr>
          <w:sz w:val="20"/>
          <w:szCs w:val="20"/>
        </w:rPr>
      </w:pPr>
      <w:r w:rsidRPr="00DE6366">
        <w:rPr>
          <w:sz w:val="20"/>
          <w:szCs w:val="20"/>
        </w:rPr>
        <w:t>Corrective Action</w:t>
      </w:r>
    </w:p>
    <w:p w14:paraId="01F30D79" w14:textId="77777777" w:rsidR="00F96C9E" w:rsidRPr="00DE6366" w:rsidRDefault="00F96C9E" w:rsidP="005334BF">
      <w:pPr>
        <w:numPr>
          <w:ilvl w:val="1"/>
          <w:numId w:val="19"/>
        </w:numPr>
        <w:ind w:left="1170" w:hanging="90"/>
        <w:contextualSpacing/>
        <w:jc w:val="both"/>
        <w:rPr>
          <w:sz w:val="20"/>
          <w:szCs w:val="20"/>
        </w:rPr>
      </w:pPr>
      <w:r w:rsidRPr="00DE6366">
        <w:rPr>
          <w:sz w:val="20"/>
          <w:szCs w:val="20"/>
        </w:rPr>
        <w:t>In case of non-compliance to the Food Legislation Program:</w:t>
      </w:r>
    </w:p>
    <w:p w14:paraId="64588E35" w14:textId="77777777" w:rsidR="00F96C9E" w:rsidRPr="00DE6366" w:rsidRDefault="00F96C9E" w:rsidP="005334BF">
      <w:pPr>
        <w:numPr>
          <w:ilvl w:val="2"/>
          <w:numId w:val="19"/>
        </w:numPr>
        <w:tabs>
          <w:tab w:val="left" w:pos="2430"/>
        </w:tabs>
        <w:ind w:left="1890" w:hanging="180"/>
        <w:contextualSpacing/>
        <w:jc w:val="both"/>
        <w:rPr>
          <w:sz w:val="20"/>
          <w:szCs w:val="20"/>
        </w:rPr>
      </w:pPr>
      <w:r w:rsidRPr="00DE6366">
        <w:rPr>
          <w:sz w:val="20"/>
          <w:szCs w:val="20"/>
        </w:rPr>
        <w:t>Re-train personnel on this policy that is/are involved in the situation.</w:t>
      </w:r>
    </w:p>
    <w:p w14:paraId="34546A63" w14:textId="77777777" w:rsidR="00F96C9E" w:rsidRPr="00DE6366" w:rsidRDefault="00F96C9E" w:rsidP="005334BF">
      <w:pPr>
        <w:numPr>
          <w:ilvl w:val="1"/>
          <w:numId w:val="19"/>
        </w:numPr>
        <w:tabs>
          <w:tab w:val="left" w:pos="2430"/>
        </w:tabs>
        <w:ind w:left="1170" w:hanging="90"/>
        <w:contextualSpacing/>
        <w:jc w:val="both"/>
        <w:rPr>
          <w:sz w:val="20"/>
          <w:szCs w:val="20"/>
        </w:rPr>
      </w:pPr>
      <w:r w:rsidRPr="00DE6366">
        <w:rPr>
          <w:sz w:val="20"/>
          <w:szCs w:val="20"/>
        </w:rPr>
        <w:t>In case of non-compliance to the applicable regulatory, statutory, and customer requirements:</w:t>
      </w:r>
    </w:p>
    <w:p w14:paraId="25822E5C" w14:textId="77777777" w:rsidR="00F96C9E" w:rsidRPr="00DE6366" w:rsidRDefault="00F96C9E" w:rsidP="005334BF">
      <w:pPr>
        <w:numPr>
          <w:ilvl w:val="2"/>
          <w:numId w:val="19"/>
        </w:numPr>
        <w:tabs>
          <w:tab w:val="left" w:pos="2430"/>
        </w:tabs>
        <w:ind w:left="1890" w:hanging="180"/>
        <w:contextualSpacing/>
        <w:jc w:val="both"/>
        <w:rPr>
          <w:sz w:val="20"/>
          <w:szCs w:val="20"/>
        </w:rPr>
      </w:pPr>
      <w:r w:rsidRPr="00DE6366">
        <w:rPr>
          <w:sz w:val="20"/>
          <w:szCs w:val="20"/>
        </w:rPr>
        <w:t>Conduct root cause analysis on the problem.</w:t>
      </w:r>
    </w:p>
    <w:p w14:paraId="0E394376" w14:textId="77777777" w:rsidR="00F96C9E" w:rsidRPr="00DE6366" w:rsidRDefault="00F96C9E" w:rsidP="005334BF">
      <w:pPr>
        <w:numPr>
          <w:ilvl w:val="2"/>
          <w:numId w:val="19"/>
        </w:numPr>
        <w:tabs>
          <w:tab w:val="left" w:pos="2430"/>
        </w:tabs>
        <w:ind w:left="1890" w:hanging="180"/>
        <w:contextualSpacing/>
        <w:jc w:val="both"/>
        <w:rPr>
          <w:sz w:val="20"/>
          <w:szCs w:val="20"/>
        </w:rPr>
      </w:pPr>
      <w:r w:rsidRPr="00DE6366">
        <w:rPr>
          <w:sz w:val="20"/>
          <w:szCs w:val="20"/>
        </w:rPr>
        <w:t>Derive a corrective action plan that can address the identified root causes.</w:t>
      </w:r>
    </w:p>
    <w:p w14:paraId="45DDB6A5" w14:textId="77777777" w:rsidR="00F96C9E" w:rsidRPr="00DE6366" w:rsidRDefault="00F96C9E" w:rsidP="005334BF">
      <w:pPr>
        <w:numPr>
          <w:ilvl w:val="2"/>
          <w:numId w:val="19"/>
        </w:numPr>
        <w:tabs>
          <w:tab w:val="left" w:pos="2430"/>
        </w:tabs>
        <w:ind w:left="1890" w:hanging="180"/>
        <w:contextualSpacing/>
        <w:jc w:val="both"/>
        <w:rPr>
          <w:sz w:val="20"/>
          <w:szCs w:val="20"/>
        </w:rPr>
      </w:pPr>
      <w:r w:rsidRPr="00DE6366">
        <w:rPr>
          <w:sz w:val="20"/>
          <w:szCs w:val="20"/>
        </w:rPr>
        <w:t>Implement the corrective action plan.</w:t>
      </w:r>
    </w:p>
    <w:p w14:paraId="65B4BB4B" w14:textId="77777777" w:rsidR="00F96C9E" w:rsidRPr="00DE6366" w:rsidRDefault="00F96C9E" w:rsidP="005334BF">
      <w:pPr>
        <w:numPr>
          <w:ilvl w:val="2"/>
          <w:numId w:val="19"/>
        </w:numPr>
        <w:tabs>
          <w:tab w:val="left" w:pos="2430"/>
        </w:tabs>
        <w:ind w:left="1890" w:hanging="180"/>
        <w:contextualSpacing/>
        <w:jc w:val="both"/>
        <w:rPr>
          <w:sz w:val="20"/>
          <w:szCs w:val="20"/>
        </w:rPr>
      </w:pPr>
      <w:r w:rsidRPr="00DE6366">
        <w:rPr>
          <w:sz w:val="20"/>
          <w:szCs w:val="20"/>
        </w:rPr>
        <w:t>Verify the implementation of the corrective actions and the result of the implementation.</w:t>
      </w:r>
    </w:p>
    <w:p w14:paraId="618226E7" w14:textId="77777777" w:rsidR="00F96C9E" w:rsidRPr="00DE6366" w:rsidRDefault="00F96C9E" w:rsidP="005334BF">
      <w:pPr>
        <w:numPr>
          <w:ilvl w:val="2"/>
          <w:numId w:val="19"/>
        </w:numPr>
        <w:tabs>
          <w:tab w:val="left" w:pos="2430"/>
        </w:tabs>
        <w:ind w:left="1890" w:hanging="180"/>
        <w:contextualSpacing/>
        <w:jc w:val="both"/>
        <w:rPr>
          <w:sz w:val="20"/>
          <w:szCs w:val="20"/>
        </w:rPr>
      </w:pPr>
      <w:r w:rsidRPr="00DE6366">
        <w:rPr>
          <w:sz w:val="20"/>
          <w:szCs w:val="20"/>
        </w:rPr>
        <w:t>Maintain the records of corrective actions implementation and verification.</w:t>
      </w:r>
    </w:p>
    <w:p w14:paraId="591B5305" w14:textId="77777777" w:rsidR="00F96C9E" w:rsidRPr="00DE6366" w:rsidRDefault="00F96C9E" w:rsidP="005334BF">
      <w:pPr>
        <w:ind w:left="720"/>
        <w:contextualSpacing/>
        <w:jc w:val="both"/>
        <w:rPr>
          <w:sz w:val="20"/>
          <w:szCs w:val="20"/>
        </w:rPr>
      </w:pPr>
    </w:p>
    <w:p w14:paraId="084CBE43" w14:textId="77777777" w:rsidR="00F96C9E" w:rsidRPr="00DE6366" w:rsidRDefault="00F96C9E" w:rsidP="005334BF">
      <w:pPr>
        <w:numPr>
          <w:ilvl w:val="0"/>
          <w:numId w:val="19"/>
        </w:numPr>
        <w:jc w:val="both"/>
        <w:rPr>
          <w:sz w:val="20"/>
          <w:szCs w:val="20"/>
        </w:rPr>
      </w:pPr>
      <w:r w:rsidRPr="00DE6366">
        <w:rPr>
          <w:rFonts w:eastAsia="Times New Roman"/>
          <w:color w:val="000000"/>
          <w:kern w:val="28"/>
          <w:sz w:val="20"/>
          <w:szCs w:val="20"/>
          <w:lang w:eastAsia="en-US"/>
        </w:rPr>
        <w:t>Review – Quality</w:t>
      </w:r>
    </w:p>
    <w:p w14:paraId="032BC2D8" w14:textId="77777777" w:rsidR="00F96C9E" w:rsidRPr="00DE6366" w:rsidRDefault="00F96C9E" w:rsidP="005334BF">
      <w:pPr>
        <w:numPr>
          <w:ilvl w:val="1"/>
          <w:numId w:val="19"/>
        </w:numPr>
        <w:ind w:left="1170" w:hanging="90"/>
        <w:contextualSpacing/>
        <w:jc w:val="both"/>
        <w:rPr>
          <w:sz w:val="20"/>
          <w:szCs w:val="20"/>
        </w:rPr>
      </w:pPr>
      <w:r w:rsidRPr="00DE6366">
        <w:rPr>
          <w:rFonts w:eastAsia="Times New Roman"/>
          <w:kern w:val="28"/>
          <w:sz w:val="20"/>
          <w:szCs w:val="20"/>
          <w:lang w:eastAsia="en-US"/>
        </w:rPr>
        <w:t>Regulatory and statutory standards and customer requirements are available and implemented in the company.</w:t>
      </w:r>
    </w:p>
    <w:p w14:paraId="40DE9C47" w14:textId="77777777" w:rsidR="00F96C9E" w:rsidRPr="00DE6366" w:rsidRDefault="00F96C9E" w:rsidP="005334BF">
      <w:pPr>
        <w:numPr>
          <w:ilvl w:val="1"/>
          <w:numId w:val="19"/>
        </w:numPr>
        <w:ind w:left="1170" w:hanging="90"/>
        <w:contextualSpacing/>
        <w:jc w:val="both"/>
        <w:rPr>
          <w:sz w:val="20"/>
          <w:szCs w:val="20"/>
        </w:rPr>
      </w:pPr>
      <w:r w:rsidRPr="00DE6366">
        <w:rPr>
          <w:rFonts w:eastAsia="Times New Roman"/>
          <w:kern w:val="28"/>
          <w:sz w:val="20"/>
          <w:szCs w:val="20"/>
          <w:lang w:eastAsia="en-US"/>
        </w:rPr>
        <w:t>Allergen management program and food defense program have been implemented and complied with.</w:t>
      </w:r>
    </w:p>
    <w:p w14:paraId="371E3865" w14:textId="77777777" w:rsidR="00F96C9E" w:rsidRPr="00DE6366" w:rsidRDefault="00F96C9E" w:rsidP="005334BF">
      <w:pPr>
        <w:numPr>
          <w:ilvl w:val="1"/>
          <w:numId w:val="19"/>
        </w:numPr>
        <w:ind w:left="1170" w:hanging="90"/>
        <w:contextualSpacing/>
        <w:jc w:val="both"/>
        <w:rPr>
          <w:sz w:val="20"/>
          <w:szCs w:val="20"/>
        </w:rPr>
      </w:pPr>
      <w:r w:rsidRPr="00DE6366">
        <w:rPr>
          <w:sz w:val="20"/>
          <w:szCs w:val="20"/>
        </w:rPr>
        <w:t>A procedure for communicating with statutory and regulatory authorities and customers has been documented and established.</w:t>
      </w:r>
    </w:p>
    <w:p w14:paraId="1D665B0D" w14:textId="77777777" w:rsidR="00F96C9E" w:rsidRPr="00DE6366" w:rsidRDefault="00F96C9E" w:rsidP="005334BF">
      <w:pPr>
        <w:numPr>
          <w:ilvl w:val="1"/>
          <w:numId w:val="19"/>
        </w:numPr>
        <w:ind w:left="1170" w:hanging="90"/>
        <w:contextualSpacing/>
        <w:jc w:val="both"/>
        <w:rPr>
          <w:sz w:val="20"/>
          <w:szCs w:val="20"/>
        </w:rPr>
      </w:pPr>
      <w:r w:rsidRPr="00DE6366">
        <w:rPr>
          <w:sz w:val="20"/>
          <w:szCs w:val="20"/>
        </w:rPr>
        <w:t>Review and revisions on documents have been recorded and maintained.</w:t>
      </w:r>
    </w:p>
    <w:p w14:paraId="5EC98C14" w14:textId="77777777" w:rsidR="00F96C9E" w:rsidRPr="00DE6366" w:rsidRDefault="00F96C9E" w:rsidP="005334BF">
      <w:pPr>
        <w:numPr>
          <w:ilvl w:val="1"/>
          <w:numId w:val="19"/>
        </w:numPr>
        <w:ind w:left="1170" w:hanging="90"/>
        <w:contextualSpacing/>
        <w:jc w:val="both"/>
        <w:rPr>
          <w:sz w:val="20"/>
          <w:szCs w:val="20"/>
        </w:rPr>
      </w:pPr>
      <w:r w:rsidRPr="00DE6366">
        <w:rPr>
          <w:rFonts w:eastAsia="Times New Roman"/>
          <w:kern w:val="28"/>
          <w:sz w:val="20"/>
          <w:szCs w:val="20"/>
          <w:lang w:eastAsia="en-US"/>
        </w:rPr>
        <w:t>Key personnel is trained, and records of training are maintained.</w:t>
      </w:r>
    </w:p>
    <w:p w14:paraId="0887C2F7" w14:textId="4276B34E" w:rsidR="008B1552" w:rsidRPr="00DE6366" w:rsidRDefault="00F96C9E" w:rsidP="005334BF">
      <w:pPr>
        <w:numPr>
          <w:ilvl w:val="1"/>
          <w:numId w:val="19"/>
        </w:numPr>
        <w:ind w:left="1170" w:hanging="90"/>
        <w:contextualSpacing/>
        <w:jc w:val="both"/>
        <w:rPr>
          <w:sz w:val="20"/>
          <w:szCs w:val="20"/>
        </w:rPr>
      </w:pPr>
      <w:r w:rsidRPr="00DE6366">
        <w:rPr>
          <w:sz w:val="20"/>
          <w:szCs w:val="20"/>
        </w:rPr>
        <w:t>Corrective actions have been implemented, and their effectiveness has been verified.</w:t>
      </w:r>
    </w:p>
    <w:p w14:paraId="559FF1D7" w14:textId="0861A1D2" w:rsidR="00AB7B88" w:rsidRPr="00DE6366" w:rsidRDefault="00AB7B88" w:rsidP="005334BF">
      <w:pPr>
        <w:contextualSpacing/>
        <w:jc w:val="both"/>
        <w:rPr>
          <w:sz w:val="20"/>
          <w:szCs w:val="20"/>
        </w:rPr>
      </w:pPr>
    </w:p>
    <w:p w14:paraId="2489A851" w14:textId="500AF9A6" w:rsidR="005334BF" w:rsidRPr="00DE6366" w:rsidRDefault="005334BF" w:rsidP="005334BF">
      <w:pPr>
        <w:contextualSpacing/>
        <w:jc w:val="both"/>
        <w:rPr>
          <w:sz w:val="20"/>
          <w:szCs w:val="20"/>
        </w:rPr>
      </w:pPr>
    </w:p>
    <w:p w14:paraId="5018476B" w14:textId="4E78C636" w:rsidR="005334BF" w:rsidRPr="00DE6366" w:rsidRDefault="005334BF" w:rsidP="005334BF">
      <w:pPr>
        <w:contextualSpacing/>
        <w:jc w:val="both"/>
        <w:rPr>
          <w:sz w:val="20"/>
          <w:szCs w:val="20"/>
        </w:rPr>
      </w:pPr>
    </w:p>
    <w:p w14:paraId="0A58E681" w14:textId="0F8F9106" w:rsidR="005334BF" w:rsidRPr="00DE6366" w:rsidRDefault="005334BF" w:rsidP="005334BF">
      <w:pPr>
        <w:contextualSpacing/>
        <w:jc w:val="both"/>
        <w:rPr>
          <w:sz w:val="20"/>
          <w:szCs w:val="20"/>
        </w:rPr>
      </w:pPr>
    </w:p>
    <w:p w14:paraId="11BB4276" w14:textId="09494C12" w:rsidR="005334BF" w:rsidRDefault="005334BF" w:rsidP="005334BF">
      <w:pPr>
        <w:contextualSpacing/>
        <w:jc w:val="both"/>
        <w:rPr>
          <w:sz w:val="20"/>
          <w:szCs w:val="20"/>
        </w:rPr>
      </w:pPr>
    </w:p>
    <w:p w14:paraId="5BF812CC" w14:textId="77777777" w:rsidR="00B52C16" w:rsidRPr="00DE6366" w:rsidRDefault="00B52C16" w:rsidP="005334BF">
      <w:pPr>
        <w:contextualSpacing/>
        <w:jc w:val="both"/>
        <w:rPr>
          <w:sz w:val="20"/>
          <w:szCs w:val="20"/>
        </w:rPr>
      </w:pPr>
    </w:p>
    <w:p w14:paraId="40802C49" w14:textId="49602469" w:rsidR="006449D6" w:rsidRPr="00DE6366" w:rsidRDefault="007A5B3F" w:rsidP="005334BF">
      <w:pPr>
        <w:pStyle w:val="ListParagraph"/>
        <w:numPr>
          <w:ilvl w:val="0"/>
          <w:numId w:val="18"/>
        </w:numPr>
        <w:ind w:leftChars="0"/>
        <w:contextualSpacing/>
        <w:jc w:val="both"/>
        <w:rPr>
          <w:sz w:val="20"/>
          <w:szCs w:val="20"/>
        </w:rPr>
      </w:pPr>
      <w:r w:rsidRPr="00DE6366">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DE636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DE6366" w:rsidRDefault="007A5B3F" w:rsidP="005334BF">
            <w:pPr>
              <w:widowControl w:val="0"/>
              <w:pBdr>
                <w:top w:val="nil"/>
                <w:left w:val="nil"/>
                <w:bottom w:val="nil"/>
                <w:right w:val="nil"/>
                <w:between w:val="nil"/>
              </w:pBdr>
              <w:jc w:val="center"/>
              <w:rPr>
                <w:sz w:val="20"/>
                <w:szCs w:val="20"/>
              </w:rPr>
            </w:pPr>
            <w:r w:rsidRPr="00DE636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DE6366" w:rsidRDefault="007A5B3F" w:rsidP="005334BF">
            <w:pPr>
              <w:widowControl w:val="0"/>
              <w:pBdr>
                <w:top w:val="nil"/>
                <w:left w:val="nil"/>
                <w:bottom w:val="nil"/>
                <w:right w:val="nil"/>
                <w:between w:val="nil"/>
              </w:pBdr>
              <w:jc w:val="center"/>
              <w:rPr>
                <w:sz w:val="20"/>
                <w:szCs w:val="20"/>
              </w:rPr>
            </w:pPr>
            <w:r w:rsidRPr="00DE636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DE6366" w:rsidRDefault="007A5B3F" w:rsidP="005334BF">
            <w:pPr>
              <w:widowControl w:val="0"/>
              <w:pBdr>
                <w:top w:val="nil"/>
                <w:left w:val="nil"/>
                <w:bottom w:val="nil"/>
                <w:right w:val="nil"/>
                <w:between w:val="nil"/>
              </w:pBdr>
              <w:jc w:val="center"/>
              <w:rPr>
                <w:sz w:val="20"/>
                <w:szCs w:val="20"/>
              </w:rPr>
            </w:pPr>
            <w:r w:rsidRPr="00DE636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DE6366" w:rsidRDefault="007A5B3F" w:rsidP="005334BF">
            <w:pPr>
              <w:widowControl w:val="0"/>
              <w:pBdr>
                <w:top w:val="nil"/>
                <w:left w:val="nil"/>
                <w:bottom w:val="nil"/>
                <w:right w:val="nil"/>
                <w:between w:val="nil"/>
              </w:pBdr>
              <w:jc w:val="center"/>
              <w:rPr>
                <w:sz w:val="20"/>
                <w:szCs w:val="20"/>
              </w:rPr>
            </w:pPr>
            <w:r w:rsidRPr="00DE636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DE6366" w:rsidRDefault="007A5B3F" w:rsidP="005334BF">
            <w:pPr>
              <w:widowControl w:val="0"/>
              <w:pBdr>
                <w:top w:val="nil"/>
                <w:left w:val="nil"/>
                <w:bottom w:val="nil"/>
                <w:right w:val="nil"/>
                <w:between w:val="nil"/>
              </w:pBdr>
              <w:jc w:val="center"/>
              <w:rPr>
                <w:sz w:val="20"/>
                <w:szCs w:val="20"/>
              </w:rPr>
            </w:pPr>
            <w:r w:rsidRPr="00DE6366">
              <w:rPr>
                <w:sz w:val="20"/>
                <w:szCs w:val="20"/>
              </w:rPr>
              <w:t>Title / Department:</w:t>
            </w:r>
          </w:p>
        </w:tc>
      </w:tr>
      <w:tr w:rsidR="007A5B3F" w:rsidRPr="00DE636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DE6366" w:rsidRDefault="007A5B3F" w:rsidP="005334BF">
            <w:pPr>
              <w:widowControl w:val="0"/>
              <w:pBdr>
                <w:top w:val="nil"/>
                <w:left w:val="nil"/>
                <w:bottom w:val="nil"/>
                <w:right w:val="nil"/>
                <w:between w:val="nil"/>
              </w:pBdr>
              <w:jc w:val="center"/>
              <w:rPr>
                <w:sz w:val="20"/>
                <w:szCs w:val="20"/>
              </w:rPr>
            </w:pPr>
            <w:r w:rsidRPr="00DE6366">
              <w:rPr>
                <w:sz w:val="20"/>
                <w:szCs w:val="20"/>
              </w:rPr>
              <w:t>0</w:t>
            </w:r>
          </w:p>
        </w:tc>
        <w:tc>
          <w:tcPr>
            <w:tcW w:w="760" w:type="pct"/>
            <w:shd w:val="clear" w:color="auto" w:fill="auto"/>
            <w:tcMar>
              <w:top w:w="100" w:type="dxa"/>
              <w:left w:w="100" w:type="dxa"/>
              <w:bottom w:w="100" w:type="dxa"/>
              <w:right w:w="100" w:type="dxa"/>
            </w:tcMar>
            <w:vAlign w:val="center"/>
          </w:tcPr>
          <w:p w14:paraId="70B6D190" w14:textId="375CE0C7" w:rsidR="007A5B3F" w:rsidRPr="00DE6366" w:rsidRDefault="00AB0C4C" w:rsidP="005334BF">
            <w:pPr>
              <w:widowControl w:val="0"/>
              <w:pBdr>
                <w:top w:val="nil"/>
                <w:left w:val="nil"/>
                <w:bottom w:val="nil"/>
                <w:right w:val="nil"/>
                <w:between w:val="nil"/>
              </w:pBdr>
              <w:jc w:val="center"/>
              <w:rPr>
                <w:sz w:val="20"/>
                <w:szCs w:val="20"/>
              </w:rPr>
            </w:pPr>
            <w:r w:rsidRPr="00DE6366">
              <w:rPr>
                <w:sz w:val="20"/>
                <w:szCs w:val="20"/>
              </w:rPr>
              <w:t>202</w:t>
            </w:r>
            <w:r w:rsidR="00963440" w:rsidRPr="00DE6366">
              <w:rPr>
                <w:sz w:val="20"/>
                <w:szCs w:val="20"/>
              </w:rPr>
              <w:t>2</w:t>
            </w:r>
            <w:r w:rsidR="00CC3094" w:rsidRPr="00DE6366">
              <w:rPr>
                <w:sz w:val="20"/>
                <w:szCs w:val="20"/>
              </w:rPr>
              <w:t>11</w:t>
            </w:r>
            <w:r w:rsidR="00AB7B88" w:rsidRPr="00DE6366">
              <w:rPr>
                <w:sz w:val="20"/>
                <w:szCs w:val="20"/>
              </w:rPr>
              <w:t>14</w:t>
            </w:r>
          </w:p>
        </w:tc>
        <w:tc>
          <w:tcPr>
            <w:tcW w:w="1185" w:type="pct"/>
            <w:shd w:val="clear" w:color="auto" w:fill="auto"/>
            <w:tcMar>
              <w:top w:w="100" w:type="dxa"/>
              <w:left w:w="100" w:type="dxa"/>
              <w:bottom w:w="100" w:type="dxa"/>
              <w:right w:w="100" w:type="dxa"/>
            </w:tcMar>
            <w:vAlign w:val="center"/>
          </w:tcPr>
          <w:p w14:paraId="30927DEB" w14:textId="77777777" w:rsidR="007A5B3F" w:rsidRPr="00DE6366" w:rsidRDefault="007A5B3F" w:rsidP="005334BF">
            <w:pPr>
              <w:widowControl w:val="0"/>
              <w:pBdr>
                <w:top w:val="nil"/>
                <w:left w:val="nil"/>
                <w:bottom w:val="nil"/>
                <w:right w:val="nil"/>
                <w:between w:val="nil"/>
              </w:pBdr>
              <w:jc w:val="center"/>
              <w:rPr>
                <w:sz w:val="20"/>
                <w:szCs w:val="20"/>
              </w:rPr>
            </w:pPr>
            <w:r w:rsidRPr="00DE636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DE6366" w:rsidRDefault="007A5B3F" w:rsidP="005334BF">
            <w:pPr>
              <w:widowControl w:val="0"/>
              <w:pBdr>
                <w:top w:val="nil"/>
                <w:left w:val="nil"/>
                <w:bottom w:val="nil"/>
                <w:right w:val="nil"/>
                <w:between w:val="nil"/>
              </w:pBdr>
              <w:jc w:val="center"/>
              <w:rPr>
                <w:sz w:val="20"/>
                <w:szCs w:val="20"/>
              </w:rPr>
            </w:pPr>
            <w:r w:rsidRPr="00DE636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DE6366" w:rsidRDefault="007A5B3F" w:rsidP="005334BF">
            <w:pPr>
              <w:widowControl w:val="0"/>
              <w:pBdr>
                <w:top w:val="nil"/>
                <w:left w:val="nil"/>
                <w:bottom w:val="nil"/>
                <w:right w:val="nil"/>
                <w:between w:val="nil"/>
              </w:pBdr>
              <w:jc w:val="center"/>
              <w:rPr>
                <w:sz w:val="20"/>
                <w:szCs w:val="20"/>
              </w:rPr>
            </w:pPr>
            <w:r w:rsidRPr="00DE6366">
              <w:rPr>
                <w:sz w:val="20"/>
                <w:szCs w:val="20"/>
              </w:rPr>
              <w:t>PCQI / Compliance</w:t>
            </w:r>
          </w:p>
        </w:tc>
      </w:tr>
      <w:tr w:rsidR="00E3076E" w:rsidRPr="00DE6366" w14:paraId="5D3B0E4F" w14:textId="77777777" w:rsidTr="00963440">
        <w:trPr>
          <w:jc w:val="center"/>
        </w:trPr>
        <w:tc>
          <w:tcPr>
            <w:tcW w:w="801" w:type="pct"/>
            <w:shd w:val="clear" w:color="auto" w:fill="auto"/>
            <w:tcMar>
              <w:top w:w="100" w:type="dxa"/>
              <w:left w:w="100" w:type="dxa"/>
              <w:bottom w:w="100" w:type="dxa"/>
              <w:right w:w="100" w:type="dxa"/>
            </w:tcMar>
            <w:vAlign w:val="center"/>
          </w:tcPr>
          <w:p w14:paraId="1FFC1A16" w14:textId="7C253986" w:rsidR="00E3076E" w:rsidRPr="00DE6366" w:rsidRDefault="00E3076E" w:rsidP="00E3076E">
            <w:pPr>
              <w:widowControl w:val="0"/>
              <w:pBdr>
                <w:top w:val="nil"/>
                <w:left w:val="nil"/>
                <w:bottom w:val="nil"/>
                <w:right w:val="nil"/>
                <w:between w:val="nil"/>
              </w:pBdr>
              <w:jc w:val="center"/>
              <w:rPr>
                <w:sz w:val="20"/>
                <w:szCs w:val="20"/>
              </w:rPr>
            </w:pPr>
            <w:r w:rsidRPr="00DE6366">
              <w:rPr>
                <w:sz w:val="20"/>
                <w:szCs w:val="20"/>
              </w:rPr>
              <w:t>1</w:t>
            </w:r>
          </w:p>
        </w:tc>
        <w:tc>
          <w:tcPr>
            <w:tcW w:w="760" w:type="pct"/>
            <w:shd w:val="clear" w:color="auto" w:fill="auto"/>
            <w:tcMar>
              <w:top w:w="100" w:type="dxa"/>
              <w:left w:w="100" w:type="dxa"/>
              <w:bottom w:w="100" w:type="dxa"/>
              <w:right w:w="100" w:type="dxa"/>
            </w:tcMar>
            <w:vAlign w:val="center"/>
          </w:tcPr>
          <w:p w14:paraId="258183E7" w14:textId="379DBF8E" w:rsidR="00E3076E" w:rsidRPr="00DE6366" w:rsidRDefault="00E3076E" w:rsidP="00E3076E">
            <w:pPr>
              <w:widowControl w:val="0"/>
              <w:pBdr>
                <w:top w:val="nil"/>
                <w:left w:val="nil"/>
                <w:bottom w:val="nil"/>
                <w:right w:val="nil"/>
                <w:between w:val="nil"/>
              </w:pBdr>
              <w:jc w:val="center"/>
              <w:rPr>
                <w:sz w:val="20"/>
                <w:szCs w:val="20"/>
              </w:rPr>
            </w:pPr>
            <w:r w:rsidRPr="00DE6366">
              <w:rPr>
                <w:sz w:val="20"/>
                <w:szCs w:val="20"/>
              </w:rPr>
              <w:t>20230328</w:t>
            </w:r>
          </w:p>
        </w:tc>
        <w:tc>
          <w:tcPr>
            <w:tcW w:w="1185" w:type="pct"/>
            <w:shd w:val="clear" w:color="auto" w:fill="auto"/>
            <w:tcMar>
              <w:top w:w="100" w:type="dxa"/>
              <w:left w:w="100" w:type="dxa"/>
              <w:bottom w:w="100" w:type="dxa"/>
              <w:right w:w="100" w:type="dxa"/>
            </w:tcMar>
            <w:vAlign w:val="center"/>
          </w:tcPr>
          <w:p w14:paraId="74ADFA73" w14:textId="48CFED7B" w:rsidR="00E3076E" w:rsidRPr="00DE6366" w:rsidRDefault="00E3076E" w:rsidP="00E3076E">
            <w:pPr>
              <w:widowControl w:val="0"/>
              <w:pBdr>
                <w:top w:val="nil"/>
                <w:left w:val="nil"/>
                <w:bottom w:val="nil"/>
                <w:right w:val="nil"/>
                <w:between w:val="nil"/>
              </w:pBdr>
              <w:jc w:val="center"/>
              <w:rPr>
                <w:sz w:val="20"/>
                <w:szCs w:val="20"/>
              </w:rPr>
            </w:pPr>
            <w:r w:rsidRPr="00DE6366">
              <w:rPr>
                <w:sz w:val="20"/>
                <w:szCs w:val="20"/>
              </w:rPr>
              <w:t>Align lesson with current program and procedure</w:t>
            </w:r>
          </w:p>
        </w:tc>
        <w:tc>
          <w:tcPr>
            <w:tcW w:w="1233" w:type="pct"/>
            <w:shd w:val="clear" w:color="auto" w:fill="auto"/>
            <w:tcMar>
              <w:top w:w="100" w:type="dxa"/>
              <w:left w:w="100" w:type="dxa"/>
              <w:bottom w:w="100" w:type="dxa"/>
              <w:right w:w="100" w:type="dxa"/>
            </w:tcMar>
            <w:vAlign w:val="center"/>
          </w:tcPr>
          <w:p w14:paraId="516DFD32" w14:textId="62F67C4F" w:rsidR="00E3076E" w:rsidRPr="00DE6366" w:rsidRDefault="00E3076E" w:rsidP="00E3076E">
            <w:pPr>
              <w:widowControl w:val="0"/>
              <w:pBdr>
                <w:top w:val="nil"/>
                <w:left w:val="nil"/>
                <w:bottom w:val="nil"/>
                <w:right w:val="nil"/>
                <w:between w:val="nil"/>
              </w:pBdr>
              <w:jc w:val="center"/>
              <w:rPr>
                <w:sz w:val="20"/>
                <w:szCs w:val="20"/>
              </w:rPr>
            </w:pPr>
            <w:r w:rsidRPr="00DE6366">
              <w:rPr>
                <w:sz w:val="20"/>
                <w:szCs w:val="20"/>
              </w:rPr>
              <w:t>Arnel Ryan</w:t>
            </w:r>
          </w:p>
        </w:tc>
        <w:tc>
          <w:tcPr>
            <w:tcW w:w="1021" w:type="pct"/>
            <w:shd w:val="clear" w:color="auto" w:fill="auto"/>
            <w:tcMar>
              <w:top w:w="100" w:type="dxa"/>
              <w:left w:w="100" w:type="dxa"/>
              <w:bottom w:w="100" w:type="dxa"/>
              <w:right w:w="100" w:type="dxa"/>
            </w:tcMar>
            <w:vAlign w:val="center"/>
          </w:tcPr>
          <w:p w14:paraId="039744E7" w14:textId="250BC0A9" w:rsidR="00E3076E" w:rsidRPr="00DE6366" w:rsidRDefault="00E3076E" w:rsidP="00E3076E">
            <w:pPr>
              <w:widowControl w:val="0"/>
              <w:pBdr>
                <w:top w:val="nil"/>
                <w:left w:val="nil"/>
                <w:bottom w:val="nil"/>
                <w:right w:val="nil"/>
                <w:between w:val="nil"/>
              </w:pBdr>
              <w:jc w:val="center"/>
              <w:rPr>
                <w:sz w:val="20"/>
                <w:szCs w:val="20"/>
              </w:rPr>
            </w:pPr>
            <w:r w:rsidRPr="00DE6366">
              <w:rPr>
                <w:sz w:val="20"/>
                <w:szCs w:val="20"/>
              </w:rPr>
              <w:t>PCQI / Compliance</w:t>
            </w:r>
          </w:p>
        </w:tc>
      </w:tr>
    </w:tbl>
    <w:p w14:paraId="3340F96E" w14:textId="77777777" w:rsidR="008B1552" w:rsidRPr="00DE6366" w:rsidRDefault="008B1552" w:rsidP="005334BF">
      <w:pPr>
        <w:jc w:val="both"/>
        <w:rPr>
          <w:b/>
          <w:sz w:val="16"/>
          <w:szCs w:val="16"/>
        </w:rPr>
      </w:pPr>
    </w:p>
    <w:p w14:paraId="0ECBF08E" w14:textId="77777777" w:rsidR="004D308C" w:rsidRPr="00DE6366" w:rsidRDefault="004D308C" w:rsidP="005334BF">
      <w:pPr>
        <w:spacing w:after="12"/>
        <w:jc w:val="both"/>
        <w:rPr>
          <w:sz w:val="20"/>
          <w:szCs w:val="20"/>
        </w:rPr>
      </w:pPr>
      <w:r w:rsidRPr="00DE6366">
        <w:rPr>
          <w:b/>
          <w:sz w:val="16"/>
        </w:rPr>
        <w:t xml:space="preserve">Requirements: </w:t>
      </w:r>
    </w:p>
    <w:p w14:paraId="40D82BE3" w14:textId="77777777" w:rsidR="004D308C" w:rsidRPr="00DE6366" w:rsidRDefault="004D308C" w:rsidP="005334BF">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DE6366">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Pr="00DE6366" w:rsidRDefault="004D308C" w:rsidP="005334BF">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DE6366">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DE6366" w:rsidRDefault="004D308C" w:rsidP="005334BF">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DE6366">
        <w:rPr>
          <w:rFonts w:ascii="Arial" w:hAnsi="Arial" w:cs="Arial"/>
          <w:color w:val="222222"/>
          <w:sz w:val="16"/>
          <w:szCs w:val="16"/>
        </w:rPr>
        <w:t>The trainee has demonstrated the ability to perform the task with acceptable proficiency and minimal supervision.</w:t>
      </w:r>
    </w:p>
    <w:p w14:paraId="7318BDAB" w14:textId="6D1BDADD" w:rsidR="00C61217" w:rsidRPr="007A5B3F" w:rsidRDefault="00C61217" w:rsidP="005334B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8928D" w14:textId="77777777" w:rsidR="004C5182" w:rsidRDefault="004C5182">
      <w:pPr>
        <w:spacing w:line="240" w:lineRule="auto"/>
      </w:pPr>
      <w:r>
        <w:separator/>
      </w:r>
    </w:p>
  </w:endnote>
  <w:endnote w:type="continuationSeparator" w:id="0">
    <w:p w14:paraId="66A4AC2D" w14:textId="77777777" w:rsidR="004C5182" w:rsidRDefault="004C51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26DD254E"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E3076E">
            <w:rPr>
              <w:rFonts w:eastAsia="Calibri"/>
              <w:sz w:val="18"/>
              <w:szCs w:val="18"/>
            </w:rPr>
            <w:t>30328.R1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27AEDFA6"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4.1</w:t>
          </w:r>
          <w:r w:rsidR="008410D5">
            <w:rPr>
              <w:rFonts w:eastAsia="Calibri"/>
              <w:sz w:val="18"/>
              <w:szCs w:val="18"/>
            </w:rPr>
            <w:t>.</w:t>
          </w:r>
          <w:r w:rsidRPr="0008568B">
            <w:rPr>
              <w:rFonts w:eastAsia="Calibri"/>
              <w:sz w:val="18"/>
              <w:szCs w:val="18"/>
            </w:rPr>
            <w:t>P</w:t>
          </w:r>
          <w:r w:rsidR="00281697">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8DFCC" w14:textId="77777777" w:rsidR="004C5182" w:rsidRDefault="004C5182">
      <w:pPr>
        <w:spacing w:line="240" w:lineRule="auto"/>
      </w:pPr>
      <w:r>
        <w:separator/>
      </w:r>
    </w:p>
  </w:footnote>
  <w:footnote w:type="continuationSeparator" w:id="0">
    <w:p w14:paraId="09E64DE3" w14:textId="77777777" w:rsidR="004C5182" w:rsidRDefault="004C51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18D274E6"/>
    <w:lvl w:ilvl="0">
      <w:start w:val="1"/>
      <w:numFmt w:val="decimal"/>
      <w:lvlText w:val="%1."/>
      <w:lvlJc w:val="right"/>
      <w:pPr>
        <w:ind w:left="720" w:hanging="360"/>
      </w:pPr>
      <w:rPr>
        <w:strike w:val="0"/>
        <w:dstrike w:val="0"/>
        <w:sz w:val="20"/>
        <w:szCs w:val="2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color w:val="auto"/>
        <w:sz w:val="20"/>
        <w:szCs w:val="2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59530977">
    <w:abstractNumId w:val="0"/>
  </w:num>
  <w:num w:numId="2" w16cid:durableId="629363419">
    <w:abstractNumId w:val="5"/>
  </w:num>
  <w:num w:numId="3" w16cid:durableId="1966887413">
    <w:abstractNumId w:val="3"/>
  </w:num>
  <w:num w:numId="4" w16cid:durableId="2145073324">
    <w:abstractNumId w:val="1"/>
  </w:num>
  <w:num w:numId="5" w16cid:durableId="710613361">
    <w:abstractNumId w:val="12"/>
  </w:num>
  <w:num w:numId="6" w16cid:durableId="1404256002">
    <w:abstractNumId w:val="10"/>
  </w:num>
  <w:num w:numId="7" w16cid:durableId="821235971">
    <w:abstractNumId w:val="14"/>
  </w:num>
  <w:num w:numId="8" w16cid:durableId="1433940253">
    <w:abstractNumId w:val="5"/>
  </w:num>
  <w:num w:numId="9" w16cid:durableId="1980528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73251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1985331">
    <w:abstractNumId w:val="7"/>
  </w:num>
  <w:num w:numId="12" w16cid:durableId="1685132535">
    <w:abstractNumId w:val="8"/>
  </w:num>
  <w:num w:numId="13" w16cid:durableId="162161541">
    <w:abstractNumId w:val="11"/>
  </w:num>
  <w:num w:numId="14" w16cid:durableId="2115323107">
    <w:abstractNumId w:val="6"/>
  </w:num>
  <w:num w:numId="15" w16cid:durableId="1947299871">
    <w:abstractNumId w:val="4"/>
  </w:num>
  <w:num w:numId="16" w16cid:durableId="1677029856">
    <w:abstractNumId w:val="9"/>
  </w:num>
  <w:num w:numId="17" w16cid:durableId="860438301">
    <w:abstractNumId w:val="13"/>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51845907">
    <w:abstractNumId w:val="4"/>
  </w:num>
  <w:num w:numId="19" w16cid:durableId="9427664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37A0D"/>
    <w:rsid w:val="00141818"/>
    <w:rsid w:val="00141DF2"/>
    <w:rsid w:val="00142877"/>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B6A16"/>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668"/>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23AE7"/>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518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34BF"/>
    <w:rsid w:val="005342C1"/>
    <w:rsid w:val="00537736"/>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99F"/>
    <w:rsid w:val="005C4B4A"/>
    <w:rsid w:val="005C5C93"/>
    <w:rsid w:val="005D108C"/>
    <w:rsid w:val="005D162E"/>
    <w:rsid w:val="005D3756"/>
    <w:rsid w:val="005D3852"/>
    <w:rsid w:val="005D3B18"/>
    <w:rsid w:val="005D543F"/>
    <w:rsid w:val="005D5874"/>
    <w:rsid w:val="005D6D98"/>
    <w:rsid w:val="005D73B1"/>
    <w:rsid w:val="005E1A97"/>
    <w:rsid w:val="005E2374"/>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21E3"/>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774AE"/>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3E7"/>
    <w:rsid w:val="00963440"/>
    <w:rsid w:val="00966A80"/>
    <w:rsid w:val="009678B3"/>
    <w:rsid w:val="00970B8D"/>
    <w:rsid w:val="0097204E"/>
    <w:rsid w:val="00973BB8"/>
    <w:rsid w:val="00974216"/>
    <w:rsid w:val="00977C4B"/>
    <w:rsid w:val="0098003F"/>
    <w:rsid w:val="009807B9"/>
    <w:rsid w:val="00981232"/>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2C16"/>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25E5"/>
    <w:rsid w:val="00C734FA"/>
    <w:rsid w:val="00C810FF"/>
    <w:rsid w:val="00C81C58"/>
    <w:rsid w:val="00C83E4B"/>
    <w:rsid w:val="00C86525"/>
    <w:rsid w:val="00C8713D"/>
    <w:rsid w:val="00C91D29"/>
    <w:rsid w:val="00C938D7"/>
    <w:rsid w:val="00C9393A"/>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2D0C"/>
    <w:rsid w:val="00DE3874"/>
    <w:rsid w:val="00DE424D"/>
    <w:rsid w:val="00DE5D60"/>
    <w:rsid w:val="00DE6366"/>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076E"/>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3E72"/>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6C9E"/>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42101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1302</Words>
  <Characters>7425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cherry.rose.damayo@outlook.com</cp:lastModifiedBy>
  <cp:revision>8</cp:revision>
  <cp:lastPrinted>2019-02-08T20:50:00Z</cp:lastPrinted>
  <dcterms:created xsi:type="dcterms:W3CDTF">2023-03-28T17:10:00Z</dcterms:created>
  <dcterms:modified xsi:type="dcterms:W3CDTF">2023-03-29T18:11:00Z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05e221360a66407a797a2b4215cad0595af5dc82f8a65585914bb2a9501dc718</vt:lpwstr>
  </property>
</Properties>
</file>