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20CB" w14:textId="77FD9668" w:rsidR="00276661" w:rsidRPr="00D33B15" w:rsidRDefault="008E43E2" w:rsidP="009C5B54">
      <w:pPr>
        <w:spacing w:after="0" w:line="276" w:lineRule="auto"/>
        <w:jc w:val="center"/>
        <w:rPr>
          <w:rFonts w:ascii="Arial" w:hAnsi="Arial" w:cs="Arial"/>
          <w:b/>
          <w:bCs/>
        </w:rPr>
      </w:pPr>
      <w:r w:rsidRPr="00D33B15">
        <w:rPr>
          <w:rFonts w:ascii="Arial" w:hAnsi="Arial" w:cs="Arial"/>
          <w:b/>
          <w:bCs/>
        </w:rPr>
        <w:t xml:space="preserve">Ergonomics- Improving tools, Equipment, and Workstations </w:t>
      </w:r>
      <w:r w:rsidR="00276661" w:rsidRPr="00D33B15">
        <w:rPr>
          <w:rFonts w:ascii="Arial" w:hAnsi="Arial" w:cs="Arial"/>
          <w:b/>
          <w:bCs/>
        </w:rPr>
        <w:t>Lesson</w:t>
      </w:r>
    </w:p>
    <w:p w14:paraId="709657BC" w14:textId="77777777" w:rsidR="009C5B54" w:rsidRPr="00D33B15" w:rsidRDefault="009C5B54" w:rsidP="009C5B54">
      <w:pPr>
        <w:spacing w:after="0" w:line="276" w:lineRule="auto"/>
        <w:jc w:val="center"/>
        <w:rPr>
          <w:rFonts w:ascii="Arial" w:hAnsi="Arial" w:cs="Arial"/>
          <w:b/>
          <w:bCs/>
          <w:sz w:val="20"/>
          <w:szCs w:val="20"/>
        </w:rPr>
      </w:pPr>
    </w:p>
    <w:p w14:paraId="7227530B" w14:textId="77777777" w:rsidR="00276661" w:rsidRPr="00D33B15" w:rsidRDefault="00276661" w:rsidP="009C5B54">
      <w:pPr>
        <w:numPr>
          <w:ilvl w:val="0"/>
          <w:numId w:val="1"/>
        </w:numPr>
        <w:shd w:val="clear" w:color="auto" w:fill="FFFFFF"/>
        <w:spacing w:after="0" w:line="276" w:lineRule="auto"/>
        <w:jc w:val="both"/>
        <w:rPr>
          <w:rFonts w:ascii="Arial" w:hAnsi="Arial" w:cs="Arial"/>
          <w:sz w:val="20"/>
          <w:szCs w:val="20"/>
        </w:rPr>
      </w:pPr>
      <w:r w:rsidRPr="00D33B15">
        <w:rPr>
          <w:rFonts w:ascii="Arial" w:hAnsi="Arial" w:cs="Arial"/>
          <w:sz w:val="20"/>
          <w:szCs w:val="20"/>
        </w:rPr>
        <w:t>Policy</w:t>
      </w:r>
    </w:p>
    <w:p w14:paraId="328D8466" w14:textId="77777777" w:rsidR="008E43E2" w:rsidRPr="00D33B15" w:rsidRDefault="008E43E2" w:rsidP="008E43E2">
      <w:pPr>
        <w:numPr>
          <w:ilvl w:val="1"/>
          <w:numId w:val="1"/>
        </w:numPr>
        <w:shd w:val="clear" w:color="auto" w:fill="FFFFFF"/>
        <w:spacing w:after="0" w:line="276" w:lineRule="auto"/>
        <w:ind w:left="810" w:hanging="450"/>
        <w:jc w:val="both"/>
        <w:rPr>
          <w:rFonts w:ascii="Arial" w:hAnsi="Arial" w:cs="Arial"/>
          <w:sz w:val="20"/>
          <w:szCs w:val="20"/>
        </w:rPr>
      </w:pPr>
      <w:r w:rsidRPr="00D33B15">
        <w:rPr>
          <w:rFonts w:ascii="Arial" w:hAnsi="Arial" w:cs="Arial"/>
          <w:sz w:val="20"/>
          <w:szCs w:val="20"/>
        </w:rPr>
        <w:t>Inadequately constructed or improper tools may exacerbate uncomfortable postures or severe exertions.</w:t>
      </w:r>
    </w:p>
    <w:p w14:paraId="7A1D10BF" w14:textId="77777777" w:rsidR="008E43E2" w:rsidRPr="00CE1932" w:rsidRDefault="008E43E2" w:rsidP="008E43E2">
      <w:pPr>
        <w:numPr>
          <w:ilvl w:val="1"/>
          <w:numId w:val="1"/>
        </w:numPr>
        <w:shd w:val="clear" w:color="auto" w:fill="FFFFFF"/>
        <w:spacing w:after="0" w:line="276" w:lineRule="auto"/>
        <w:ind w:left="810" w:hanging="450"/>
        <w:jc w:val="both"/>
        <w:rPr>
          <w:rFonts w:ascii="Arial" w:hAnsi="Arial" w:cs="Arial"/>
          <w:sz w:val="20"/>
          <w:szCs w:val="20"/>
        </w:rPr>
      </w:pPr>
      <w:r w:rsidRPr="00D33B15">
        <w:rPr>
          <w:rFonts w:ascii="Arial" w:hAnsi="Arial" w:cs="Arial"/>
          <w:sz w:val="20"/>
          <w:szCs w:val="20"/>
        </w:rPr>
        <w:t xml:space="preserve">Looking critically at the workplace operations can identify risk factors and eliminate or control them as </w:t>
      </w:r>
      <w:r w:rsidRPr="00CE1932">
        <w:rPr>
          <w:rFonts w:ascii="Arial" w:hAnsi="Arial" w:cs="Arial"/>
          <w:sz w:val="20"/>
          <w:szCs w:val="20"/>
        </w:rPr>
        <w:t>early as possible.</w:t>
      </w:r>
    </w:p>
    <w:p w14:paraId="48186B78" w14:textId="269BEEC3" w:rsidR="008E43E2" w:rsidRPr="00CE1932" w:rsidRDefault="008E43E2" w:rsidP="008E43E2">
      <w:pPr>
        <w:numPr>
          <w:ilvl w:val="1"/>
          <w:numId w:val="1"/>
        </w:numPr>
        <w:shd w:val="clear" w:color="auto" w:fill="FFFFFF"/>
        <w:spacing w:after="0" w:line="276" w:lineRule="auto"/>
        <w:ind w:left="810" w:hanging="450"/>
        <w:jc w:val="both"/>
        <w:rPr>
          <w:rFonts w:ascii="Arial" w:hAnsi="Arial" w:cs="Arial"/>
          <w:sz w:val="20"/>
          <w:szCs w:val="20"/>
        </w:rPr>
      </w:pPr>
      <w:r w:rsidRPr="00CE1932">
        <w:rPr>
          <w:rFonts w:ascii="Arial" w:hAnsi="Arial" w:cs="Arial"/>
          <w:sz w:val="20"/>
          <w:szCs w:val="20"/>
        </w:rPr>
        <w:t xml:space="preserve">Recognizing potential ergonomic concerns that have gone undiscovered or </w:t>
      </w:r>
      <w:r w:rsidR="00D33B15" w:rsidRPr="00CE1932">
        <w:rPr>
          <w:rFonts w:ascii="Arial" w:hAnsi="Arial" w:cs="Arial"/>
          <w:sz w:val="20"/>
          <w:szCs w:val="20"/>
        </w:rPr>
        <w:t>arisen due to facility changes</w:t>
      </w:r>
      <w:r w:rsidRPr="00CE1932">
        <w:rPr>
          <w:rFonts w:ascii="Arial" w:hAnsi="Arial" w:cs="Arial"/>
          <w:sz w:val="20"/>
          <w:szCs w:val="20"/>
        </w:rPr>
        <w:t xml:space="preserve"> leads to MSDs. Proactive strategies for identifying ergonomics-related injury hazards include observations of workplace conditions and work processes, ergonomic job evaluations, workplace surveys, and worker interviews.</w:t>
      </w:r>
    </w:p>
    <w:p w14:paraId="6BDFACA3" w14:textId="77777777" w:rsidR="008E43E2" w:rsidRPr="00CE1932" w:rsidRDefault="008E43E2" w:rsidP="008E43E2">
      <w:pPr>
        <w:shd w:val="clear" w:color="auto" w:fill="FFFFFF"/>
        <w:spacing w:after="0"/>
        <w:ind w:left="360"/>
        <w:jc w:val="both"/>
        <w:rPr>
          <w:rFonts w:ascii="Arial" w:hAnsi="Arial" w:cs="Arial"/>
          <w:sz w:val="20"/>
          <w:szCs w:val="20"/>
        </w:rPr>
      </w:pPr>
    </w:p>
    <w:p w14:paraId="7EEEE571" w14:textId="77777777" w:rsidR="008E43E2" w:rsidRPr="00CE1932" w:rsidRDefault="008E43E2" w:rsidP="008E43E2">
      <w:pPr>
        <w:numPr>
          <w:ilvl w:val="0"/>
          <w:numId w:val="1"/>
        </w:numPr>
        <w:shd w:val="clear" w:color="auto" w:fill="FFFFFF"/>
        <w:spacing w:after="0" w:line="276" w:lineRule="auto"/>
        <w:jc w:val="both"/>
        <w:rPr>
          <w:rFonts w:ascii="Arial" w:hAnsi="Arial" w:cs="Arial"/>
          <w:sz w:val="20"/>
          <w:szCs w:val="20"/>
        </w:rPr>
      </w:pPr>
      <w:r w:rsidRPr="00CE1932">
        <w:rPr>
          <w:rFonts w:ascii="Arial" w:hAnsi="Arial" w:cs="Arial"/>
          <w:sz w:val="20"/>
          <w:szCs w:val="20"/>
        </w:rPr>
        <w:t>Procedure</w:t>
      </w:r>
    </w:p>
    <w:p w14:paraId="2DE5268C" w14:textId="77777777" w:rsidR="008E43E2" w:rsidRPr="00CE1932" w:rsidRDefault="008E43E2" w:rsidP="008E43E2">
      <w:pPr>
        <w:numPr>
          <w:ilvl w:val="1"/>
          <w:numId w:val="1"/>
        </w:numPr>
        <w:shd w:val="clear" w:color="auto" w:fill="FFFFFF"/>
        <w:spacing w:after="0" w:line="276" w:lineRule="auto"/>
        <w:ind w:left="810" w:hanging="450"/>
        <w:jc w:val="both"/>
        <w:rPr>
          <w:rFonts w:ascii="Arial" w:hAnsi="Arial" w:cs="Arial"/>
          <w:sz w:val="20"/>
          <w:szCs w:val="20"/>
        </w:rPr>
      </w:pPr>
      <w:r w:rsidRPr="00CE1932">
        <w:rPr>
          <w:rFonts w:ascii="Arial" w:hAnsi="Arial" w:cs="Arial"/>
          <w:sz w:val="20"/>
          <w:szCs w:val="20"/>
        </w:rPr>
        <w:t>Tools</w:t>
      </w:r>
    </w:p>
    <w:p w14:paraId="4B04A47F"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Recognize the significance of selecting the appropriate tool for the job and for the worker's hand</w:t>
      </w:r>
    </w:p>
    <w:p w14:paraId="0C277B99"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Hand tool selection should be based on the task and the worker and the following goals:</w:t>
      </w:r>
    </w:p>
    <w:p w14:paraId="61BD5FCA"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Maximize performance.</w:t>
      </w:r>
    </w:p>
    <w:p w14:paraId="3910C5F7"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Enhance work quality.</w:t>
      </w:r>
    </w:p>
    <w:p w14:paraId="538758B1"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Minimize the physical demands of the work.</w:t>
      </w:r>
    </w:p>
    <w:p w14:paraId="0B2CAA26" w14:textId="550A8A26"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Prevent worker fatigue.</w:t>
      </w:r>
    </w:p>
    <w:p w14:paraId="4B883990"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Two basic Grips:</w:t>
      </w:r>
    </w:p>
    <w:p w14:paraId="44152746"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The four fingers grasp one side of the object while the thumb grasps the opposite side, forming a fist. When applying a high or stabilizing force is the goal, and precision isn't a big priority, this grip is used.</w:t>
      </w:r>
    </w:p>
    <w:p w14:paraId="7A9079B9"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The worker's fingers and thumb should surround more than half of the cylindrical handle for a powerful grasp. The ideal power grip force is 1 1/4 to 2 inches in diameter with cylindrical handles.</w:t>
      </w:r>
    </w:p>
    <w:p w14:paraId="139AB17C"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 xml:space="preserve">The tool's handle should be long enough to extend past the palm's vulnerable middle section. A minimum length of 4 1/2 to 5 inches is recommended for most people. </w:t>
      </w:r>
    </w:p>
    <w:p w14:paraId="30979E84" w14:textId="602475A8"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 xml:space="preserve">The object is pinched between the fingers and thumb in a precise grip. Although a precision grip can only generate around 20% of the force of a power grip, it provides far greater control. </w:t>
      </w:r>
      <w:r w:rsidR="00D33B15" w:rsidRPr="00CE1932">
        <w:rPr>
          <w:rFonts w:ascii="Arial" w:hAnsi="Arial" w:cs="Arial"/>
          <w:sz w:val="20"/>
          <w:szCs w:val="20"/>
        </w:rPr>
        <w:t>Every precision grip has an ideal spacing between the thumb and fingers</w:t>
      </w:r>
      <w:r w:rsidRPr="00CE1932">
        <w:rPr>
          <w:rFonts w:ascii="Arial" w:hAnsi="Arial" w:cs="Arial"/>
          <w:sz w:val="20"/>
          <w:szCs w:val="20"/>
        </w:rPr>
        <w:t xml:space="preserve"> </w:t>
      </w:r>
      <w:r w:rsidR="00D33B15" w:rsidRPr="00CE1932">
        <w:rPr>
          <w:rFonts w:ascii="Arial" w:hAnsi="Arial" w:cs="Arial"/>
          <w:sz w:val="20"/>
          <w:szCs w:val="20"/>
        </w:rPr>
        <w:t xml:space="preserve">to </w:t>
      </w:r>
      <w:r w:rsidRPr="00CE1932">
        <w:rPr>
          <w:rFonts w:ascii="Arial" w:hAnsi="Arial" w:cs="Arial"/>
          <w:sz w:val="20"/>
          <w:szCs w:val="20"/>
        </w:rPr>
        <w:t>maximize grip force. The maximal power exerted falls dramatically when the grasp span is less than 2 inches.</w:t>
      </w:r>
    </w:p>
    <w:p w14:paraId="43A8F7D5" w14:textId="6ACF650D"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 xml:space="preserve">When opening the jaws of pliers, scissors, and other pinching tools, the hand must also exert pressure against the metal handle. </w:t>
      </w:r>
      <w:r w:rsidR="00D33B15" w:rsidRPr="00CE1932">
        <w:rPr>
          <w:rFonts w:ascii="Arial" w:hAnsi="Arial" w:cs="Arial"/>
          <w:sz w:val="20"/>
          <w:szCs w:val="20"/>
        </w:rPr>
        <w:t>This action can result from calluses and trauma (contact pressure) to the back and sides of the hand or fingers</w:t>
      </w:r>
      <w:r w:rsidRPr="00CE1932">
        <w:rPr>
          <w:rFonts w:ascii="Arial" w:hAnsi="Arial" w:cs="Arial"/>
          <w:sz w:val="20"/>
          <w:szCs w:val="20"/>
        </w:rPr>
        <w:t>. Spring-loaded tools open automatically, reducing the risk of injury and finger discomfort.</w:t>
      </w:r>
    </w:p>
    <w:p w14:paraId="443883F7"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Consider employing a power tool instead of a manual tool when considerable force is necessary for precision work. A power tool allows the tool to provide the force rather than the worker's hand, allowing the worker to use the small hand muscles to precisely guide and place the tool.</w:t>
      </w:r>
    </w:p>
    <w:p w14:paraId="472B6F8D" w14:textId="71C2A7F0"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Gripping an instrument with a lot of power can tire muscles and put undesirable stress on the joints. Keep an eye out for white knuckles, index finger overextension, and thumb overbending.</w:t>
      </w:r>
    </w:p>
    <w:p w14:paraId="68633F60" w14:textId="77777777" w:rsidR="008E43E2" w:rsidRPr="00CE1932" w:rsidRDefault="008E43E2" w:rsidP="008E43E2">
      <w:pPr>
        <w:numPr>
          <w:ilvl w:val="1"/>
          <w:numId w:val="1"/>
        </w:numPr>
        <w:shd w:val="clear" w:color="auto" w:fill="FFFFFF"/>
        <w:spacing w:after="0" w:line="276" w:lineRule="auto"/>
        <w:ind w:left="810" w:hanging="450"/>
        <w:jc w:val="both"/>
        <w:rPr>
          <w:rFonts w:ascii="Arial" w:hAnsi="Arial" w:cs="Arial"/>
          <w:sz w:val="20"/>
          <w:szCs w:val="20"/>
        </w:rPr>
      </w:pPr>
      <w:r w:rsidRPr="00CE1932">
        <w:rPr>
          <w:rFonts w:ascii="Arial" w:hAnsi="Arial" w:cs="Arial"/>
          <w:sz w:val="20"/>
          <w:szCs w:val="20"/>
        </w:rPr>
        <w:t>Equipment</w:t>
      </w:r>
    </w:p>
    <w:p w14:paraId="428326D5"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Provide adequate equipment for tasks undertaken</w:t>
      </w:r>
    </w:p>
    <w:p w14:paraId="3C7594DE" w14:textId="5DFAE751"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 xml:space="preserve">Identify and record ergonomic hazards resulting from poor tool, equipment, workstation, or </w:t>
      </w:r>
      <w:r w:rsidR="00D33B15" w:rsidRPr="00CE1932">
        <w:rPr>
          <w:rFonts w:ascii="Arial" w:hAnsi="Arial" w:cs="Arial"/>
          <w:sz w:val="20"/>
          <w:szCs w:val="20"/>
        </w:rPr>
        <w:t>design practices</w:t>
      </w:r>
      <w:r w:rsidRPr="00CE1932">
        <w:rPr>
          <w:rFonts w:ascii="Arial" w:hAnsi="Arial" w:cs="Arial"/>
          <w:sz w:val="20"/>
          <w:szCs w:val="20"/>
        </w:rPr>
        <w:t>.</w:t>
      </w:r>
    </w:p>
    <w:p w14:paraId="05DCDA2D"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Identify ergonomic hazards and assess for risk.</w:t>
      </w:r>
    </w:p>
    <w:p w14:paraId="04AA9571" w14:textId="77777777" w:rsidR="008E43E2" w:rsidRPr="00CE1932" w:rsidRDefault="008E43E2" w:rsidP="008E43E2">
      <w:pPr>
        <w:numPr>
          <w:ilvl w:val="1"/>
          <w:numId w:val="1"/>
        </w:numPr>
        <w:shd w:val="clear" w:color="auto" w:fill="FFFFFF"/>
        <w:spacing w:after="0" w:line="276" w:lineRule="auto"/>
        <w:ind w:left="810"/>
        <w:jc w:val="both"/>
        <w:rPr>
          <w:rFonts w:ascii="Arial" w:hAnsi="Arial" w:cs="Arial"/>
          <w:sz w:val="20"/>
          <w:szCs w:val="20"/>
        </w:rPr>
      </w:pPr>
      <w:r w:rsidRPr="00CE1932">
        <w:rPr>
          <w:rFonts w:ascii="Arial" w:hAnsi="Arial" w:cs="Arial"/>
          <w:sz w:val="20"/>
          <w:szCs w:val="20"/>
        </w:rPr>
        <w:lastRenderedPageBreak/>
        <w:t>Workstations</w:t>
      </w:r>
    </w:p>
    <w:p w14:paraId="1F33C028"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Workers may be exposed to uncomfortable postures, extended reaches, contact pressure, or excessive motions if the workstation is not designed to suit the worker and the work task. These factors can contribute to musculoskeletal problems.</w:t>
      </w:r>
    </w:p>
    <w:p w14:paraId="1F5F8989" w14:textId="77777777" w:rsidR="008E43E2" w:rsidRPr="00CE1932" w:rsidRDefault="008E43E2" w:rsidP="008E43E2">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Space planning and workstation design</w:t>
      </w:r>
    </w:p>
    <w:p w14:paraId="2F2C1FCB"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Due to the critical nature of space planning and workstation design in reducing musculoskeletal problems in the workplace, consulting with a professional during the design and building phases may be cost-effective.</w:t>
      </w:r>
    </w:p>
    <w:p w14:paraId="4ACC6C1D" w14:textId="77777777" w:rsidR="008E43E2" w:rsidRPr="00CE1932" w:rsidRDefault="008E43E2" w:rsidP="008E43E2">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Planning the workspace includes consideration of the following:</w:t>
      </w:r>
    </w:p>
    <w:p w14:paraId="1F5C654F"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Size of the workspace in square footage</w:t>
      </w:r>
    </w:p>
    <w:p w14:paraId="36A75A32"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Height, depth, width, and shape of the work surface</w:t>
      </w:r>
    </w:p>
    <w:p w14:paraId="4D3C097A"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Ease of access to frequently used tools or equipment</w:t>
      </w:r>
    </w:p>
    <w:p w14:paraId="13447AF2"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Access to and type and configuration of storage space</w:t>
      </w:r>
    </w:p>
    <w:p w14:paraId="452D3F6D"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Access for maintenance</w:t>
      </w:r>
    </w:p>
    <w:p w14:paraId="73E70433" w14:textId="77777777" w:rsidR="008E43E2" w:rsidRPr="00CE1932" w:rsidRDefault="008E43E2" w:rsidP="005057DA">
      <w:pPr>
        <w:numPr>
          <w:ilvl w:val="4"/>
          <w:numId w:val="1"/>
        </w:numPr>
        <w:shd w:val="clear" w:color="auto" w:fill="FFFFFF"/>
        <w:spacing w:after="0" w:line="276" w:lineRule="auto"/>
        <w:ind w:left="3240" w:hanging="990"/>
        <w:jc w:val="both"/>
        <w:rPr>
          <w:rFonts w:ascii="Arial" w:hAnsi="Arial" w:cs="Arial"/>
          <w:sz w:val="20"/>
          <w:szCs w:val="20"/>
        </w:rPr>
      </w:pPr>
      <w:r w:rsidRPr="00CE1932">
        <w:rPr>
          <w:rFonts w:ascii="Arial" w:hAnsi="Arial" w:cs="Arial"/>
          <w:sz w:val="20"/>
          <w:szCs w:val="20"/>
        </w:rPr>
        <w:t>Space to perform manual work if automation fails</w:t>
      </w:r>
    </w:p>
    <w:p w14:paraId="0098FCEF"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Adjustability</w:t>
      </w:r>
    </w:p>
    <w:p w14:paraId="082C1F97"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Recognize the unique characteristics of each employee, such as their size, shape, and physical condition. In addition, each worker has a unique way of occupying the workspace and interacting with work equipment. Therefore, it is preferable to incorporate adjustability into the design whenever possible.</w:t>
      </w:r>
    </w:p>
    <w:p w14:paraId="1FC49144"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Anthropometrics</w:t>
      </w:r>
    </w:p>
    <w:p w14:paraId="53059F87"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Body dimension charts and tables can be used to determine representative ranges for a workforce. The data is critical in efforts to minimize awkward postures and reach standards for a workforce.</w:t>
      </w:r>
    </w:p>
    <w:p w14:paraId="19C5DA9F"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The use of the information will help to ensure that the workspace promotes an efficient workflow.</w:t>
      </w:r>
    </w:p>
    <w:p w14:paraId="5660B604"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Remove extraneous movements from the workflow; they can add to employee weariness. Numerous publications and essays on ergonomics and human factors provide anthropometric data.</w:t>
      </w:r>
    </w:p>
    <w:p w14:paraId="57339064"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Worksurface height</w:t>
      </w:r>
    </w:p>
    <w:p w14:paraId="70373D78"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To determine the optimal work surface height for employees, consider their legroom, elbow height, and the nature of their tasks.</w:t>
      </w:r>
    </w:p>
    <w:p w14:paraId="123E0913"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Provide adequate space for legs, thighs, and knees beneath the work surface.</w:t>
      </w:r>
    </w:p>
    <w:p w14:paraId="70EEE7B4"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Work with the arms close to the body and the forearms parallel to the floor to minimize fatigue. This position is frequently referred to as a neutral one. To adhere to these criteria, the height of the work surface will be determined by the individual's size.</w:t>
      </w:r>
    </w:p>
    <w:p w14:paraId="183BE160"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Accommodate the worker's postures, movements, and chair height. The worker's posture is determined by the height of the workpiece or product in the work area. The workpiece or product should be approximately 2 inches above the worker's elbows for precise and close examination. At this height, the worker can support their elbows and rest their back muscles.</w:t>
      </w:r>
    </w:p>
    <w:p w14:paraId="4C41D274"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The workpiece or product is approximately 2 to 4 inches below the worker's elbows when performing light assembly chores. This range provides ample room for tools, supplies, and containers.</w:t>
      </w:r>
    </w:p>
    <w:p w14:paraId="143376EC" w14:textId="77777777" w:rsidR="008E43E2" w:rsidRPr="00CE1932" w:rsidRDefault="008E43E2" w:rsidP="004F4EC1">
      <w:pPr>
        <w:numPr>
          <w:ilvl w:val="3"/>
          <w:numId w:val="1"/>
        </w:numPr>
        <w:shd w:val="clear" w:color="auto" w:fill="FFFFFF"/>
        <w:spacing w:after="0" w:line="276" w:lineRule="auto"/>
        <w:ind w:left="2250" w:hanging="810"/>
        <w:jc w:val="both"/>
        <w:rPr>
          <w:rFonts w:ascii="Arial" w:hAnsi="Arial" w:cs="Arial"/>
          <w:sz w:val="20"/>
          <w:szCs w:val="20"/>
        </w:rPr>
      </w:pPr>
      <w:r w:rsidRPr="00CE1932">
        <w:rPr>
          <w:rFonts w:ascii="Arial" w:hAnsi="Arial" w:cs="Arial"/>
          <w:sz w:val="20"/>
          <w:szCs w:val="20"/>
        </w:rPr>
        <w:t>When performing heavy tasks that require downward power, such as packaging or assembly, the workpiece or product is approximately four to eight inches below the worker's elbows. This range enables the worker to produce downward force using the weight of his or her upper body.</w:t>
      </w:r>
    </w:p>
    <w:p w14:paraId="1565F9DA" w14:textId="65B882B7" w:rsidR="008E43E2" w:rsidRPr="00CE1932" w:rsidRDefault="008E43E2" w:rsidP="008E43E2">
      <w:pPr>
        <w:shd w:val="clear" w:color="auto" w:fill="FFFFFF"/>
        <w:spacing w:after="0"/>
        <w:jc w:val="both"/>
        <w:rPr>
          <w:rFonts w:ascii="Arial" w:hAnsi="Arial" w:cs="Arial"/>
          <w:sz w:val="20"/>
          <w:szCs w:val="20"/>
        </w:rPr>
      </w:pPr>
    </w:p>
    <w:p w14:paraId="727BA2B5" w14:textId="77777777" w:rsidR="004F4EC1" w:rsidRPr="00CE1932" w:rsidRDefault="004F4EC1" w:rsidP="008E43E2">
      <w:pPr>
        <w:shd w:val="clear" w:color="auto" w:fill="FFFFFF"/>
        <w:spacing w:after="0"/>
        <w:jc w:val="both"/>
        <w:rPr>
          <w:rFonts w:ascii="Arial" w:hAnsi="Arial" w:cs="Arial"/>
          <w:sz w:val="20"/>
          <w:szCs w:val="20"/>
        </w:rPr>
      </w:pPr>
    </w:p>
    <w:p w14:paraId="042EE9EE" w14:textId="77777777" w:rsidR="008E43E2" w:rsidRPr="00CE1932" w:rsidRDefault="008E43E2" w:rsidP="008E43E2">
      <w:pPr>
        <w:numPr>
          <w:ilvl w:val="0"/>
          <w:numId w:val="1"/>
        </w:numPr>
        <w:shd w:val="clear" w:color="auto" w:fill="FFFFFF"/>
        <w:spacing w:after="0" w:line="276" w:lineRule="auto"/>
        <w:jc w:val="both"/>
        <w:rPr>
          <w:rFonts w:ascii="Arial" w:hAnsi="Arial" w:cs="Arial"/>
          <w:sz w:val="20"/>
          <w:szCs w:val="20"/>
        </w:rPr>
      </w:pPr>
      <w:r w:rsidRPr="00CE1932">
        <w:rPr>
          <w:rFonts w:ascii="Arial" w:hAnsi="Arial" w:cs="Arial"/>
          <w:sz w:val="20"/>
          <w:szCs w:val="20"/>
        </w:rPr>
        <w:t>Responsibility</w:t>
      </w:r>
    </w:p>
    <w:p w14:paraId="16D0F8C0" w14:textId="77777777" w:rsidR="008E43E2" w:rsidRPr="00CE1932" w:rsidRDefault="008E43E2" w:rsidP="004F4EC1">
      <w:pPr>
        <w:numPr>
          <w:ilvl w:val="1"/>
          <w:numId w:val="1"/>
        </w:numPr>
        <w:shd w:val="clear" w:color="auto" w:fill="FFFFFF"/>
        <w:spacing w:after="0" w:line="276" w:lineRule="auto"/>
        <w:ind w:left="810"/>
        <w:jc w:val="both"/>
        <w:rPr>
          <w:rFonts w:ascii="Arial" w:hAnsi="Arial" w:cs="Arial"/>
          <w:sz w:val="20"/>
          <w:szCs w:val="20"/>
        </w:rPr>
      </w:pPr>
      <w:r w:rsidRPr="00CE1932">
        <w:rPr>
          <w:rFonts w:ascii="Arial" w:hAnsi="Arial" w:cs="Arial"/>
          <w:sz w:val="20"/>
          <w:szCs w:val="20"/>
        </w:rPr>
        <w:t>Top Management</w:t>
      </w:r>
    </w:p>
    <w:p w14:paraId="69E39472"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Create a safe working environment for employees who deal with parts of their duties or activities regularly</w:t>
      </w:r>
    </w:p>
    <w:p w14:paraId="5AC2CA2E" w14:textId="13C5B0AF"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 xml:space="preserve">Provide an ergonomic policy and procedure guideline to aid departments in lowering workers' compensation expenses </w:t>
      </w:r>
      <w:r w:rsidR="00D33B15" w:rsidRPr="00CE1932">
        <w:rPr>
          <w:rFonts w:ascii="Arial" w:hAnsi="Arial" w:cs="Arial"/>
          <w:sz w:val="20"/>
          <w:szCs w:val="20"/>
        </w:rPr>
        <w:t xml:space="preserve">and </w:t>
      </w:r>
      <w:r w:rsidRPr="00CE1932">
        <w:rPr>
          <w:rFonts w:ascii="Arial" w:hAnsi="Arial" w:cs="Arial"/>
          <w:sz w:val="20"/>
          <w:szCs w:val="20"/>
        </w:rPr>
        <w:t>increasing efficiency, productivity, and employee morale.</w:t>
      </w:r>
    </w:p>
    <w:p w14:paraId="7DD32EB5"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Responsible for contributing to a safe and healthy work environment.</w:t>
      </w:r>
    </w:p>
    <w:p w14:paraId="29B3DA74" w14:textId="77777777" w:rsidR="008E43E2" w:rsidRPr="00CE1932" w:rsidRDefault="008E43E2" w:rsidP="004F4EC1">
      <w:pPr>
        <w:numPr>
          <w:ilvl w:val="2"/>
          <w:numId w:val="1"/>
        </w:numPr>
        <w:shd w:val="clear" w:color="auto" w:fill="FFFFFF"/>
        <w:spacing w:after="0" w:line="276" w:lineRule="auto"/>
        <w:ind w:left="1440" w:hanging="630"/>
        <w:jc w:val="both"/>
        <w:rPr>
          <w:rFonts w:ascii="Arial" w:hAnsi="Arial" w:cs="Arial"/>
          <w:sz w:val="20"/>
          <w:szCs w:val="20"/>
        </w:rPr>
      </w:pPr>
      <w:r w:rsidRPr="00CE1932">
        <w:rPr>
          <w:rFonts w:ascii="Arial" w:hAnsi="Arial" w:cs="Arial"/>
          <w:sz w:val="20"/>
          <w:szCs w:val="20"/>
        </w:rPr>
        <w:t>Minimize hazards in the workplace.</w:t>
      </w:r>
    </w:p>
    <w:p w14:paraId="2EF00798" w14:textId="77777777" w:rsidR="008E43E2" w:rsidRPr="00CE1932" w:rsidRDefault="008E43E2" w:rsidP="008E43E2">
      <w:pPr>
        <w:shd w:val="clear" w:color="auto" w:fill="FFFFFF"/>
        <w:spacing w:after="0"/>
        <w:jc w:val="both"/>
        <w:rPr>
          <w:rFonts w:ascii="Arial" w:hAnsi="Arial" w:cs="Arial"/>
          <w:color w:val="FF0000"/>
          <w:sz w:val="20"/>
          <w:szCs w:val="20"/>
        </w:rPr>
      </w:pPr>
    </w:p>
    <w:p w14:paraId="496018CD" w14:textId="77777777" w:rsidR="008E43E2" w:rsidRPr="00CE1932" w:rsidRDefault="008E43E2" w:rsidP="008E43E2">
      <w:pPr>
        <w:numPr>
          <w:ilvl w:val="0"/>
          <w:numId w:val="1"/>
        </w:numPr>
        <w:shd w:val="clear" w:color="auto" w:fill="FFFFFF"/>
        <w:spacing w:after="0" w:line="276" w:lineRule="auto"/>
        <w:jc w:val="both"/>
        <w:rPr>
          <w:rFonts w:ascii="Arial" w:hAnsi="Arial" w:cs="Arial"/>
          <w:sz w:val="20"/>
          <w:szCs w:val="20"/>
        </w:rPr>
      </w:pPr>
      <w:r w:rsidRPr="00CE1932">
        <w:rPr>
          <w:rFonts w:ascii="Arial" w:hAnsi="Arial" w:cs="Arial"/>
          <w:sz w:val="20"/>
          <w:szCs w:val="20"/>
        </w:rPr>
        <w:t>Corrective Action</w:t>
      </w:r>
    </w:p>
    <w:p w14:paraId="06A44E5D" w14:textId="09120731" w:rsidR="008E43E2" w:rsidRPr="00CE1932" w:rsidRDefault="008E43E2" w:rsidP="004F4EC1">
      <w:pPr>
        <w:numPr>
          <w:ilvl w:val="1"/>
          <w:numId w:val="1"/>
        </w:numPr>
        <w:shd w:val="clear" w:color="auto" w:fill="FFFFFF"/>
        <w:spacing w:after="0" w:line="276" w:lineRule="auto"/>
        <w:ind w:left="810"/>
        <w:jc w:val="both"/>
        <w:rPr>
          <w:rFonts w:ascii="Arial" w:hAnsi="Arial" w:cs="Arial"/>
          <w:sz w:val="20"/>
          <w:szCs w:val="20"/>
        </w:rPr>
      </w:pPr>
      <w:r w:rsidRPr="00CE1932">
        <w:rPr>
          <w:rFonts w:ascii="Arial" w:hAnsi="Arial" w:cs="Arial"/>
          <w:sz w:val="20"/>
          <w:szCs w:val="20"/>
        </w:rPr>
        <w:t>Modif</w:t>
      </w:r>
      <w:r w:rsidR="00D33B15" w:rsidRPr="00CE1932">
        <w:rPr>
          <w:rFonts w:ascii="Arial" w:hAnsi="Arial" w:cs="Arial"/>
          <w:sz w:val="20"/>
          <w:szCs w:val="20"/>
        </w:rPr>
        <w:t>ying existing equipment, modification of work habits, and acquiring</w:t>
      </w:r>
      <w:r w:rsidRPr="00CE1932">
        <w:rPr>
          <w:rFonts w:ascii="Arial" w:hAnsi="Arial" w:cs="Arial"/>
          <w:sz w:val="20"/>
          <w:szCs w:val="20"/>
        </w:rPr>
        <w:t xml:space="preserve"> new tools or other devices to aid in the manufacturing process. By implementing these improvements, physical demands were minimized, needless movements were removed, injury rates and associated workers' compensation expenses were decreased, and employee turnover was decreased. In many cases, efficiency and productivity at work have also grown. Often, simple, low-cost answers to issues are accessible.</w:t>
      </w:r>
    </w:p>
    <w:p w14:paraId="685EE9C0" w14:textId="77777777" w:rsidR="008E43E2" w:rsidRPr="00CE1932" w:rsidRDefault="008E43E2" w:rsidP="008E43E2">
      <w:pPr>
        <w:shd w:val="clear" w:color="auto" w:fill="FFFFFF"/>
        <w:spacing w:after="0"/>
        <w:ind w:left="792"/>
        <w:jc w:val="both"/>
        <w:rPr>
          <w:rFonts w:ascii="Arial" w:hAnsi="Arial" w:cs="Arial"/>
          <w:sz w:val="20"/>
          <w:szCs w:val="20"/>
        </w:rPr>
      </w:pPr>
    </w:p>
    <w:p w14:paraId="1C3A4BC9" w14:textId="77777777" w:rsidR="008E43E2" w:rsidRPr="00CE1932" w:rsidRDefault="008E43E2" w:rsidP="008E43E2">
      <w:pPr>
        <w:numPr>
          <w:ilvl w:val="0"/>
          <w:numId w:val="1"/>
        </w:numPr>
        <w:shd w:val="clear" w:color="auto" w:fill="FFFFFF"/>
        <w:spacing w:after="0" w:line="276" w:lineRule="auto"/>
        <w:jc w:val="both"/>
        <w:rPr>
          <w:rFonts w:ascii="Arial" w:hAnsi="Arial" w:cs="Arial"/>
          <w:sz w:val="20"/>
          <w:szCs w:val="20"/>
        </w:rPr>
      </w:pPr>
      <w:r w:rsidRPr="00CE1932">
        <w:rPr>
          <w:rFonts w:ascii="Arial" w:hAnsi="Arial" w:cs="Arial"/>
          <w:sz w:val="20"/>
          <w:szCs w:val="20"/>
        </w:rPr>
        <w:t>Review</w:t>
      </w:r>
    </w:p>
    <w:p w14:paraId="037A1A1E" w14:textId="13AA8FD6" w:rsidR="008E43E2" w:rsidRPr="00CE1932" w:rsidRDefault="008E43E2" w:rsidP="004F4EC1">
      <w:pPr>
        <w:numPr>
          <w:ilvl w:val="1"/>
          <w:numId w:val="1"/>
        </w:numPr>
        <w:shd w:val="clear" w:color="auto" w:fill="FFFFFF"/>
        <w:spacing w:after="0" w:line="276" w:lineRule="auto"/>
        <w:ind w:left="810" w:hanging="450"/>
        <w:jc w:val="both"/>
        <w:rPr>
          <w:rFonts w:ascii="Arial" w:hAnsi="Arial" w:cs="Arial"/>
          <w:sz w:val="20"/>
          <w:szCs w:val="20"/>
        </w:rPr>
      </w:pPr>
      <w:r w:rsidRPr="00CE1932">
        <w:rPr>
          <w:rFonts w:ascii="Arial" w:hAnsi="Arial" w:cs="Arial"/>
          <w:sz w:val="20"/>
          <w:szCs w:val="20"/>
        </w:rPr>
        <w:t>Review of the safety and health program, goals</w:t>
      </w:r>
      <w:r w:rsidR="00D33B15" w:rsidRPr="00CE1932">
        <w:rPr>
          <w:rFonts w:ascii="Arial" w:hAnsi="Arial" w:cs="Arial"/>
          <w:sz w:val="20"/>
          <w:szCs w:val="20"/>
        </w:rPr>
        <w:t>,</w:t>
      </w:r>
      <w:r w:rsidRPr="00CE1932">
        <w:rPr>
          <w:rFonts w:ascii="Arial" w:hAnsi="Arial" w:cs="Arial"/>
          <w:sz w:val="20"/>
          <w:szCs w:val="20"/>
        </w:rPr>
        <w:t xml:space="preserve"> and objectives, as well as the application of this policy.</w:t>
      </w:r>
    </w:p>
    <w:p w14:paraId="08ADEB8C" w14:textId="08629843" w:rsidR="009C5B54" w:rsidRPr="00CE1932" w:rsidRDefault="008E43E2" w:rsidP="004F4EC1">
      <w:pPr>
        <w:numPr>
          <w:ilvl w:val="1"/>
          <w:numId w:val="1"/>
        </w:numPr>
        <w:shd w:val="clear" w:color="auto" w:fill="FFFFFF"/>
        <w:spacing w:after="0" w:line="276" w:lineRule="auto"/>
        <w:ind w:left="810" w:hanging="450"/>
        <w:jc w:val="both"/>
        <w:rPr>
          <w:rFonts w:ascii="Arial" w:hAnsi="Arial" w:cs="Arial"/>
          <w:sz w:val="20"/>
          <w:szCs w:val="20"/>
        </w:rPr>
      </w:pPr>
      <w:r w:rsidRPr="00CE1932">
        <w:rPr>
          <w:rFonts w:ascii="Arial" w:hAnsi="Arial" w:cs="Arial"/>
          <w:sz w:val="20"/>
          <w:szCs w:val="20"/>
        </w:rPr>
        <w:t>Review the Occupational Safety and Health Administration about Ergonomics</w:t>
      </w:r>
    </w:p>
    <w:p w14:paraId="497803D4" w14:textId="77777777" w:rsidR="004F4EC1" w:rsidRPr="00CE1932" w:rsidRDefault="004F4EC1" w:rsidP="004F4EC1">
      <w:pPr>
        <w:shd w:val="clear" w:color="auto" w:fill="FFFFFF"/>
        <w:spacing w:after="0" w:line="276" w:lineRule="auto"/>
        <w:ind w:left="792"/>
        <w:jc w:val="both"/>
        <w:rPr>
          <w:rFonts w:ascii="Arial" w:hAnsi="Arial" w:cs="Arial"/>
          <w:sz w:val="20"/>
          <w:szCs w:val="20"/>
        </w:rPr>
      </w:pPr>
    </w:p>
    <w:p w14:paraId="18627879" w14:textId="1B6A49F9" w:rsidR="00276661" w:rsidRPr="00CE1932" w:rsidRDefault="00276661" w:rsidP="007F412A">
      <w:pPr>
        <w:pStyle w:val="ListParagraph"/>
        <w:numPr>
          <w:ilvl w:val="0"/>
          <w:numId w:val="2"/>
        </w:numPr>
        <w:spacing w:after="0"/>
        <w:ind w:leftChars="0"/>
        <w:contextualSpacing/>
        <w:jc w:val="both"/>
        <w:rPr>
          <w:sz w:val="20"/>
          <w:szCs w:val="20"/>
        </w:rPr>
      </w:pPr>
      <w:r w:rsidRPr="00CE1932">
        <w:rPr>
          <w:sz w:val="20"/>
          <w:szCs w:val="20"/>
        </w:rPr>
        <w:t>History</w:t>
      </w:r>
    </w:p>
    <w:p w14:paraId="4244C64E" w14:textId="4F0381E7" w:rsidR="00D33B15" w:rsidRDefault="00D33B15" w:rsidP="00FC4787">
      <w:pPr>
        <w:tabs>
          <w:tab w:val="left" w:pos="6015"/>
        </w:tabs>
        <w:spacing w:after="12" w:line="276" w:lineRule="auto"/>
        <w:jc w:val="both"/>
        <w:rPr>
          <w:rFonts w:ascii="Arial" w:hAnsi="Arial" w:cs="Arial"/>
          <w:b/>
          <w:sz w:val="20"/>
          <w:szCs w:val="20"/>
        </w:rPr>
      </w:pPr>
      <w:bookmarkStart w:id="0" w:name="_Hlk95463753"/>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595112" w:rsidRPr="009A2528" w14:paraId="36DBD3DF" w14:textId="77777777" w:rsidTr="004A644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B8A97F" w14:textId="77777777" w:rsidR="00595112" w:rsidRPr="009A2528" w:rsidRDefault="00595112" w:rsidP="004A6444">
            <w:pPr>
              <w:widowControl w:val="0"/>
              <w:spacing w:after="0" w:line="276" w:lineRule="auto"/>
              <w:ind w:left="-105" w:right="-135"/>
              <w:jc w:val="center"/>
              <w:rPr>
                <w:rFonts w:ascii="Arial" w:eastAsia="SimSun" w:hAnsi="Arial" w:cs="Arial"/>
                <w:sz w:val="20"/>
                <w:szCs w:val="20"/>
                <w:lang w:val="en-US"/>
              </w:rPr>
            </w:pPr>
            <w:bookmarkStart w:id="1" w:name="_Hlk120079732"/>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B5B49"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F9B372"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65F187"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EFD56F"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595112" w:rsidRPr="009A2528" w14:paraId="6BC2AE31" w14:textId="77777777" w:rsidTr="004A644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5BF5F8" w14:textId="77777777" w:rsidR="00595112" w:rsidRPr="009A2528" w:rsidRDefault="00595112" w:rsidP="004A6444">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7EA69"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88447"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27723B"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6247E" w14:textId="77777777" w:rsidR="00595112" w:rsidRPr="009A2528" w:rsidRDefault="00595112" w:rsidP="004A6444">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bookmarkEnd w:id="1"/>
    </w:tbl>
    <w:p w14:paraId="549B6684" w14:textId="77777777" w:rsidR="00595112" w:rsidRDefault="00595112" w:rsidP="00FC4787">
      <w:pPr>
        <w:tabs>
          <w:tab w:val="left" w:pos="6015"/>
        </w:tabs>
        <w:spacing w:after="12" w:line="276" w:lineRule="auto"/>
        <w:jc w:val="both"/>
        <w:rPr>
          <w:rFonts w:ascii="Arial" w:hAnsi="Arial" w:cs="Arial"/>
          <w:b/>
          <w:sz w:val="20"/>
          <w:szCs w:val="20"/>
        </w:rPr>
      </w:pPr>
    </w:p>
    <w:p w14:paraId="75F6AA0A" w14:textId="02B0B92B" w:rsidR="00595112" w:rsidRDefault="00595112" w:rsidP="00FC4787">
      <w:pPr>
        <w:tabs>
          <w:tab w:val="left" w:pos="6015"/>
        </w:tabs>
        <w:spacing w:after="12" w:line="276" w:lineRule="auto"/>
        <w:jc w:val="both"/>
        <w:rPr>
          <w:rFonts w:ascii="Arial" w:hAnsi="Arial" w:cs="Arial"/>
          <w:b/>
          <w:sz w:val="20"/>
          <w:szCs w:val="20"/>
        </w:rPr>
      </w:pPr>
    </w:p>
    <w:p w14:paraId="50BC5D8B" w14:textId="1A0267B7" w:rsidR="00595112" w:rsidRDefault="00595112" w:rsidP="00FC4787">
      <w:pPr>
        <w:tabs>
          <w:tab w:val="left" w:pos="6015"/>
        </w:tabs>
        <w:spacing w:after="12" w:line="276" w:lineRule="auto"/>
        <w:jc w:val="both"/>
        <w:rPr>
          <w:rFonts w:ascii="Arial" w:hAnsi="Arial" w:cs="Arial"/>
          <w:b/>
          <w:sz w:val="20"/>
          <w:szCs w:val="20"/>
        </w:rPr>
      </w:pPr>
    </w:p>
    <w:p w14:paraId="69519B83" w14:textId="7AC7EE17" w:rsidR="00595112" w:rsidRDefault="00595112" w:rsidP="00FC4787">
      <w:pPr>
        <w:tabs>
          <w:tab w:val="left" w:pos="6015"/>
        </w:tabs>
        <w:spacing w:after="12" w:line="276" w:lineRule="auto"/>
        <w:jc w:val="both"/>
        <w:rPr>
          <w:rFonts w:ascii="Arial" w:hAnsi="Arial" w:cs="Arial"/>
          <w:b/>
          <w:sz w:val="20"/>
          <w:szCs w:val="20"/>
        </w:rPr>
      </w:pPr>
    </w:p>
    <w:p w14:paraId="6305F212" w14:textId="77777777" w:rsidR="00595112" w:rsidRDefault="00595112" w:rsidP="00FC4787">
      <w:pPr>
        <w:tabs>
          <w:tab w:val="left" w:pos="6015"/>
        </w:tabs>
        <w:spacing w:after="12" w:line="276" w:lineRule="auto"/>
        <w:jc w:val="both"/>
        <w:rPr>
          <w:rFonts w:ascii="Arial" w:hAnsi="Arial" w:cs="Arial"/>
          <w:b/>
          <w:sz w:val="20"/>
          <w:szCs w:val="20"/>
        </w:rPr>
      </w:pPr>
    </w:p>
    <w:p w14:paraId="7229CF23" w14:textId="5DDB547A" w:rsidR="00276661" w:rsidRPr="00CE1932" w:rsidRDefault="00276661" w:rsidP="00FC4787">
      <w:pPr>
        <w:tabs>
          <w:tab w:val="left" w:pos="6015"/>
        </w:tabs>
        <w:spacing w:after="12" w:line="276" w:lineRule="auto"/>
        <w:jc w:val="both"/>
        <w:rPr>
          <w:rFonts w:ascii="Arial" w:hAnsi="Arial" w:cs="Arial"/>
          <w:sz w:val="16"/>
          <w:szCs w:val="16"/>
        </w:rPr>
      </w:pPr>
      <w:r w:rsidRPr="00CE1932">
        <w:rPr>
          <w:rFonts w:ascii="Arial" w:hAnsi="Arial" w:cs="Arial"/>
          <w:b/>
          <w:sz w:val="16"/>
          <w:szCs w:val="16"/>
        </w:rPr>
        <w:t>Requirements:</w:t>
      </w:r>
    </w:p>
    <w:bookmarkEnd w:id="0"/>
    <w:p w14:paraId="48FC7417" w14:textId="77777777" w:rsidR="00276661" w:rsidRPr="00CE1932" w:rsidRDefault="00276661" w:rsidP="00FC4787">
      <w:pPr>
        <w:numPr>
          <w:ilvl w:val="0"/>
          <w:numId w:val="3"/>
        </w:numPr>
        <w:spacing w:after="1" w:line="276" w:lineRule="auto"/>
        <w:ind w:hanging="435"/>
        <w:jc w:val="both"/>
        <w:rPr>
          <w:rFonts w:ascii="Arial" w:hAnsi="Arial" w:cs="Arial"/>
          <w:sz w:val="16"/>
          <w:szCs w:val="16"/>
        </w:rPr>
      </w:pPr>
      <w:r w:rsidRPr="00CE1932">
        <w:rPr>
          <w:rFonts w:ascii="Arial" w:hAnsi="Arial" w:cs="Arial"/>
          <w:sz w:val="16"/>
          <w:szCs w:val="16"/>
        </w:rPr>
        <w:t xml:space="preserve">The trainee has read or received a verbal translation of all or part of the policy, procedure, method, and or SOP for which they are being trained.  </w:t>
      </w:r>
    </w:p>
    <w:p w14:paraId="17FE724C" w14:textId="77777777" w:rsidR="00276661" w:rsidRPr="00CE1932" w:rsidRDefault="00276661" w:rsidP="00FC4787">
      <w:pPr>
        <w:numPr>
          <w:ilvl w:val="0"/>
          <w:numId w:val="3"/>
        </w:numPr>
        <w:spacing w:after="1" w:line="276" w:lineRule="auto"/>
        <w:ind w:hanging="435"/>
        <w:jc w:val="both"/>
        <w:rPr>
          <w:rFonts w:ascii="Arial" w:hAnsi="Arial" w:cs="Arial"/>
          <w:sz w:val="16"/>
          <w:szCs w:val="16"/>
        </w:rPr>
      </w:pPr>
      <w:r w:rsidRPr="00CE1932">
        <w:rPr>
          <w:rFonts w:ascii="Arial" w:hAnsi="Arial" w:cs="Arial"/>
          <w:sz w:val="16"/>
          <w:szCs w:val="16"/>
        </w:rPr>
        <w:t xml:space="preserve">The trainee has demonstrated the task they are to perform or the procedure for which they are being trained as required.  </w:t>
      </w:r>
    </w:p>
    <w:p w14:paraId="17737C38" w14:textId="77777777" w:rsidR="00276661" w:rsidRPr="00CE1932" w:rsidRDefault="00276661" w:rsidP="00FC4787">
      <w:pPr>
        <w:numPr>
          <w:ilvl w:val="0"/>
          <w:numId w:val="3"/>
        </w:numPr>
        <w:spacing w:after="0" w:line="276" w:lineRule="auto"/>
        <w:ind w:hanging="435"/>
        <w:jc w:val="both"/>
        <w:rPr>
          <w:rFonts w:ascii="Arial" w:hAnsi="Arial" w:cs="Arial"/>
          <w:sz w:val="16"/>
          <w:szCs w:val="16"/>
        </w:rPr>
      </w:pPr>
      <w:r w:rsidRPr="00CE1932">
        <w:rPr>
          <w:rFonts w:ascii="Arial" w:hAnsi="Arial" w:cs="Arial"/>
          <w:sz w:val="16"/>
          <w:szCs w:val="16"/>
        </w:rPr>
        <w:t xml:space="preserve">The trainee has demonstrated the ability to perform the task with acceptable proficiency and with minimal supervision as required. </w:t>
      </w:r>
    </w:p>
    <w:p w14:paraId="5E1A1251" w14:textId="146D3D57" w:rsidR="002C0D75" w:rsidRDefault="00276661" w:rsidP="00595112">
      <w:pPr>
        <w:spacing w:after="21" w:line="276" w:lineRule="auto"/>
        <w:jc w:val="both"/>
        <w:rPr>
          <w:rFonts w:ascii="Arial" w:hAnsi="Arial" w:cs="Arial"/>
          <w:sz w:val="16"/>
          <w:szCs w:val="16"/>
        </w:rPr>
      </w:pPr>
      <w:r w:rsidRPr="00CE1932">
        <w:rPr>
          <w:rFonts w:ascii="Arial" w:hAnsi="Arial" w:cs="Arial"/>
          <w:sz w:val="16"/>
          <w:szCs w:val="16"/>
        </w:rPr>
        <w:t xml:space="preserve">  </w:t>
      </w:r>
    </w:p>
    <w:p w14:paraId="3DD6E88E" w14:textId="76249758" w:rsidR="00595112" w:rsidRDefault="00595112" w:rsidP="00595112">
      <w:pPr>
        <w:spacing w:after="21" w:line="276" w:lineRule="auto"/>
        <w:jc w:val="both"/>
        <w:rPr>
          <w:rFonts w:ascii="Arial" w:hAnsi="Arial" w:cs="Arial"/>
          <w:sz w:val="16"/>
          <w:szCs w:val="16"/>
        </w:rPr>
      </w:pPr>
    </w:p>
    <w:p w14:paraId="74CF0001" w14:textId="44401C13" w:rsidR="00595112" w:rsidRDefault="00595112" w:rsidP="00595112">
      <w:pPr>
        <w:spacing w:after="21" w:line="276" w:lineRule="auto"/>
        <w:jc w:val="both"/>
        <w:rPr>
          <w:rFonts w:ascii="Arial" w:hAnsi="Arial" w:cs="Arial"/>
          <w:sz w:val="16"/>
          <w:szCs w:val="16"/>
        </w:rPr>
      </w:pPr>
    </w:p>
    <w:p w14:paraId="6A81EC87" w14:textId="155BD8E7" w:rsidR="00595112" w:rsidRDefault="00595112" w:rsidP="00595112">
      <w:pPr>
        <w:spacing w:after="21" w:line="276" w:lineRule="auto"/>
        <w:jc w:val="both"/>
        <w:rPr>
          <w:rFonts w:ascii="Arial" w:hAnsi="Arial" w:cs="Arial"/>
          <w:sz w:val="16"/>
          <w:szCs w:val="16"/>
        </w:rPr>
      </w:pPr>
    </w:p>
    <w:p w14:paraId="7F9CD1EF" w14:textId="77777777" w:rsidR="00595112" w:rsidRDefault="00595112" w:rsidP="00595112">
      <w:pPr>
        <w:spacing w:after="21" w:line="276" w:lineRule="auto"/>
        <w:jc w:val="both"/>
        <w:rPr>
          <w:rFonts w:ascii="Arial" w:hAnsi="Arial" w:cs="Arial"/>
          <w:sz w:val="16"/>
          <w:szCs w:val="16"/>
        </w:rPr>
      </w:pPr>
    </w:p>
    <w:p w14:paraId="10B9BA60" w14:textId="77777777" w:rsidR="00595112" w:rsidRPr="00CE1932" w:rsidRDefault="00595112" w:rsidP="00595112">
      <w:pPr>
        <w:spacing w:after="21" w:line="276" w:lineRule="auto"/>
        <w:jc w:val="both"/>
        <w:rPr>
          <w:i/>
          <w:color w:val="0563C1" w:themeColor="hyperlink"/>
          <w:sz w:val="18"/>
          <w:szCs w:val="18"/>
          <w:u w:val="single"/>
        </w:rPr>
      </w:pPr>
    </w:p>
    <w:p w14:paraId="1FA16330" w14:textId="77777777" w:rsidR="00595112" w:rsidRPr="00BF78DC" w:rsidRDefault="00595112" w:rsidP="00595112">
      <w:pPr>
        <w:spacing w:after="0" w:line="276" w:lineRule="auto"/>
        <w:jc w:val="center"/>
        <w:rPr>
          <w:rFonts w:ascii="Arial" w:hAnsi="Arial" w:cs="Arial"/>
          <w:i/>
          <w:sz w:val="20"/>
          <w:szCs w:val="20"/>
        </w:rPr>
      </w:pPr>
      <w:bookmarkStart w:id="2" w:name="_Hlk120079766"/>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bookmarkEnd w:id="2"/>
    <w:p w14:paraId="6F509732" w14:textId="77777777" w:rsidR="00C03A8B" w:rsidRPr="00D33B15" w:rsidRDefault="00C03A8B" w:rsidP="00DD031B">
      <w:pPr>
        <w:spacing w:after="0" w:line="276" w:lineRule="auto"/>
        <w:jc w:val="center"/>
        <w:rPr>
          <w:rFonts w:ascii="Arial" w:hAnsi="Arial" w:cs="Arial"/>
          <w:b/>
          <w:bCs/>
          <w:i/>
          <w:iCs/>
          <w:sz w:val="20"/>
          <w:szCs w:val="20"/>
        </w:rPr>
      </w:pPr>
    </w:p>
    <w:p w14:paraId="09E279BE" w14:textId="77777777" w:rsidR="004A1032" w:rsidRPr="00D33B15" w:rsidRDefault="004A1032" w:rsidP="00276661">
      <w:pPr>
        <w:spacing w:line="276" w:lineRule="auto"/>
        <w:jc w:val="both"/>
        <w:rPr>
          <w:rFonts w:ascii="Arial" w:hAnsi="Arial" w:cs="Arial"/>
          <w:sz w:val="20"/>
          <w:szCs w:val="20"/>
        </w:rPr>
      </w:pPr>
    </w:p>
    <w:sectPr w:rsidR="004A1032" w:rsidRPr="00D33B15" w:rsidSect="00593CA8">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6181C" w14:textId="77777777" w:rsidR="0045595F" w:rsidRDefault="0045595F" w:rsidP="00276661">
      <w:pPr>
        <w:spacing w:after="0" w:line="240" w:lineRule="auto"/>
      </w:pPr>
      <w:r>
        <w:separator/>
      </w:r>
    </w:p>
  </w:endnote>
  <w:endnote w:type="continuationSeparator" w:id="0">
    <w:p w14:paraId="77272C24" w14:textId="77777777" w:rsidR="0045595F" w:rsidRDefault="0045595F" w:rsidP="0027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595112" w:rsidRPr="000B3B0B" w14:paraId="462C2880" w14:textId="77777777" w:rsidTr="004A6444">
      <w:trPr>
        <w:trHeight w:val="450"/>
        <w:jc w:val="center"/>
      </w:trPr>
      <w:tc>
        <w:tcPr>
          <w:tcW w:w="2711" w:type="dxa"/>
          <w:shd w:val="clear" w:color="auto" w:fill="auto"/>
        </w:tcPr>
        <w:p w14:paraId="4E5D8A3A" w14:textId="77777777" w:rsidR="00595112" w:rsidRPr="000B3B0B" w:rsidRDefault="00595112" w:rsidP="00595112">
          <w:pPr>
            <w:tabs>
              <w:tab w:val="center" w:pos="4680"/>
              <w:tab w:val="right" w:pos="9360"/>
            </w:tabs>
            <w:spacing w:after="0"/>
            <w:rPr>
              <w:rFonts w:ascii="Arial" w:eastAsia="Calibri" w:hAnsi="Arial" w:cs="Arial"/>
              <w:sz w:val="18"/>
              <w:szCs w:val="18"/>
            </w:rPr>
          </w:pPr>
          <w:bookmarkStart w:id="5" w:name="_Hlk120079786"/>
          <w:r w:rsidRPr="006A2468">
            <w:rPr>
              <w:rFonts w:ascii="Arial" w:hAnsi="Arial" w:cs="Arial"/>
              <w:color w:val="000000"/>
              <w:sz w:val="18"/>
              <w:szCs w:val="18"/>
              <w:highlight w:val="yellow"/>
            </w:rPr>
            <w:t>Enter Revision Date Here</w:t>
          </w:r>
        </w:p>
      </w:tc>
      <w:tc>
        <w:tcPr>
          <w:tcW w:w="4680" w:type="dxa"/>
          <w:shd w:val="clear" w:color="auto" w:fill="auto"/>
        </w:tcPr>
        <w:p w14:paraId="758CB479" w14:textId="77777777" w:rsidR="00595112" w:rsidRDefault="00595112" w:rsidP="00595112">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31F48B41" w14:textId="77777777" w:rsidR="00595112" w:rsidRPr="00D52046" w:rsidRDefault="00595112" w:rsidP="00595112">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0D8F1BDA" w14:textId="77777777" w:rsidR="00595112" w:rsidRPr="000B3B0B" w:rsidRDefault="00595112" w:rsidP="00595112">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 xml:space="preserve">Enter </w:t>
          </w:r>
          <w:proofErr w:type="spellStart"/>
          <w:r w:rsidRPr="006A2468">
            <w:rPr>
              <w:rFonts w:ascii="Arial" w:hAnsi="Arial" w:cs="Arial"/>
              <w:color w:val="000000"/>
              <w:sz w:val="18"/>
              <w:szCs w:val="18"/>
              <w:highlight w:val="yellow"/>
            </w:rPr>
            <w:t>Doc.Control</w:t>
          </w:r>
          <w:proofErr w:type="spellEnd"/>
          <w:r w:rsidRPr="006A2468">
            <w:rPr>
              <w:rFonts w:ascii="Arial" w:hAnsi="Arial" w:cs="Arial"/>
              <w:color w:val="000000"/>
              <w:sz w:val="18"/>
              <w:szCs w:val="18"/>
              <w:highlight w:val="yellow"/>
            </w:rPr>
            <w:t xml:space="preserve"> No. Here</w:t>
          </w:r>
        </w:p>
      </w:tc>
    </w:tr>
    <w:bookmarkEnd w:id="5"/>
  </w:tbl>
  <w:p w14:paraId="34B6B93B" w14:textId="77777777" w:rsidR="00276661" w:rsidRDefault="00276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93524" w14:textId="77777777" w:rsidR="0045595F" w:rsidRDefault="0045595F" w:rsidP="00276661">
      <w:pPr>
        <w:spacing w:after="0" w:line="240" w:lineRule="auto"/>
      </w:pPr>
      <w:r>
        <w:separator/>
      </w:r>
    </w:p>
  </w:footnote>
  <w:footnote w:type="continuationSeparator" w:id="0">
    <w:p w14:paraId="1B0E6A4B" w14:textId="77777777" w:rsidR="0045595F" w:rsidRDefault="0045595F" w:rsidP="00276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0B55C" w14:textId="77777777" w:rsidR="00595112" w:rsidRDefault="00595112" w:rsidP="00595112">
    <w:pPr>
      <w:tabs>
        <w:tab w:val="center" w:pos="4320"/>
        <w:tab w:val="right" w:pos="8640"/>
      </w:tabs>
      <w:spacing w:after="0" w:line="264" w:lineRule="auto"/>
      <w:jc w:val="center"/>
      <w:rPr>
        <w:rFonts w:ascii="Arial" w:eastAsia="SimSun" w:hAnsi="Arial" w:cs="Arial"/>
        <w:b/>
        <w:bCs/>
        <w:noProof/>
        <w:sz w:val="20"/>
        <w:szCs w:val="20"/>
        <w:highlight w:val="yellow"/>
        <w:lang w:val="en-US"/>
      </w:rPr>
    </w:pPr>
    <w:bookmarkStart w:id="3" w:name="_Hlk103110534"/>
    <w:bookmarkStart w:id="4" w:name="_Hlk120079777"/>
  </w:p>
  <w:p w14:paraId="498F69CD" w14:textId="21EA94D1" w:rsidR="00595112" w:rsidRPr="009A2528" w:rsidRDefault="00595112" w:rsidP="00595112">
    <w:pPr>
      <w:tabs>
        <w:tab w:val="center" w:pos="4320"/>
        <w:tab w:val="right" w:pos="8640"/>
      </w:tabs>
      <w:spacing w:after="0" w:line="264" w:lineRule="auto"/>
      <w:jc w:val="center"/>
      <w:rPr>
        <w:rFonts w:ascii="Arial" w:eastAsia="SimSun" w:hAnsi="Arial" w:cs="Arial"/>
        <w:b/>
        <w:bCs/>
        <w:noProof/>
        <w:sz w:val="20"/>
        <w:szCs w:val="20"/>
        <w:lang w:val="en-US"/>
      </w:rPr>
    </w:pPr>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47B5DC19" w14:textId="6E9D1A6F" w:rsidR="00692DCB" w:rsidRPr="00595112" w:rsidRDefault="00595112" w:rsidP="00595112">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4B239D"/>
    <w:multiLevelType w:val="hybridMultilevel"/>
    <w:tmpl w:val="0CEC122C"/>
    <w:lvl w:ilvl="0" w:tplc="E1864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476324"/>
    <w:multiLevelType w:val="hybridMultilevel"/>
    <w:tmpl w:val="AB42A3FC"/>
    <w:lvl w:ilvl="0" w:tplc="ECBA46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A0502C"/>
    <w:multiLevelType w:val="hybridMultilevel"/>
    <w:tmpl w:val="E760D76C"/>
    <w:lvl w:ilvl="0" w:tplc="667E6A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7" w15:restartNumberingAfterBreak="0">
    <w:nsid w:val="79BA1C47"/>
    <w:multiLevelType w:val="hybridMultilevel"/>
    <w:tmpl w:val="C6AE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75302">
    <w:abstractNumId w:val="4"/>
  </w:num>
  <w:num w:numId="2" w16cid:durableId="287519185">
    <w:abstractNumId w:val="1"/>
  </w:num>
  <w:num w:numId="3" w16cid:durableId="319965276">
    <w:abstractNumId w:val="0"/>
  </w:num>
  <w:num w:numId="4" w16cid:durableId="439497443">
    <w:abstractNumId w:val="6"/>
  </w:num>
  <w:num w:numId="5" w16cid:durableId="2066001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3952913">
    <w:abstractNumId w:val="7"/>
  </w:num>
  <w:num w:numId="7" w16cid:durableId="1025867490">
    <w:abstractNumId w:val="5"/>
  </w:num>
  <w:num w:numId="8" w16cid:durableId="1205410653">
    <w:abstractNumId w:val="3"/>
  </w:num>
  <w:num w:numId="9" w16cid:durableId="1154564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zMLAwNDc1NTZV0lEKTi0uzszPAykwqgUApxoucCwAAAA="/>
  </w:docVars>
  <w:rsids>
    <w:rsidRoot w:val="00593CA8"/>
    <w:rsid w:val="0000442F"/>
    <w:rsid w:val="0004357F"/>
    <w:rsid w:val="0005763E"/>
    <w:rsid w:val="0014357B"/>
    <w:rsid w:val="00152ADB"/>
    <w:rsid w:val="001B48B3"/>
    <w:rsid w:val="001B5364"/>
    <w:rsid w:val="00276661"/>
    <w:rsid w:val="002C0D75"/>
    <w:rsid w:val="003E2C8E"/>
    <w:rsid w:val="0045595F"/>
    <w:rsid w:val="004A1032"/>
    <w:rsid w:val="004A6AB8"/>
    <w:rsid w:val="004E543F"/>
    <w:rsid w:val="004F4EC1"/>
    <w:rsid w:val="005057DA"/>
    <w:rsid w:val="00593CA8"/>
    <w:rsid w:val="00595112"/>
    <w:rsid w:val="006238D6"/>
    <w:rsid w:val="00692DCB"/>
    <w:rsid w:val="007059EF"/>
    <w:rsid w:val="007B42E8"/>
    <w:rsid w:val="007F412A"/>
    <w:rsid w:val="008B3105"/>
    <w:rsid w:val="008E43E2"/>
    <w:rsid w:val="008E64D8"/>
    <w:rsid w:val="008F5C39"/>
    <w:rsid w:val="00904FAA"/>
    <w:rsid w:val="00936199"/>
    <w:rsid w:val="00973C03"/>
    <w:rsid w:val="009C5B54"/>
    <w:rsid w:val="009E7B56"/>
    <w:rsid w:val="00B84656"/>
    <w:rsid w:val="00BF6900"/>
    <w:rsid w:val="00C03A8B"/>
    <w:rsid w:val="00CC2719"/>
    <w:rsid w:val="00CE1932"/>
    <w:rsid w:val="00D33B15"/>
    <w:rsid w:val="00D4692C"/>
    <w:rsid w:val="00DA51BD"/>
    <w:rsid w:val="00DD031B"/>
    <w:rsid w:val="00E25B01"/>
    <w:rsid w:val="00F120AD"/>
    <w:rsid w:val="00F35F35"/>
    <w:rsid w:val="00FC47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542A"/>
  <w15:chartTrackingRefBased/>
  <w15:docId w15:val="{1E62CE57-8F6A-4C89-94CA-4E03D79F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D6"/>
  </w:style>
  <w:style w:type="paragraph" w:styleId="Heading1">
    <w:name w:val="heading 1"/>
    <w:next w:val="Normal"/>
    <w:link w:val="Heading1Char"/>
    <w:uiPriority w:val="9"/>
    <w:qFormat/>
    <w:rsid w:val="004A103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4A103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661"/>
  </w:style>
  <w:style w:type="paragraph" w:styleId="Footer">
    <w:name w:val="footer"/>
    <w:basedOn w:val="Normal"/>
    <w:link w:val="FooterChar"/>
    <w:uiPriority w:val="99"/>
    <w:unhideWhenUsed/>
    <w:rsid w:val="00276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661"/>
  </w:style>
  <w:style w:type="table" w:styleId="TableGrid">
    <w:name w:val="Table Grid"/>
    <w:basedOn w:val="TableNormal"/>
    <w:uiPriority w:val="39"/>
    <w:qFormat/>
    <w:rsid w:val="00276661"/>
    <w:pPr>
      <w:spacing w:line="240" w:lineRule="auto"/>
    </w:pPr>
    <w:rPr>
      <w:rFonts w:ascii="Arial" w:eastAsia="Arial" w:hAnsi="Arial"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661"/>
    <w:pPr>
      <w:spacing w:line="276" w:lineRule="auto"/>
      <w:ind w:leftChars="400" w:left="708"/>
    </w:pPr>
    <w:rPr>
      <w:rFonts w:ascii="Arial" w:eastAsia="Arial" w:hAnsi="Arial" w:cs="Arial"/>
      <w:lang w:val="en-US" w:eastAsia="ja-JP"/>
    </w:rPr>
  </w:style>
  <w:style w:type="table" w:customStyle="1" w:styleId="TableGrid0">
    <w:name w:val="TableGrid"/>
    <w:rsid w:val="0027666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276661"/>
    <w:rPr>
      <w:color w:val="0563C1" w:themeColor="hyperlink"/>
      <w:u w:val="single"/>
    </w:rPr>
  </w:style>
  <w:style w:type="paragraph" w:styleId="NoSpacing">
    <w:name w:val="No Spacing"/>
    <w:uiPriority w:val="1"/>
    <w:qFormat/>
    <w:rsid w:val="00276661"/>
    <w:pPr>
      <w:spacing w:after="0" w:line="240" w:lineRule="auto"/>
    </w:pPr>
  </w:style>
  <w:style w:type="character" w:customStyle="1" w:styleId="Heading1Char">
    <w:name w:val="Heading 1 Char"/>
    <w:basedOn w:val="DefaultParagraphFont"/>
    <w:link w:val="Heading1"/>
    <w:uiPriority w:val="9"/>
    <w:rsid w:val="004A103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4A103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C03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19683">
      <w:bodyDiv w:val="1"/>
      <w:marLeft w:val="0"/>
      <w:marRight w:val="0"/>
      <w:marTop w:val="0"/>
      <w:marBottom w:val="0"/>
      <w:divBdr>
        <w:top w:val="none" w:sz="0" w:space="0" w:color="auto"/>
        <w:left w:val="none" w:sz="0" w:space="0" w:color="auto"/>
        <w:bottom w:val="none" w:sz="0" w:space="0" w:color="auto"/>
        <w:right w:val="none" w:sz="0" w:space="0" w:color="auto"/>
      </w:divBdr>
    </w:div>
    <w:div w:id="1157109686">
      <w:bodyDiv w:val="1"/>
      <w:marLeft w:val="0"/>
      <w:marRight w:val="0"/>
      <w:marTop w:val="0"/>
      <w:marBottom w:val="0"/>
      <w:divBdr>
        <w:top w:val="none" w:sz="0" w:space="0" w:color="auto"/>
        <w:left w:val="none" w:sz="0" w:space="0" w:color="auto"/>
        <w:bottom w:val="none" w:sz="0" w:space="0" w:color="auto"/>
        <w:right w:val="none" w:sz="0" w:space="0" w:color="auto"/>
      </w:divBdr>
    </w:div>
    <w:div w:id="166377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3</cp:revision>
  <dcterms:created xsi:type="dcterms:W3CDTF">2022-11-23T15:11:00Z</dcterms:created>
  <dcterms:modified xsi:type="dcterms:W3CDTF">2022-11-23T15:17:00Z</dcterms:modified>
  <cp:contentStatus/>
</cp:coreProperties>
</file>