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5DA9E7" w14:textId="7E232B0F" w:rsidR="008435FA" w:rsidRPr="00B8657A" w:rsidRDefault="008435FA" w:rsidP="00B90B43">
      <w:pPr>
        <w:pStyle w:val="Header"/>
        <w:tabs>
          <w:tab w:val="clear" w:pos="9026"/>
          <w:tab w:val="left" w:pos="8835"/>
        </w:tabs>
        <w:spacing w:line="276" w:lineRule="auto"/>
        <w:jc w:val="center"/>
        <w:rPr>
          <w:b/>
          <w:szCs w:val="20"/>
        </w:rPr>
      </w:pPr>
      <w:r w:rsidRPr="00B8657A">
        <w:rPr>
          <w:b/>
          <w:szCs w:val="20"/>
        </w:rPr>
        <w:t xml:space="preserve">Lección de </w:t>
      </w:r>
      <w:r w:rsidR="002D45B5">
        <w:rPr>
          <w:b/>
          <w:szCs w:val="20"/>
        </w:rPr>
        <w:t>L</w:t>
      </w:r>
      <w:r w:rsidRPr="00B8657A">
        <w:rPr>
          <w:b/>
          <w:szCs w:val="20"/>
        </w:rPr>
        <w:t xml:space="preserve">egislación </w:t>
      </w:r>
      <w:r w:rsidR="002D45B5">
        <w:rPr>
          <w:b/>
          <w:szCs w:val="20"/>
        </w:rPr>
        <w:t>A</w:t>
      </w:r>
      <w:r w:rsidRPr="00B8657A">
        <w:rPr>
          <w:b/>
          <w:szCs w:val="20"/>
        </w:rPr>
        <w:t>limentaria</w:t>
      </w:r>
    </w:p>
    <w:p w14:paraId="1B2A819A" w14:textId="77777777" w:rsidR="00422A51" w:rsidRPr="00B8657A" w:rsidRDefault="00422A51" w:rsidP="00B90B43">
      <w:pPr>
        <w:spacing w:line="276" w:lineRule="auto"/>
        <w:contextualSpacing/>
        <w:jc w:val="both"/>
        <w:rPr>
          <w:rFonts w:eastAsia="Times New Roman"/>
          <w:sz w:val="20"/>
          <w:szCs w:val="20"/>
          <w:lang w:val="en-PH" w:eastAsia="en-US"/>
        </w:rPr>
      </w:pPr>
    </w:p>
    <w:p w14:paraId="29ED8DB7" w14:textId="77777777" w:rsidR="008B7E09" w:rsidRPr="00BF3E49" w:rsidRDefault="008B7E09" w:rsidP="008B7E09">
      <w:pPr>
        <w:numPr>
          <w:ilvl w:val="0"/>
          <w:numId w:val="6"/>
        </w:numPr>
        <w:spacing w:line="276" w:lineRule="auto"/>
        <w:ind w:left="720"/>
        <w:contextualSpacing/>
        <w:jc w:val="both"/>
        <w:rPr>
          <w:sz w:val="20"/>
          <w:szCs w:val="20"/>
        </w:rPr>
      </w:pPr>
      <w:r w:rsidRPr="00BF3E49">
        <w:rPr>
          <w:sz w:val="20"/>
          <w:szCs w:val="20"/>
        </w:rPr>
        <w:t>Política</w:t>
      </w:r>
    </w:p>
    <w:p w14:paraId="19627881" w14:textId="77777777" w:rsidR="008B7E09" w:rsidRDefault="008B7E09" w:rsidP="008B7E09">
      <w:pPr>
        <w:pStyle w:val="ListParagraph"/>
        <w:numPr>
          <w:ilvl w:val="1"/>
          <w:numId w:val="6"/>
        </w:numPr>
        <w:spacing w:line="276" w:lineRule="auto"/>
        <w:ind w:leftChars="0" w:left="1260" w:hanging="180"/>
        <w:contextualSpacing/>
        <w:jc w:val="both"/>
        <w:rPr>
          <w:sz w:val="20"/>
          <w:szCs w:val="20"/>
        </w:rPr>
      </w:pPr>
      <w:r w:rsidRPr="002D46EC">
        <w:rPr>
          <w:sz w:val="20"/>
          <w:szCs w:val="20"/>
        </w:rPr>
        <w:t>El equipo de seguridad alimentaria o la persona designada para asuntos regulatorios conoce y se mantiene actualizado con toda la legislación aplicable.</w:t>
      </w:r>
    </w:p>
    <w:p w14:paraId="71B5AA3A" w14:textId="77777777" w:rsidR="008B7E09" w:rsidRDefault="008B7E09" w:rsidP="008B7E09">
      <w:pPr>
        <w:pStyle w:val="ListParagraph"/>
        <w:numPr>
          <w:ilvl w:val="1"/>
          <w:numId w:val="6"/>
        </w:numPr>
        <w:spacing w:line="276" w:lineRule="auto"/>
        <w:ind w:leftChars="0" w:left="1260" w:hanging="180"/>
        <w:contextualSpacing/>
        <w:jc w:val="both"/>
        <w:rPr>
          <w:sz w:val="20"/>
          <w:szCs w:val="20"/>
        </w:rPr>
      </w:pPr>
      <w:r w:rsidRPr="002D46EC">
        <w:rPr>
          <w:sz w:val="20"/>
          <w:szCs w:val="20"/>
        </w:rPr>
        <w:t>Se documenta un procedimiento sobre cómo se informa a la persona de asuntos regulatorios y a la gerencia sobre la legislación aplicable y los cambios a la legislación. El procedimiento incluye información sobre desarrollos científicos o técnicos dentro del sector industrial específico y códigos de prácticas industriales aplicables.</w:t>
      </w:r>
    </w:p>
    <w:p w14:paraId="61506A34" w14:textId="77777777" w:rsidR="008B7E09" w:rsidRDefault="008B7E09" w:rsidP="008B7E09">
      <w:pPr>
        <w:pStyle w:val="ListParagraph"/>
        <w:numPr>
          <w:ilvl w:val="1"/>
          <w:numId w:val="6"/>
        </w:numPr>
        <w:spacing w:line="276" w:lineRule="auto"/>
        <w:ind w:leftChars="0" w:left="1260" w:hanging="180"/>
        <w:contextualSpacing/>
        <w:jc w:val="both"/>
        <w:rPr>
          <w:sz w:val="20"/>
          <w:szCs w:val="20"/>
        </w:rPr>
      </w:pPr>
      <w:r w:rsidRPr="002D46EC">
        <w:rPr>
          <w:sz w:val="20"/>
          <w:szCs w:val="20"/>
        </w:rPr>
        <w:t>Se cumplen todas las regulaciones alimentarias aplicables en el país, estado o región donde se procesa el producto y el país donde se venderá.</w:t>
      </w:r>
    </w:p>
    <w:p w14:paraId="650745E6" w14:textId="77777777" w:rsidR="008B7E09" w:rsidRPr="002D46EC" w:rsidRDefault="008B7E09" w:rsidP="008B7E09">
      <w:pPr>
        <w:pStyle w:val="ListParagraph"/>
        <w:numPr>
          <w:ilvl w:val="1"/>
          <w:numId w:val="6"/>
        </w:numPr>
        <w:spacing w:line="276" w:lineRule="auto"/>
        <w:ind w:leftChars="0" w:left="1260" w:hanging="180"/>
        <w:contextualSpacing/>
        <w:jc w:val="both"/>
        <w:rPr>
          <w:sz w:val="20"/>
          <w:szCs w:val="20"/>
        </w:rPr>
      </w:pPr>
      <w:r w:rsidRPr="002D46EC">
        <w:rPr>
          <w:sz w:val="20"/>
          <w:szCs w:val="20"/>
        </w:rPr>
        <w:t xml:space="preserve">La legislación de destino se conoce y se aplica a productos destinados, etiquetados o distribuidos en otra jurisdicción legal. </w:t>
      </w:r>
      <w:r w:rsidRPr="002D46EC">
        <w:rPr>
          <w:rFonts w:eastAsia="Times New Roman"/>
          <w:sz w:val="20"/>
          <w:szCs w:val="20"/>
          <w:lang w:val="en-PH" w:eastAsia="en-US"/>
        </w:rPr>
        <w:t xml:space="preserve">Esto </w:t>
      </w:r>
      <w:proofErr w:type="spellStart"/>
      <w:r w:rsidRPr="002D46EC">
        <w:rPr>
          <w:rFonts w:eastAsia="Times New Roman"/>
          <w:sz w:val="20"/>
          <w:szCs w:val="20"/>
          <w:lang w:val="en-PH" w:eastAsia="en-US"/>
        </w:rPr>
        <w:t>puede</w:t>
      </w:r>
      <w:proofErr w:type="spellEnd"/>
      <w:r w:rsidRPr="002D46EC">
        <w:rPr>
          <w:rFonts w:eastAsia="Times New Roman"/>
          <w:sz w:val="20"/>
          <w:szCs w:val="20"/>
          <w:lang w:val="en-PH" w:eastAsia="en-US"/>
        </w:rPr>
        <w:t xml:space="preserve"> </w:t>
      </w:r>
      <w:proofErr w:type="spellStart"/>
      <w:r w:rsidRPr="002D46EC">
        <w:rPr>
          <w:rFonts w:eastAsia="Times New Roman"/>
          <w:sz w:val="20"/>
          <w:szCs w:val="20"/>
          <w:lang w:val="en-PH" w:eastAsia="en-US"/>
        </w:rPr>
        <w:t>incluir</w:t>
      </w:r>
      <w:proofErr w:type="spellEnd"/>
      <w:r w:rsidRPr="002D46EC">
        <w:rPr>
          <w:rFonts w:eastAsia="Times New Roman"/>
          <w:sz w:val="20"/>
          <w:szCs w:val="20"/>
          <w:lang w:val="en-PH" w:eastAsia="en-US"/>
        </w:rPr>
        <w:t xml:space="preserve"> (entre </w:t>
      </w:r>
      <w:proofErr w:type="spellStart"/>
      <w:r w:rsidRPr="002D46EC">
        <w:rPr>
          <w:rFonts w:eastAsia="Times New Roman"/>
          <w:sz w:val="20"/>
          <w:szCs w:val="20"/>
          <w:lang w:val="en-PH" w:eastAsia="en-US"/>
        </w:rPr>
        <w:t>otros</w:t>
      </w:r>
      <w:proofErr w:type="spellEnd"/>
      <w:r w:rsidRPr="002D46EC">
        <w:rPr>
          <w:rFonts w:eastAsia="Times New Roman"/>
          <w:sz w:val="20"/>
          <w:szCs w:val="20"/>
          <w:lang w:val="en-PH" w:eastAsia="en-US"/>
        </w:rPr>
        <w:t xml:space="preserve">) </w:t>
      </w:r>
      <w:proofErr w:type="spellStart"/>
      <w:r w:rsidRPr="002D46EC">
        <w:rPr>
          <w:rFonts w:eastAsia="Times New Roman"/>
          <w:sz w:val="20"/>
          <w:szCs w:val="20"/>
          <w:lang w:val="en-PH" w:eastAsia="en-US"/>
        </w:rPr>
        <w:t>límites</w:t>
      </w:r>
      <w:proofErr w:type="spellEnd"/>
      <w:r w:rsidRPr="002D46EC">
        <w:rPr>
          <w:rFonts w:eastAsia="Times New Roman"/>
          <w:sz w:val="20"/>
          <w:szCs w:val="20"/>
          <w:lang w:val="en-PH" w:eastAsia="en-US"/>
        </w:rPr>
        <w:t xml:space="preserve"> </w:t>
      </w:r>
      <w:proofErr w:type="spellStart"/>
      <w:r w:rsidRPr="002D46EC">
        <w:rPr>
          <w:rFonts w:eastAsia="Times New Roman"/>
          <w:sz w:val="20"/>
          <w:szCs w:val="20"/>
          <w:lang w:val="en-PH" w:eastAsia="en-US"/>
        </w:rPr>
        <w:t>máximos</w:t>
      </w:r>
      <w:proofErr w:type="spellEnd"/>
      <w:r w:rsidRPr="002D46EC">
        <w:rPr>
          <w:rFonts w:eastAsia="Times New Roman"/>
          <w:sz w:val="20"/>
          <w:szCs w:val="20"/>
          <w:lang w:val="en-PH" w:eastAsia="en-US"/>
        </w:rPr>
        <w:t xml:space="preserve"> de </w:t>
      </w:r>
      <w:proofErr w:type="spellStart"/>
      <w:r w:rsidRPr="002D46EC">
        <w:rPr>
          <w:rFonts w:eastAsia="Times New Roman"/>
          <w:sz w:val="20"/>
          <w:szCs w:val="20"/>
          <w:lang w:val="en-PH" w:eastAsia="en-US"/>
        </w:rPr>
        <w:t>residuos</w:t>
      </w:r>
      <w:proofErr w:type="spellEnd"/>
      <w:r w:rsidRPr="002D46EC">
        <w:rPr>
          <w:rFonts w:eastAsia="Times New Roman"/>
          <w:sz w:val="20"/>
          <w:szCs w:val="20"/>
          <w:lang w:val="en-PH" w:eastAsia="en-US"/>
        </w:rPr>
        <w:t xml:space="preserve"> </w:t>
      </w:r>
      <w:proofErr w:type="spellStart"/>
      <w:r w:rsidRPr="002D46EC">
        <w:rPr>
          <w:rFonts w:eastAsia="Times New Roman"/>
          <w:sz w:val="20"/>
          <w:szCs w:val="20"/>
          <w:lang w:val="en-PH" w:eastAsia="en-US"/>
        </w:rPr>
        <w:t>aplicables</w:t>
      </w:r>
      <w:proofErr w:type="spellEnd"/>
      <w:r w:rsidRPr="002D46EC">
        <w:rPr>
          <w:rFonts w:eastAsia="Times New Roman"/>
          <w:sz w:val="20"/>
          <w:szCs w:val="20"/>
          <w:lang w:val="en-PH" w:eastAsia="en-US"/>
        </w:rPr>
        <w:t xml:space="preserve">, pesos y </w:t>
      </w:r>
      <w:proofErr w:type="spellStart"/>
      <w:r w:rsidRPr="002D46EC">
        <w:rPr>
          <w:rFonts w:eastAsia="Times New Roman"/>
          <w:sz w:val="20"/>
          <w:szCs w:val="20"/>
          <w:lang w:val="en-PH" w:eastAsia="en-US"/>
        </w:rPr>
        <w:t>medidas</w:t>
      </w:r>
      <w:proofErr w:type="spellEnd"/>
      <w:r w:rsidRPr="002D46EC">
        <w:rPr>
          <w:rFonts w:eastAsia="Times New Roman"/>
          <w:sz w:val="20"/>
          <w:szCs w:val="20"/>
          <w:lang w:val="en-PH" w:eastAsia="en-US"/>
        </w:rPr>
        <w:t xml:space="preserve"> </w:t>
      </w:r>
      <w:proofErr w:type="spellStart"/>
      <w:r w:rsidRPr="002D46EC">
        <w:rPr>
          <w:rFonts w:eastAsia="Times New Roman"/>
          <w:sz w:val="20"/>
          <w:szCs w:val="20"/>
          <w:lang w:val="en-PH" w:eastAsia="en-US"/>
        </w:rPr>
        <w:t>comerciales</w:t>
      </w:r>
      <w:proofErr w:type="spellEnd"/>
      <w:r w:rsidRPr="002D46EC">
        <w:rPr>
          <w:rFonts w:eastAsia="Times New Roman"/>
          <w:sz w:val="20"/>
          <w:szCs w:val="20"/>
          <w:lang w:val="en-PH" w:eastAsia="en-US"/>
        </w:rPr>
        <w:t xml:space="preserve">, </w:t>
      </w:r>
      <w:proofErr w:type="spellStart"/>
      <w:r w:rsidRPr="002D46EC">
        <w:rPr>
          <w:rFonts w:eastAsia="Times New Roman"/>
          <w:sz w:val="20"/>
          <w:szCs w:val="20"/>
          <w:lang w:val="en-PH" w:eastAsia="en-US"/>
        </w:rPr>
        <w:t>niveles</w:t>
      </w:r>
      <w:proofErr w:type="spellEnd"/>
      <w:r w:rsidRPr="002D46EC">
        <w:rPr>
          <w:rFonts w:eastAsia="Times New Roman"/>
          <w:sz w:val="20"/>
          <w:szCs w:val="20"/>
          <w:lang w:val="en-PH" w:eastAsia="en-US"/>
        </w:rPr>
        <w:t xml:space="preserve"> de </w:t>
      </w:r>
      <w:proofErr w:type="spellStart"/>
      <w:r w:rsidRPr="002D46EC">
        <w:rPr>
          <w:rFonts w:eastAsia="Times New Roman"/>
          <w:sz w:val="20"/>
          <w:szCs w:val="20"/>
          <w:lang w:val="en-PH" w:eastAsia="en-US"/>
        </w:rPr>
        <w:t>patógenos</w:t>
      </w:r>
      <w:proofErr w:type="spellEnd"/>
      <w:r w:rsidRPr="002D46EC">
        <w:rPr>
          <w:rFonts w:eastAsia="Times New Roman"/>
          <w:sz w:val="20"/>
          <w:szCs w:val="20"/>
          <w:lang w:val="en-PH" w:eastAsia="en-US"/>
        </w:rPr>
        <w:t xml:space="preserve"> </w:t>
      </w:r>
      <w:proofErr w:type="spellStart"/>
      <w:r w:rsidRPr="002D46EC">
        <w:rPr>
          <w:rFonts w:eastAsia="Times New Roman"/>
          <w:sz w:val="20"/>
          <w:szCs w:val="20"/>
          <w:lang w:val="en-PH" w:eastAsia="en-US"/>
        </w:rPr>
        <w:t>permitidos</w:t>
      </w:r>
      <w:proofErr w:type="spellEnd"/>
      <w:r w:rsidRPr="002D46EC">
        <w:rPr>
          <w:rFonts w:eastAsia="Times New Roman"/>
          <w:sz w:val="20"/>
          <w:szCs w:val="20"/>
          <w:lang w:val="en-PH" w:eastAsia="en-US"/>
        </w:rPr>
        <w:t xml:space="preserve">, </w:t>
      </w:r>
      <w:proofErr w:type="spellStart"/>
      <w:r w:rsidRPr="002D46EC">
        <w:rPr>
          <w:rFonts w:eastAsia="Times New Roman"/>
          <w:sz w:val="20"/>
          <w:szCs w:val="20"/>
          <w:lang w:val="en-PH" w:eastAsia="en-US"/>
        </w:rPr>
        <w:t>descripción</w:t>
      </w:r>
      <w:proofErr w:type="spellEnd"/>
      <w:r w:rsidRPr="002D46EC">
        <w:rPr>
          <w:rFonts w:eastAsia="Times New Roman"/>
          <w:sz w:val="20"/>
          <w:szCs w:val="20"/>
          <w:lang w:val="en-PH" w:eastAsia="en-US"/>
        </w:rPr>
        <w:t xml:space="preserve"> del </w:t>
      </w:r>
      <w:proofErr w:type="spellStart"/>
      <w:r w:rsidRPr="002D46EC">
        <w:rPr>
          <w:rFonts w:eastAsia="Times New Roman"/>
          <w:sz w:val="20"/>
          <w:szCs w:val="20"/>
          <w:lang w:val="en-PH" w:eastAsia="en-US"/>
        </w:rPr>
        <w:t>producto</w:t>
      </w:r>
      <w:proofErr w:type="spellEnd"/>
      <w:r w:rsidRPr="002D46EC">
        <w:rPr>
          <w:rFonts w:eastAsia="Times New Roman"/>
          <w:sz w:val="20"/>
          <w:szCs w:val="20"/>
          <w:lang w:val="en-PH" w:eastAsia="en-US"/>
        </w:rPr>
        <w:t xml:space="preserve">, </w:t>
      </w:r>
      <w:proofErr w:type="spellStart"/>
      <w:r w:rsidRPr="002D46EC">
        <w:rPr>
          <w:rFonts w:eastAsia="Times New Roman"/>
          <w:sz w:val="20"/>
          <w:szCs w:val="20"/>
          <w:lang w:val="en-PH" w:eastAsia="en-US"/>
        </w:rPr>
        <w:t>país</w:t>
      </w:r>
      <w:proofErr w:type="spellEnd"/>
      <w:r w:rsidRPr="002D46EC">
        <w:rPr>
          <w:rFonts w:eastAsia="Times New Roman"/>
          <w:sz w:val="20"/>
          <w:szCs w:val="20"/>
          <w:lang w:val="en-PH" w:eastAsia="en-US"/>
        </w:rPr>
        <w:t xml:space="preserve"> de </w:t>
      </w:r>
      <w:proofErr w:type="spellStart"/>
      <w:r w:rsidRPr="002D46EC">
        <w:rPr>
          <w:rFonts w:eastAsia="Times New Roman"/>
          <w:sz w:val="20"/>
          <w:szCs w:val="20"/>
          <w:lang w:val="en-PH" w:eastAsia="en-US"/>
        </w:rPr>
        <w:t>origen</w:t>
      </w:r>
      <w:proofErr w:type="spellEnd"/>
      <w:r w:rsidRPr="002D46EC">
        <w:rPr>
          <w:rFonts w:eastAsia="Times New Roman"/>
          <w:sz w:val="20"/>
          <w:szCs w:val="20"/>
          <w:lang w:val="en-PH" w:eastAsia="en-US"/>
        </w:rPr>
        <w:t xml:space="preserve">, </w:t>
      </w:r>
      <w:proofErr w:type="spellStart"/>
      <w:r w:rsidRPr="002D46EC">
        <w:rPr>
          <w:rFonts w:eastAsia="Times New Roman"/>
          <w:sz w:val="20"/>
          <w:szCs w:val="20"/>
          <w:lang w:val="en-PH" w:eastAsia="en-US"/>
        </w:rPr>
        <w:t>etiquetado</w:t>
      </w:r>
      <w:proofErr w:type="spellEnd"/>
      <w:r w:rsidRPr="002D46EC">
        <w:rPr>
          <w:rFonts w:eastAsia="Times New Roman"/>
          <w:sz w:val="20"/>
          <w:szCs w:val="20"/>
          <w:lang w:val="en-PH" w:eastAsia="en-US"/>
        </w:rPr>
        <w:t xml:space="preserve"> </w:t>
      </w:r>
      <w:proofErr w:type="spellStart"/>
      <w:r w:rsidRPr="002D46EC">
        <w:rPr>
          <w:rFonts w:eastAsia="Times New Roman"/>
          <w:sz w:val="20"/>
          <w:szCs w:val="20"/>
          <w:lang w:val="en-PH" w:eastAsia="en-US"/>
        </w:rPr>
        <w:t>nutricional</w:t>
      </w:r>
      <w:proofErr w:type="spellEnd"/>
      <w:r w:rsidRPr="002D46EC">
        <w:rPr>
          <w:rFonts w:eastAsia="Times New Roman"/>
          <w:sz w:val="20"/>
          <w:szCs w:val="20"/>
          <w:lang w:val="en-PH" w:eastAsia="en-US"/>
        </w:rPr>
        <w:t xml:space="preserve"> y de </w:t>
      </w:r>
      <w:proofErr w:type="spellStart"/>
      <w:r w:rsidRPr="002D46EC">
        <w:rPr>
          <w:rFonts w:eastAsia="Times New Roman"/>
          <w:sz w:val="20"/>
          <w:szCs w:val="20"/>
          <w:lang w:val="en-PH" w:eastAsia="en-US"/>
        </w:rPr>
        <w:t>alérgenos</w:t>
      </w:r>
      <w:proofErr w:type="spellEnd"/>
      <w:r w:rsidRPr="002D46EC">
        <w:rPr>
          <w:rFonts w:eastAsia="Times New Roman"/>
          <w:sz w:val="20"/>
          <w:szCs w:val="20"/>
          <w:lang w:val="en-PH" w:eastAsia="en-US"/>
        </w:rPr>
        <w:t>, etc.</w:t>
      </w:r>
    </w:p>
    <w:p w14:paraId="63116FCE" w14:textId="77777777" w:rsidR="008B7E09" w:rsidRPr="003518E3" w:rsidRDefault="008B7E09" w:rsidP="008B7E09">
      <w:pPr>
        <w:pStyle w:val="ListParagraph"/>
        <w:numPr>
          <w:ilvl w:val="1"/>
          <w:numId w:val="6"/>
        </w:numPr>
        <w:spacing w:line="276" w:lineRule="auto"/>
        <w:ind w:leftChars="0" w:left="1260" w:hanging="180"/>
        <w:contextualSpacing/>
        <w:jc w:val="both"/>
        <w:rPr>
          <w:sz w:val="20"/>
          <w:szCs w:val="20"/>
        </w:rPr>
      </w:pPr>
      <w:r w:rsidRPr="003518E3">
        <w:rPr>
          <w:rFonts w:eastAsia="Times New Roman"/>
          <w:sz w:val="20"/>
          <w:szCs w:val="20"/>
          <w:lang w:val="en-PH" w:eastAsia="en-US"/>
        </w:rPr>
        <w:t xml:space="preserve">La </w:t>
      </w:r>
      <w:proofErr w:type="spellStart"/>
      <w:r w:rsidRPr="003518E3">
        <w:rPr>
          <w:rFonts w:eastAsia="Times New Roman"/>
          <w:sz w:val="20"/>
          <w:szCs w:val="20"/>
          <w:lang w:val="en-PH" w:eastAsia="en-US"/>
        </w:rPr>
        <w:t>empresa</w:t>
      </w:r>
      <w:proofErr w:type="spellEnd"/>
      <w:r w:rsidRPr="003518E3">
        <w:rPr>
          <w:rFonts w:eastAsia="Times New Roman"/>
          <w:sz w:val="20"/>
          <w:szCs w:val="20"/>
          <w:lang w:val="en-PH" w:eastAsia="en-US"/>
        </w:rPr>
        <w:t xml:space="preserve"> </w:t>
      </w:r>
      <w:proofErr w:type="spellStart"/>
      <w:r w:rsidRPr="003518E3">
        <w:rPr>
          <w:rFonts w:eastAsia="Times New Roman"/>
          <w:sz w:val="20"/>
          <w:szCs w:val="20"/>
          <w:lang w:val="en-PH" w:eastAsia="en-US"/>
        </w:rPr>
        <w:t>está</w:t>
      </w:r>
      <w:proofErr w:type="spellEnd"/>
      <w:r w:rsidRPr="003518E3">
        <w:rPr>
          <w:rFonts w:eastAsia="Times New Roman"/>
          <w:sz w:val="20"/>
          <w:szCs w:val="20"/>
          <w:lang w:val="en-PH" w:eastAsia="en-US"/>
        </w:rPr>
        <w:t xml:space="preserve"> </w:t>
      </w:r>
      <w:proofErr w:type="spellStart"/>
      <w:r w:rsidRPr="003518E3">
        <w:rPr>
          <w:rFonts w:eastAsia="Times New Roman"/>
          <w:sz w:val="20"/>
          <w:szCs w:val="20"/>
          <w:lang w:val="en-PH" w:eastAsia="en-US"/>
        </w:rPr>
        <w:t>registrada</w:t>
      </w:r>
      <w:proofErr w:type="spellEnd"/>
      <w:r w:rsidRPr="003518E3">
        <w:rPr>
          <w:rFonts w:eastAsia="Times New Roman"/>
          <w:sz w:val="20"/>
          <w:szCs w:val="20"/>
          <w:lang w:val="en-PH" w:eastAsia="en-US"/>
        </w:rPr>
        <w:t xml:space="preserve"> </w:t>
      </w:r>
      <w:proofErr w:type="spellStart"/>
      <w:r w:rsidRPr="003518E3">
        <w:rPr>
          <w:rFonts w:eastAsia="Times New Roman"/>
          <w:sz w:val="20"/>
          <w:szCs w:val="20"/>
          <w:lang w:val="en-PH" w:eastAsia="en-US"/>
        </w:rPr>
        <w:t>en</w:t>
      </w:r>
      <w:proofErr w:type="spellEnd"/>
      <w:r w:rsidRPr="003518E3">
        <w:rPr>
          <w:rFonts w:eastAsia="Times New Roman"/>
          <w:sz w:val="20"/>
          <w:szCs w:val="20"/>
          <w:lang w:val="en-PH" w:eastAsia="en-US"/>
        </w:rPr>
        <w:t xml:space="preserve"> la FDA de EE. UU. </w:t>
      </w:r>
      <w:proofErr w:type="spellStart"/>
      <w:r w:rsidRPr="003518E3">
        <w:rPr>
          <w:rFonts w:eastAsia="Times New Roman"/>
          <w:sz w:val="20"/>
          <w:szCs w:val="20"/>
          <w:lang w:val="en-PH" w:eastAsia="en-US"/>
        </w:rPr>
        <w:t>como</w:t>
      </w:r>
      <w:proofErr w:type="spellEnd"/>
      <w:r w:rsidRPr="003518E3">
        <w:rPr>
          <w:rFonts w:eastAsia="Times New Roman"/>
          <w:sz w:val="20"/>
          <w:szCs w:val="20"/>
          <w:lang w:val="en-PH" w:eastAsia="en-US"/>
        </w:rPr>
        <w:t xml:space="preserve"> </w:t>
      </w:r>
      <w:proofErr w:type="spellStart"/>
      <w:r w:rsidRPr="003518E3">
        <w:rPr>
          <w:rFonts w:eastAsia="Times New Roman"/>
          <w:sz w:val="20"/>
          <w:szCs w:val="20"/>
          <w:lang w:val="en-PH" w:eastAsia="en-US"/>
        </w:rPr>
        <w:t>una</w:t>
      </w:r>
      <w:proofErr w:type="spellEnd"/>
      <w:r w:rsidRPr="003518E3">
        <w:rPr>
          <w:rFonts w:eastAsia="Times New Roman"/>
          <w:sz w:val="20"/>
          <w:szCs w:val="20"/>
          <w:lang w:val="en-PH" w:eastAsia="en-US"/>
        </w:rPr>
        <w:t xml:space="preserve"> </w:t>
      </w:r>
      <w:proofErr w:type="spellStart"/>
      <w:r w:rsidRPr="003518E3">
        <w:rPr>
          <w:rFonts w:eastAsia="Times New Roman"/>
          <w:sz w:val="20"/>
          <w:szCs w:val="20"/>
          <w:lang w:val="en-PH" w:eastAsia="en-US"/>
        </w:rPr>
        <w:t>instalación</w:t>
      </w:r>
      <w:proofErr w:type="spellEnd"/>
      <w:r w:rsidRPr="003518E3">
        <w:rPr>
          <w:rFonts w:eastAsia="Times New Roman"/>
          <w:sz w:val="20"/>
          <w:szCs w:val="20"/>
          <w:lang w:val="en-PH" w:eastAsia="en-US"/>
        </w:rPr>
        <w:t xml:space="preserve"> que </w:t>
      </w:r>
      <w:proofErr w:type="spellStart"/>
      <w:r w:rsidRPr="003518E3">
        <w:rPr>
          <w:rFonts w:eastAsia="Times New Roman"/>
          <w:sz w:val="20"/>
          <w:szCs w:val="20"/>
          <w:lang w:val="en-PH" w:eastAsia="en-US"/>
        </w:rPr>
        <w:t>fabrica</w:t>
      </w:r>
      <w:proofErr w:type="spellEnd"/>
      <w:r w:rsidRPr="003518E3">
        <w:rPr>
          <w:rFonts w:eastAsia="Times New Roman"/>
          <w:sz w:val="20"/>
          <w:szCs w:val="20"/>
          <w:lang w:val="en-PH" w:eastAsia="en-US"/>
        </w:rPr>
        <w:t xml:space="preserve">, </w:t>
      </w:r>
      <w:proofErr w:type="spellStart"/>
      <w:r w:rsidRPr="003518E3">
        <w:rPr>
          <w:rFonts w:eastAsia="Times New Roman"/>
          <w:sz w:val="20"/>
          <w:szCs w:val="20"/>
          <w:lang w:val="en-PH" w:eastAsia="en-US"/>
        </w:rPr>
        <w:t>procesa</w:t>
      </w:r>
      <w:proofErr w:type="spellEnd"/>
      <w:r w:rsidRPr="003518E3">
        <w:rPr>
          <w:rFonts w:eastAsia="Times New Roman"/>
          <w:sz w:val="20"/>
          <w:szCs w:val="20"/>
          <w:lang w:val="en-PH" w:eastAsia="en-US"/>
        </w:rPr>
        <w:t xml:space="preserve">, </w:t>
      </w:r>
      <w:proofErr w:type="spellStart"/>
      <w:r w:rsidRPr="003518E3">
        <w:rPr>
          <w:rFonts w:eastAsia="Times New Roman"/>
          <w:sz w:val="20"/>
          <w:szCs w:val="20"/>
          <w:lang w:val="en-PH" w:eastAsia="en-US"/>
        </w:rPr>
        <w:t>envasa</w:t>
      </w:r>
      <w:proofErr w:type="spellEnd"/>
      <w:r w:rsidRPr="003518E3">
        <w:rPr>
          <w:rFonts w:eastAsia="Times New Roman"/>
          <w:sz w:val="20"/>
          <w:szCs w:val="20"/>
          <w:lang w:val="en-PH" w:eastAsia="en-US"/>
        </w:rPr>
        <w:t xml:space="preserve"> o </w:t>
      </w:r>
      <w:proofErr w:type="spellStart"/>
      <w:r w:rsidRPr="003518E3">
        <w:rPr>
          <w:rFonts w:eastAsia="Times New Roman"/>
          <w:sz w:val="20"/>
          <w:szCs w:val="20"/>
          <w:lang w:val="en-PH" w:eastAsia="en-US"/>
        </w:rPr>
        <w:t>almacena</w:t>
      </w:r>
      <w:proofErr w:type="spellEnd"/>
      <w:r w:rsidRPr="003518E3">
        <w:rPr>
          <w:rFonts w:eastAsia="Times New Roman"/>
          <w:sz w:val="20"/>
          <w:szCs w:val="20"/>
          <w:lang w:val="en-PH" w:eastAsia="en-US"/>
        </w:rPr>
        <w:t xml:space="preserve"> </w:t>
      </w:r>
      <w:proofErr w:type="spellStart"/>
      <w:r w:rsidRPr="003518E3">
        <w:rPr>
          <w:rFonts w:eastAsia="Times New Roman"/>
          <w:sz w:val="20"/>
          <w:szCs w:val="20"/>
          <w:lang w:val="en-PH" w:eastAsia="en-US"/>
        </w:rPr>
        <w:t>alimentos</w:t>
      </w:r>
      <w:proofErr w:type="spellEnd"/>
      <w:r w:rsidRPr="003518E3">
        <w:rPr>
          <w:rFonts w:eastAsia="Times New Roman"/>
          <w:sz w:val="20"/>
          <w:szCs w:val="20"/>
          <w:lang w:val="en-PH" w:eastAsia="en-US"/>
        </w:rPr>
        <w:t>.</w:t>
      </w:r>
    </w:p>
    <w:p w14:paraId="2EFB1737" w14:textId="77777777" w:rsidR="008B7E09" w:rsidRPr="002D46EC" w:rsidRDefault="008B7E09" w:rsidP="008B7E09">
      <w:pPr>
        <w:pStyle w:val="ListParagraph"/>
        <w:numPr>
          <w:ilvl w:val="1"/>
          <w:numId w:val="6"/>
        </w:numPr>
        <w:spacing w:line="276" w:lineRule="auto"/>
        <w:ind w:leftChars="0" w:left="1260" w:hanging="180"/>
        <w:contextualSpacing/>
        <w:jc w:val="both"/>
        <w:rPr>
          <w:sz w:val="20"/>
          <w:szCs w:val="20"/>
        </w:rPr>
      </w:pPr>
      <w:r w:rsidRPr="002D46EC">
        <w:rPr>
          <w:rFonts w:eastAsia="Times New Roman"/>
          <w:sz w:val="20"/>
          <w:szCs w:val="20"/>
          <w:lang w:val="en-PH" w:eastAsia="en-US"/>
        </w:rPr>
        <w:t xml:space="preserve">Los </w:t>
      </w:r>
      <w:proofErr w:type="spellStart"/>
      <w:r w:rsidRPr="002D46EC">
        <w:rPr>
          <w:rFonts w:eastAsia="Times New Roman"/>
          <w:sz w:val="20"/>
          <w:szCs w:val="20"/>
          <w:lang w:val="en-PH" w:eastAsia="en-US"/>
        </w:rPr>
        <w:t>productos</w:t>
      </w:r>
      <w:proofErr w:type="spellEnd"/>
      <w:r w:rsidRPr="002D46EC">
        <w:rPr>
          <w:rFonts w:eastAsia="Times New Roman"/>
          <w:sz w:val="20"/>
          <w:szCs w:val="20"/>
          <w:lang w:val="en-PH" w:eastAsia="en-US"/>
        </w:rPr>
        <w:t xml:space="preserve"> </w:t>
      </w:r>
      <w:proofErr w:type="spellStart"/>
      <w:r w:rsidRPr="002D46EC">
        <w:rPr>
          <w:rFonts w:eastAsia="Times New Roman"/>
          <w:sz w:val="20"/>
          <w:szCs w:val="20"/>
          <w:lang w:val="en-PH" w:eastAsia="en-US"/>
        </w:rPr>
        <w:t>terminados</w:t>
      </w:r>
      <w:proofErr w:type="spellEnd"/>
      <w:r w:rsidRPr="002D46EC">
        <w:rPr>
          <w:rFonts w:eastAsia="Times New Roman"/>
          <w:sz w:val="20"/>
          <w:szCs w:val="20"/>
          <w:lang w:val="en-PH" w:eastAsia="en-US"/>
        </w:rPr>
        <w:t xml:space="preserve"> se </w:t>
      </w:r>
      <w:proofErr w:type="spellStart"/>
      <w:r w:rsidRPr="002D46EC">
        <w:rPr>
          <w:rFonts w:eastAsia="Times New Roman"/>
          <w:sz w:val="20"/>
          <w:szCs w:val="20"/>
          <w:lang w:val="en-PH" w:eastAsia="en-US"/>
        </w:rPr>
        <w:t>prueban</w:t>
      </w:r>
      <w:proofErr w:type="spellEnd"/>
      <w:r w:rsidRPr="002D46EC">
        <w:rPr>
          <w:rFonts w:eastAsia="Times New Roman"/>
          <w:sz w:val="20"/>
          <w:szCs w:val="20"/>
          <w:lang w:val="en-PH" w:eastAsia="en-US"/>
        </w:rPr>
        <w:t xml:space="preserve"> </w:t>
      </w:r>
      <w:proofErr w:type="spellStart"/>
      <w:r w:rsidRPr="002D46EC">
        <w:rPr>
          <w:rFonts w:eastAsia="Times New Roman"/>
          <w:sz w:val="20"/>
          <w:szCs w:val="20"/>
          <w:lang w:val="en-PH" w:eastAsia="en-US"/>
        </w:rPr>
        <w:t>según</w:t>
      </w:r>
      <w:proofErr w:type="spellEnd"/>
      <w:r w:rsidRPr="002D46EC">
        <w:rPr>
          <w:rFonts w:eastAsia="Times New Roman"/>
          <w:sz w:val="20"/>
          <w:szCs w:val="20"/>
          <w:lang w:val="en-PH" w:eastAsia="en-US"/>
        </w:rPr>
        <w:t xml:space="preserve"> </w:t>
      </w:r>
      <w:proofErr w:type="spellStart"/>
      <w:r w:rsidRPr="002D46EC">
        <w:rPr>
          <w:rFonts w:eastAsia="Times New Roman"/>
          <w:sz w:val="20"/>
          <w:szCs w:val="20"/>
          <w:lang w:val="en-PH" w:eastAsia="en-US"/>
        </w:rPr>
        <w:t>los</w:t>
      </w:r>
      <w:proofErr w:type="spellEnd"/>
      <w:r w:rsidRPr="002D46EC">
        <w:rPr>
          <w:rFonts w:eastAsia="Times New Roman"/>
          <w:sz w:val="20"/>
          <w:szCs w:val="20"/>
          <w:lang w:val="en-PH" w:eastAsia="en-US"/>
        </w:rPr>
        <w:t xml:space="preserve"> </w:t>
      </w:r>
      <w:proofErr w:type="spellStart"/>
      <w:r w:rsidRPr="002D46EC">
        <w:rPr>
          <w:rFonts w:eastAsia="Times New Roman"/>
          <w:sz w:val="20"/>
          <w:szCs w:val="20"/>
          <w:lang w:val="en-PH" w:eastAsia="en-US"/>
        </w:rPr>
        <w:t>requisitos</w:t>
      </w:r>
      <w:proofErr w:type="spellEnd"/>
      <w:r w:rsidRPr="002D46EC">
        <w:rPr>
          <w:rFonts w:eastAsia="Times New Roman"/>
          <w:sz w:val="20"/>
          <w:szCs w:val="20"/>
          <w:lang w:val="en-PH" w:eastAsia="en-US"/>
        </w:rPr>
        <w:t xml:space="preserve"> </w:t>
      </w:r>
      <w:proofErr w:type="spellStart"/>
      <w:r w:rsidRPr="002D46EC">
        <w:rPr>
          <w:rFonts w:eastAsia="Times New Roman"/>
          <w:sz w:val="20"/>
          <w:szCs w:val="20"/>
          <w:lang w:val="en-PH" w:eastAsia="en-US"/>
        </w:rPr>
        <w:t>legislativos</w:t>
      </w:r>
      <w:proofErr w:type="spellEnd"/>
      <w:r w:rsidRPr="002D46EC">
        <w:rPr>
          <w:rFonts w:eastAsia="Times New Roman"/>
          <w:sz w:val="20"/>
          <w:szCs w:val="20"/>
          <w:lang w:val="en-PH" w:eastAsia="en-US"/>
        </w:rPr>
        <w:t>.</w:t>
      </w:r>
    </w:p>
    <w:p w14:paraId="71B6699A" w14:textId="77777777" w:rsidR="008B7E09" w:rsidRPr="002D46EC" w:rsidRDefault="008B7E09" w:rsidP="008B7E09">
      <w:pPr>
        <w:pStyle w:val="ListParagraph"/>
        <w:numPr>
          <w:ilvl w:val="1"/>
          <w:numId w:val="6"/>
        </w:numPr>
        <w:spacing w:line="276" w:lineRule="auto"/>
        <w:ind w:leftChars="0" w:left="1260" w:hanging="180"/>
        <w:contextualSpacing/>
        <w:jc w:val="both"/>
        <w:rPr>
          <w:sz w:val="20"/>
          <w:szCs w:val="20"/>
        </w:rPr>
      </w:pPr>
      <w:r w:rsidRPr="002D46EC">
        <w:rPr>
          <w:rFonts w:eastAsia="Times New Roman"/>
          <w:sz w:val="20"/>
          <w:szCs w:val="20"/>
          <w:lang w:val="en-PH" w:eastAsia="en-US"/>
        </w:rPr>
        <w:t xml:space="preserve">Los </w:t>
      </w:r>
      <w:proofErr w:type="spellStart"/>
      <w:r w:rsidRPr="002D46EC">
        <w:rPr>
          <w:rFonts w:eastAsia="Times New Roman"/>
          <w:sz w:val="20"/>
          <w:szCs w:val="20"/>
          <w:lang w:val="en-PH" w:eastAsia="en-US"/>
        </w:rPr>
        <w:t>requisitos</w:t>
      </w:r>
      <w:proofErr w:type="spellEnd"/>
      <w:r w:rsidRPr="002D46EC">
        <w:rPr>
          <w:rFonts w:eastAsia="Times New Roman"/>
          <w:sz w:val="20"/>
          <w:szCs w:val="20"/>
          <w:lang w:val="en-PH" w:eastAsia="en-US"/>
        </w:rPr>
        <w:t xml:space="preserve"> </w:t>
      </w:r>
      <w:proofErr w:type="spellStart"/>
      <w:r w:rsidRPr="002D46EC">
        <w:rPr>
          <w:rFonts w:eastAsia="Times New Roman"/>
          <w:sz w:val="20"/>
          <w:szCs w:val="20"/>
          <w:lang w:val="en-PH" w:eastAsia="en-US"/>
        </w:rPr>
        <w:t>legislativos</w:t>
      </w:r>
      <w:proofErr w:type="spellEnd"/>
      <w:r w:rsidRPr="002D46EC">
        <w:rPr>
          <w:rFonts w:eastAsia="Times New Roman"/>
          <w:sz w:val="20"/>
          <w:szCs w:val="20"/>
          <w:lang w:val="en-PH" w:eastAsia="en-US"/>
        </w:rPr>
        <w:t xml:space="preserve"> </w:t>
      </w:r>
      <w:proofErr w:type="spellStart"/>
      <w:r w:rsidRPr="002D46EC">
        <w:rPr>
          <w:rFonts w:eastAsia="Times New Roman"/>
          <w:sz w:val="20"/>
          <w:szCs w:val="20"/>
          <w:lang w:val="en-PH" w:eastAsia="en-US"/>
        </w:rPr>
        <w:t>están</w:t>
      </w:r>
      <w:proofErr w:type="spellEnd"/>
      <w:r w:rsidRPr="002D46EC">
        <w:rPr>
          <w:rFonts w:eastAsia="Times New Roman"/>
          <w:sz w:val="20"/>
          <w:szCs w:val="20"/>
          <w:lang w:val="en-PH" w:eastAsia="en-US"/>
        </w:rPr>
        <w:t xml:space="preserve"> </w:t>
      </w:r>
      <w:proofErr w:type="spellStart"/>
      <w:r w:rsidRPr="002D46EC">
        <w:rPr>
          <w:rFonts w:eastAsia="Times New Roman"/>
          <w:sz w:val="20"/>
          <w:szCs w:val="20"/>
          <w:lang w:val="en-PH" w:eastAsia="en-US"/>
        </w:rPr>
        <w:t>incluidos</w:t>
      </w:r>
      <w:proofErr w:type="spellEnd"/>
      <w:r w:rsidRPr="002D46EC">
        <w:rPr>
          <w:rFonts w:eastAsia="Times New Roman"/>
          <w:sz w:val="20"/>
          <w:szCs w:val="20"/>
          <w:lang w:val="en-PH" w:eastAsia="en-US"/>
        </w:rPr>
        <w:t xml:space="preserve"> </w:t>
      </w:r>
      <w:proofErr w:type="spellStart"/>
      <w:r w:rsidRPr="002D46EC">
        <w:rPr>
          <w:rFonts w:eastAsia="Times New Roman"/>
          <w:sz w:val="20"/>
          <w:szCs w:val="20"/>
          <w:lang w:val="en-PH" w:eastAsia="en-US"/>
        </w:rPr>
        <w:t>en</w:t>
      </w:r>
      <w:proofErr w:type="spellEnd"/>
      <w:r w:rsidRPr="002D46EC">
        <w:rPr>
          <w:rFonts w:eastAsia="Times New Roman"/>
          <w:sz w:val="20"/>
          <w:szCs w:val="20"/>
          <w:lang w:val="en-PH" w:eastAsia="en-US"/>
        </w:rPr>
        <w:t xml:space="preserve"> las </w:t>
      </w:r>
      <w:proofErr w:type="spellStart"/>
      <w:r w:rsidRPr="002D46EC">
        <w:rPr>
          <w:rFonts w:eastAsia="Times New Roman"/>
          <w:sz w:val="20"/>
          <w:szCs w:val="20"/>
          <w:lang w:val="en-PH" w:eastAsia="en-US"/>
        </w:rPr>
        <w:t>especificaciones</w:t>
      </w:r>
      <w:proofErr w:type="spellEnd"/>
      <w:r w:rsidRPr="002D46EC">
        <w:rPr>
          <w:rFonts w:eastAsia="Times New Roman"/>
          <w:sz w:val="20"/>
          <w:szCs w:val="20"/>
          <w:lang w:val="en-PH" w:eastAsia="en-US"/>
        </w:rPr>
        <w:t xml:space="preserve"> del </w:t>
      </w:r>
      <w:proofErr w:type="spellStart"/>
      <w:r w:rsidRPr="002D46EC">
        <w:rPr>
          <w:rFonts w:eastAsia="Times New Roman"/>
          <w:sz w:val="20"/>
          <w:szCs w:val="20"/>
          <w:lang w:val="en-PH" w:eastAsia="en-US"/>
        </w:rPr>
        <w:t>producto</w:t>
      </w:r>
      <w:proofErr w:type="spellEnd"/>
      <w:r w:rsidRPr="002D46EC">
        <w:rPr>
          <w:rFonts w:eastAsia="Times New Roman"/>
          <w:sz w:val="20"/>
          <w:szCs w:val="20"/>
          <w:lang w:val="en-PH" w:eastAsia="en-US"/>
        </w:rPr>
        <w:t xml:space="preserve"> </w:t>
      </w:r>
      <w:proofErr w:type="spellStart"/>
      <w:r w:rsidRPr="002D46EC">
        <w:rPr>
          <w:rFonts w:eastAsia="Times New Roman"/>
          <w:sz w:val="20"/>
          <w:szCs w:val="20"/>
          <w:lang w:val="en-PH" w:eastAsia="en-US"/>
        </w:rPr>
        <w:t>terminado</w:t>
      </w:r>
      <w:proofErr w:type="spellEnd"/>
      <w:r w:rsidRPr="002D46EC">
        <w:rPr>
          <w:rFonts w:eastAsia="Times New Roman"/>
          <w:sz w:val="20"/>
          <w:szCs w:val="20"/>
          <w:lang w:val="en-PH" w:eastAsia="en-US"/>
        </w:rPr>
        <w:t>.</w:t>
      </w:r>
    </w:p>
    <w:p w14:paraId="7DFE23DD" w14:textId="77777777" w:rsidR="008B7E09" w:rsidRPr="002D46EC" w:rsidRDefault="008B7E09" w:rsidP="008B7E09">
      <w:pPr>
        <w:pStyle w:val="ListParagraph"/>
        <w:numPr>
          <w:ilvl w:val="1"/>
          <w:numId w:val="6"/>
        </w:numPr>
        <w:spacing w:line="276" w:lineRule="auto"/>
        <w:ind w:leftChars="0" w:left="1260" w:hanging="180"/>
        <w:contextualSpacing/>
        <w:jc w:val="both"/>
        <w:rPr>
          <w:sz w:val="20"/>
          <w:szCs w:val="20"/>
        </w:rPr>
      </w:pPr>
      <w:r w:rsidRPr="002D46EC">
        <w:rPr>
          <w:rFonts w:eastAsia="Times New Roman"/>
          <w:sz w:val="20"/>
          <w:szCs w:val="20"/>
          <w:lang w:val="en-PH" w:eastAsia="en-US"/>
        </w:rPr>
        <w:t xml:space="preserve">Las </w:t>
      </w:r>
      <w:proofErr w:type="spellStart"/>
      <w:r w:rsidRPr="002D46EC">
        <w:rPr>
          <w:rFonts w:eastAsia="Times New Roman"/>
          <w:sz w:val="20"/>
          <w:szCs w:val="20"/>
          <w:lang w:val="en-PH" w:eastAsia="en-US"/>
        </w:rPr>
        <w:t>especificaciones</w:t>
      </w:r>
      <w:proofErr w:type="spellEnd"/>
      <w:r w:rsidRPr="002D46EC">
        <w:rPr>
          <w:rFonts w:eastAsia="Times New Roman"/>
          <w:sz w:val="20"/>
          <w:szCs w:val="20"/>
          <w:lang w:val="en-PH" w:eastAsia="en-US"/>
        </w:rPr>
        <w:t xml:space="preserve"> para </w:t>
      </w:r>
      <w:proofErr w:type="spellStart"/>
      <w:r w:rsidRPr="002D46EC">
        <w:rPr>
          <w:rFonts w:eastAsia="Times New Roman"/>
          <w:sz w:val="20"/>
          <w:szCs w:val="20"/>
          <w:lang w:val="en-PH" w:eastAsia="en-US"/>
        </w:rPr>
        <w:t>materias</w:t>
      </w:r>
      <w:proofErr w:type="spellEnd"/>
      <w:r w:rsidRPr="002D46EC">
        <w:rPr>
          <w:rFonts w:eastAsia="Times New Roman"/>
          <w:sz w:val="20"/>
          <w:szCs w:val="20"/>
          <w:lang w:val="en-PH" w:eastAsia="en-US"/>
        </w:rPr>
        <w:t xml:space="preserve"> </w:t>
      </w:r>
      <w:proofErr w:type="spellStart"/>
      <w:r w:rsidRPr="002D46EC">
        <w:rPr>
          <w:rFonts w:eastAsia="Times New Roman"/>
          <w:sz w:val="20"/>
          <w:szCs w:val="20"/>
          <w:lang w:val="en-PH" w:eastAsia="en-US"/>
        </w:rPr>
        <w:t>primas</w:t>
      </w:r>
      <w:proofErr w:type="spellEnd"/>
      <w:r w:rsidRPr="002D46EC">
        <w:rPr>
          <w:rFonts w:eastAsia="Times New Roman"/>
          <w:sz w:val="20"/>
          <w:szCs w:val="20"/>
          <w:lang w:val="en-PH" w:eastAsia="en-US"/>
        </w:rPr>
        <w:t xml:space="preserve">, </w:t>
      </w:r>
      <w:proofErr w:type="spellStart"/>
      <w:r w:rsidRPr="002D46EC">
        <w:rPr>
          <w:rFonts w:eastAsia="Times New Roman"/>
          <w:sz w:val="20"/>
          <w:szCs w:val="20"/>
          <w:lang w:val="en-PH" w:eastAsia="en-US"/>
        </w:rPr>
        <w:t>ingredientes</w:t>
      </w:r>
      <w:proofErr w:type="spellEnd"/>
      <w:r w:rsidRPr="002D46EC">
        <w:rPr>
          <w:rFonts w:eastAsia="Times New Roman"/>
          <w:sz w:val="20"/>
          <w:szCs w:val="20"/>
          <w:lang w:val="en-PH" w:eastAsia="en-US"/>
        </w:rPr>
        <w:t xml:space="preserve">, </w:t>
      </w:r>
      <w:proofErr w:type="spellStart"/>
      <w:r w:rsidRPr="002D46EC">
        <w:rPr>
          <w:rFonts w:eastAsia="Times New Roman"/>
          <w:sz w:val="20"/>
          <w:szCs w:val="20"/>
          <w:lang w:val="en-PH" w:eastAsia="en-US"/>
        </w:rPr>
        <w:t>materiales</w:t>
      </w:r>
      <w:proofErr w:type="spellEnd"/>
      <w:r w:rsidRPr="002D46EC">
        <w:rPr>
          <w:rFonts w:eastAsia="Times New Roman"/>
          <w:sz w:val="20"/>
          <w:szCs w:val="20"/>
          <w:lang w:val="en-PH" w:eastAsia="en-US"/>
        </w:rPr>
        <w:t xml:space="preserve"> de </w:t>
      </w:r>
      <w:proofErr w:type="spellStart"/>
      <w:r w:rsidRPr="002D46EC">
        <w:rPr>
          <w:rFonts w:eastAsia="Times New Roman"/>
          <w:sz w:val="20"/>
          <w:szCs w:val="20"/>
          <w:lang w:val="en-PH" w:eastAsia="en-US"/>
        </w:rPr>
        <w:t>empaque</w:t>
      </w:r>
      <w:proofErr w:type="spellEnd"/>
      <w:r w:rsidRPr="002D46EC">
        <w:rPr>
          <w:rFonts w:eastAsia="Times New Roman"/>
          <w:sz w:val="20"/>
          <w:szCs w:val="20"/>
          <w:lang w:val="en-PH" w:eastAsia="en-US"/>
        </w:rPr>
        <w:t xml:space="preserve"> y </w:t>
      </w:r>
      <w:proofErr w:type="spellStart"/>
      <w:r w:rsidRPr="002D46EC">
        <w:rPr>
          <w:rFonts w:eastAsia="Times New Roman"/>
          <w:sz w:val="20"/>
          <w:szCs w:val="20"/>
          <w:lang w:val="en-PH" w:eastAsia="en-US"/>
        </w:rPr>
        <w:t>materiales</w:t>
      </w:r>
      <w:proofErr w:type="spellEnd"/>
      <w:r w:rsidRPr="002D46EC">
        <w:rPr>
          <w:rFonts w:eastAsia="Times New Roman"/>
          <w:sz w:val="20"/>
          <w:szCs w:val="20"/>
          <w:lang w:val="en-PH" w:eastAsia="en-US"/>
        </w:rPr>
        <w:t xml:space="preserve"> de </w:t>
      </w:r>
      <w:proofErr w:type="spellStart"/>
      <w:r w:rsidRPr="002D46EC">
        <w:rPr>
          <w:rFonts w:eastAsia="Times New Roman"/>
          <w:sz w:val="20"/>
          <w:szCs w:val="20"/>
          <w:lang w:val="en-PH" w:eastAsia="en-US"/>
        </w:rPr>
        <w:t>empaque</w:t>
      </w:r>
      <w:proofErr w:type="spellEnd"/>
      <w:r w:rsidRPr="002D46EC">
        <w:rPr>
          <w:rFonts w:eastAsia="Times New Roman"/>
          <w:sz w:val="20"/>
          <w:szCs w:val="20"/>
          <w:lang w:val="en-PH" w:eastAsia="en-US"/>
        </w:rPr>
        <w:t xml:space="preserve"> </w:t>
      </w:r>
      <w:proofErr w:type="spellStart"/>
      <w:r w:rsidRPr="002D46EC">
        <w:rPr>
          <w:rFonts w:eastAsia="Times New Roman"/>
          <w:sz w:val="20"/>
          <w:szCs w:val="20"/>
          <w:lang w:val="en-PH" w:eastAsia="en-US"/>
        </w:rPr>
        <w:t>interno</w:t>
      </w:r>
      <w:proofErr w:type="spellEnd"/>
      <w:r w:rsidRPr="002D46EC">
        <w:rPr>
          <w:rFonts w:eastAsia="Times New Roman"/>
          <w:sz w:val="20"/>
          <w:szCs w:val="20"/>
          <w:lang w:val="en-PH" w:eastAsia="en-US"/>
        </w:rPr>
        <w:t xml:space="preserve"> se </w:t>
      </w:r>
      <w:proofErr w:type="spellStart"/>
      <w:r w:rsidRPr="002D46EC">
        <w:rPr>
          <w:rFonts w:eastAsia="Times New Roman"/>
          <w:sz w:val="20"/>
          <w:szCs w:val="20"/>
          <w:lang w:val="en-PH" w:eastAsia="en-US"/>
        </w:rPr>
        <w:t>ajustan</w:t>
      </w:r>
      <w:proofErr w:type="spellEnd"/>
      <w:r w:rsidRPr="002D46EC">
        <w:rPr>
          <w:rFonts w:eastAsia="Times New Roman"/>
          <w:sz w:val="20"/>
          <w:szCs w:val="20"/>
          <w:lang w:val="en-PH" w:eastAsia="en-US"/>
        </w:rPr>
        <w:t xml:space="preserve"> a </w:t>
      </w:r>
      <w:proofErr w:type="spellStart"/>
      <w:r w:rsidRPr="002D46EC">
        <w:rPr>
          <w:rFonts w:eastAsia="Times New Roman"/>
          <w:sz w:val="20"/>
          <w:szCs w:val="20"/>
          <w:lang w:val="en-PH" w:eastAsia="en-US"/>
        </w:rPr>
        <w:t>los</w:t>
      </w:r>
      <w:proofErr w:type="spellEnd"/>
      <w:r w:rsidRPr="002D46EC">
        <w:rPr>
          <w:rFonts w:eastAsia="Times New Roman"/>
          <w:sz w:val="20"/>
          <w:szCs w:val="20"/>
          <w:lang w:val="en-PH" w:eastAsia="en-US"/>
        </w:rPr>
        <w:t xml:space="preserve"> </w:t>
      </w:r>
      <w:proofErr w:type="spellStart"/>
      <w:r w:rsidRPr="002D46EC">
        <w:rPr>
          <w:rFonts w:eastAsia="Times New Roman"/>
          <w:sz w:val="20"/>
          <w:szCs w:val="20"/>
          <w:lang w:val="en-PH" w:eastAsia="en-US"/>
        </w:rPr>
        <w:t>estándares</w:t>
      </w:r>
      <w:proofErr w:type="spellEnd"/>
      <w:r w:rsidRPr="002D46EC">
        <w:rPr>
          <w:rFonts w:eastAsia="Times New Roman"/>
          <w:sz w:val="20"/>
          <w:szCs w:val="20"/>
          <w:lang w:val="en-PH" w:eastAsia="en-US"/>
        </w:rPr>
        <w:t xml:space="preserve"> </w:t>
      </w:r>
      <w:proofErr w:type="spellStart"/>
      <w:r w:rsidRPr="002D46EC">
        <w:rPr>
          <w:rFonts w:eastAsia="Times New Roman"/>
          <w:sz w:val="20"/>
          <w:szCs w:val="20"/>
          <w:lang w:val="en-PH" w:eastAsia="en-US"/>
        </w:rPr>
        <w:t>establecidos</w:t>
      </w:r>
      <w:proofErr w:type="spellEnd"/>
      <w:r w:rsidRPr="002D46EC">
        <w:rPr>
          <w:rFonts w:eastAsia="Times New Roman"/>
          <w:sz w:val="20"/>
          <w:szCs w:val="20"/>
          <w:lang w:val="en-PH" w:eastAsia="en-US"/>
        </w:rPr>
        <w:t xml:space="preserve"> </w:t>
      </w:r>
      <w:proofErr w:type="spellStart"/>
      <w:r w:rsidRPr="002D46EC">
        <w:rPr>
          <w:rFonts w:eastAsia="Times New Roman"/>
          <w:sz w:val="20"/>
          <w:szCs w:val="20"/>
          <w:lang w:val="en-PH" w:eastAsia="en-US"/>
        </w:rPr>
        <w:t>por</w:t>
      </w:r>
      <w:proofErr w:type="spellEnd"/>
      <w:r w:rsidRPr="002D46EC">
        <w:rPr>
          <w:rFonts w:eastAsia="Times New Roman"/>
          <w:sz w:val="20"/>
          <w:szCs w:val="20"/>
          <w:lang w:val="en-PH" w:eastAsia="en-US"/>
        </w:rPr>
        <w:t xml:space="preserve"> la </w:t>
      </w:r>
      <w:proofErr w:type="spellStart"/>
      <w:r w:rsidRPr="002D46EC">
        <w:rPr>
          <w:rFonts w:eastAsia="Times New Roman"/>
          <w:sz w:val="20"/>
          <w:szCs w:val="20"/>
          <w:lang w:val="en-PH" w:eastAsia="en-US"/>
        </w:rPr>
        <w:t>regulación</w:t>
      </w:r>
      <w:proofErr w:type="spellEnd"/>
      <w:r w:rsidRPr="002D46EC">
        <w:rPr>
          <w:rFonts w:eastAsia="Times New Roman"/>
          <w:sz w:val="20"/>
          <w:szCs w:val="20"/>
          <w:lang w:val="en-PH" w:eastAsia="en-US"/>
        </w:rPr>
        <w:t xml:space="preserve"> </w:t>
      </w:r>
      <w:proofErr w:type="spellStart"/>
      <w:r w:rsidRPr="002D46EC">
        <w:rPr>
          <w:rFonts w:eastAsia="Times New Roman"/>
          <w:sz w:val="20"/>
          <w:szCs w:val="20"/>
          <w:lang w:val="en-PH" w:eastAsia="en-US"/>
        </w:rPr>
        <w:t>en</w:t>
      </w:r>
      <w:proofErr w:type="spellEnd"/>
      <w:r w:rsidRPr="002D46EC">
        <w:rPr>
          <w:rFonts w:eastAsia="Times New Roman"/>
          <w:sz w:val="20"/>
          <w:szCs w:val="20"/>
          <w:lang w:val="en-PH" w:eastAsia="en-US"/>
        </w:rPr>
        <w:t xml:space="preserve"> </w:t>
      </w:r>
      <w:proofErr w:type="spellStart"/>
      <w:r w:rsidRPr="002D46EC">
        <w:rPr>
          <w:rFonts w:eastAsia="Times New Roman"/>
          <w:sz w:val="20"/>
          <w:szCs w:val="20"/>
          <w:lang w:val="en-PH" w:eastAsia="en-US"/>
        </w:rPr>
        <w:t>el</w:t>
      </w:r>
      <w:proofErr w:type="spellEnd"/>
      <w:r w:rsidRPr="002D46EC">
        <w:rPr>
          <w:rFonts w:eastAsia="Times New Roman"/>
          <w:sz w:val="20"/>
          <w:szCs w:val="20"/>
          <w:lang w:val="en-PH" w:eastAsia="en-US"/>
        </w:rPr>
        <w:t xml:space="preserve"> </w:t>
      </w:r>
      <w:proofErr w:type="spellStart"/>
      <w:r w:rsidRPr="002D46EC">
        <w:rPr>
          <w:rFonts w:eastAsia="Times New Roman"/>
          <w:sz w:val="20"/>
          <w:szCs w:val="20"/>
          <w:lang w:val="en-PH" w:eastAsia="en-US"/>
        </w:rPr>
        <w:t>país</w:t>
      </w:r>
      <w:proofErr w:type="spellEnd"/>
      <w:r w:rsidRPr="002D46EC">
        <w:rPr>
          <w:rFonts w:eastAsia="Times New Roman"/>
          <w:sz w:val="20"/>
          <w:szCs w:val="20"/>
          <w:lang w:val="en-PH" w:eastAsia="en-US"/>
        </w:rPr>
        <w:t xml:space="preserve"> de </w:t>
      </w:r>
      <w:proofErr w:type="spellStart"/>
      <w:r w:rsidRPr="002D46EC">
        <w:rPr>
          <w:rFonts w:eastAsia="Times New Roman"/>
          <w:sz w:val="20"/>
          <w:szCs w:val="20"/>
          <w:lang w:val="en-PH" w:eastAsia="en-US"/>
        </w:rPr>
        <w:t>origen</w:t>
      </w:r>
      <w:proofErr w:type="spellEnd"/>
      <w:r w:rsidRPr="002D46EC">
        <w:rPr>
          <w:rFonts w:eastAsia="Times New Roman"/>
          <w:sz w:val="20"/>
          <w:szCs w:val="20"/>
          <w:lang w:val="en-PH" w:eastAsia="en-US"/>
        </w:rPr>
        <w:t xml:space="preserve"> y </w:t>
      </w:r>
      <w:proofErr w:type="spellStart"/>
      <w:r w:rsidRPr="002D46EC">
        <w:rPr>
          <w:rFonts w:eastAsia="Times New Roman"/>
          <w:sz w:val="20"/>
          <w:szCs w:val="20"/>
          <w:lang w:val="en-PH" w:eastAsia="en-US"/>
        </w:rPr>
        <w:t>el</w:t>
      </w:r>
      <w:proofErr w:type="spellEnd"/>
      <w:r w:rsidRPr="002D46EC">
        <w:rPr>
          <w:rFonts w:eastAsia="Times New Roman"/>
          <w:sz w:val="20"/>
          <w:szCs w:val="20"/>
          <w:lang w:val="en-PH" w:eastAsia="en-US"/>
        </w:rPr>
        <w:t xml:space="preserve"> (</w:t>
      </w:r>
      <w:proofErr w:type="spellStart"/>
      <w:r w:rsidRPr="002D46EC">
        <w:rPr>
          <w:rFonts w:eastAsia="Times New Roman"/>
          <w:sz w:val="20"/>
          <w:szCs w:val="20"/>
          <w:lang w:val="en-PH" w:eastAsia="en-US"/>
        </w:rPr>
        <w:t>los</w:t>
      </w:r>
      <w:proofErr w:type="spellEnd"/>
      <w:r w:rsidRPr="002D46EC">
        <w:rPr>
          <w:rFonts w:eastAsia="Times New Roman"/>
          <w:sz w:val="20"/>
          <w:szCs w:val="20"/>
          <w:lang w:val="en-PH" w:eastAsia="en-US"/>
        </w:rPr>
        <w:t xml:space="preserve">) </w:t>
      </w:r>
      <w:proofErr w:type="spellStart"/>
      <w:proofErr w:type="gramStart"/>
      <w:r w:rsidRPr="002D46EC">
        <w:rPr>
          <w:rFonts w:eastAsia="Times New Roman"/>
          <w:sz w:val="20"/>
          <w:szCs w:val="20"/>
          <w:lang w:val="en-PH" w:eastAsia="en-US"/>
        </w:rPr>
        <w:t>país</w:t>
      </w:r>
      <w:proofErr w:type="spellEnd"/>
      <w:r w:rsidRPr="002D46EC">
        <w:rPr>
          <w:rFonts w:eastAsia="Times New Roman"/>
          <w:sz w:val="20"/>
          <w:szCs w:val="20"/>
          <w:lang w:val="en-PH" w:eastAsia="en-US"/>
        </w:rPr>
        <w:t>(</w:t>
      </w:r>
      <w:proofErr w:type="gramEnd"/>
      <w:r w:rsidRPr="002D46EC">
        <w:rPr>
          <w:rFonts w:eastAsia="Times New Roman"/>
          <w:sz w:val="20"/>
          <w:szCs w:val="20"/>
          <w:lang w:val="en-PH" w:eastAsia="en-US"/>
        </w:rPr>
        <w:t xml:space="preserve">es ) de </w:t>
      </w:r>
      <w:proofErr w:type="spellStart"/>
      <w:r w:rsidRPr="002D46EC">
        <w:rPr>
          <w:rFonts w:eastAsia="Times New Roman"/>
          <w:sz w:val="20"/>
          <w:szCs w:val="20"/>
          <w:lang w:val="en-PH" w:eastAsia="en-US"/>
        </w:rPr>
        <w:t>destino</w:t>
      </w:r>
      <w:proofErr w:type="spellEnd"/>
      <w:r w:rsidRPr="002D46EC">
        <w:rPr>
          <w:rFonts w:eastAsia="Times New Roman"/>
          <w:sz w:val="20"/>
          <w:szCs w:val="20"/>
          <w:lang w:val="en-PH" w:eastAsia="en-US"/>
        </w:rPr>
        <w:t xml:space="preserve"> </w:t>
      </w:r>
      <w:proofErr w:type="spellStart"/>
      <w:r w:rsidRPr="002D46EC">
        <w:rPr>
          <w:rFonts w:eastAsia="Times New Roman"/>
          <w:sz w:val="20"/>
          <w:szCs w:val="20"/>
          <w:lang w:val="en-PH" w:eastAsia="en-US"/>
        </w:rPr>
        <w:t>previsto</w:t>
      </w:r>
      <w:proofErr w:type="spellEnd"/>
      <w:r w:rsidRPr="002D46EC">
        <w:rPr>
          <w:rFonts w:eastAsia="Times New Roman"/>
          <w:sz w:val="20"/>
          <w:szCs w:val="20"/>
          <w:lang w:val="en-PH" w:eastAsia="en-US"/>
        </w:rPr>
        <w:t xml:space="preserve">. Esto </w:t>
      </w:r>
      <w:proofErr w:type="spellStart"/>
      <w:r w:rsidRPr="002D46EC">
        <w:rPr>
          <w:rFonts w:eastAsia="Times New Roman"/>
          <w:sz w:val="20"/>
          <w:szCs w:val="20"/>
          <w:lang w:val="en-PH" w:eastAsia="en-US"/>
        </w:rPr>
        <w:t>incluye</w:t>
      </w:r>
      <w:proofErr w:type="spellEnd"/>
      <w:r w:rsidRPr="002D46EC">
        <w:rPr>
          <w:rFonts w:eastAsia="Times New Roman"/>
          <w:sz w:val="20"/>
          <w:szCs w:val="20"/>
          <w:lang w:val="en-PH" w:eastAsia="en-US"/>
        </w:rPr>
        <w:t xml:space="preserve"> </w:t>
      </w:r>
      <w:proofErr w:type="spellStart"/>
      <w:r w:rsidRPr="002D46EC">
        <w:rPr>
          <w:rFonts w:eastAsia="Times New Roman"/>
          <w:sz w:val="20"/>
          <w:szCs w:val="20"/>
          <w:lang w:val="en-PH" w:eastAsia="en-US"/>
        </w:rPr>
        <w:t>niveles</w:t>
      </w:r>
      <w:proofErr w:type="spellEnd"/>
      <w:r w:rsidRPr="002D46EC">
        <w:rPr>
          <w:rFonts w:eastAsia="Times New Roman"/>
          <w:sz w:val="20"/>
          <w:szCs w:val="20"/>
          <w:lang w:val="en-PH" w:eastAsia="en-US"/>
        </w:rPr>
        <w:t xml:space="preserve"> </w:t>
      </w:r>
      <w:proofErr w:type="spellStart"/>
      <w:r w:rsidRPr="002D46EC">
        <w:rPr>
          <w:rFonts w:eastAsia="Times New Roman"/>
          <w:sz w:val="20"/>
          <w:szCs w:val="20"/>
          <w:lang w:val="en-PH" w:eastAsia="en-US"/>
        </w:rPr>
        <w:t>máximos</w:t>
      </w:r>
      <w:proofErr w:type="spellEnd"/>
      <w:r w:rsidRPr="002D46EC">
        <w:rPr>
          <w:rFonts w:eastAsia="Times New Roman"/>
          <w:sz w:val="20"/>
          <w:szCs w:val="20"/>
          <w:lang w:val="en-PH" w:eastAsia="en-US"/>
        </w:rPr>
        <w:t xml:space="preserve"> de </w:t>
      </w:r>
      <w:proofErr w:type="spellStart"/>
      <w:r w:rsidRPr="002D46EC">
        <w:rPr>
          <w:rFonts w:eastAsia="Times New Roman"/>
          <w:sz w:val="20"/>
          <w:szCs w:val="20"/>
          <w:lang w:val="en-PH" w:eastAsia="en-US"/>
        </w:rPr>
        <w:t>residuos</w:t>
      </w:r>
      <w:proofErr w:type="spellEnd"/>
      <w:r w:rsidRPr="002D46EC">
        <w:rPr>
          <w:rFonts w:eastAsia="Times New Roman"/>
          <w:sz w:val="20"/>
          <w:szCs w:val="20"/>
          <w:lang w:val="en-PH" w:eastAsia="en-US"/>
        </w:rPr>
        <w:t xml:space="preserve">, </w:t>
      </w:r>
      <w:proofErr w:type="spellStart"/>
      <w:r w:rsidRPr="002D46EC">
        <w:rPr>
          <w:rFonts w:eastAsia="Times New Roman"/>
          <w:sz w:val="20"/>
          <w:szCs w:val="20"/>
          <w:lang w:val="en-PH" w:eastAsia="en-US"/>
        </w:rPr>
        <w:t>declaraciones</w:t>
      </w:r>
      <w:proofErr w:type="spellEnd"/>
      <w:r w:rsidRPr="002D46EC">
        <w:rPr>
          <w:rFonts w:eastAsia="Times New Roman"/>
          <w:sz w:val="20"/>
          <w:szCs w:val="20"/>
          <w:lang w:val="en-PH" w:eastAsia="en-US"/>
        </w:rPr>
        <w:t xml:space="preserve"> de </w:t>
      </w:r>
      <w:proofErr w:type="spellStart"/>
      <w:r w:rsidRPr="002D46EC">
        <w:rPr>
          <w:rFonts w:eastAsia="Times New Roman"/>
          <w:sz w:val="20"/>
          <w:szCs w:val="20"/>
          <w:lang w:val="en-PH" w:eastAsia="en-US"/>
        </w:rPr>
        <w:t>alérgenos</w:t>
      </w:r>
      <w:proofErr w:type="spellEnd"/>
      <w:r w:rsidRPr="002D46EC">
        <w:rPr>
          <w:rFonts w:eastAsia="Times New Roman"/>
          <w:sz w:val="20"/>
          <w:szCs w:val="20"/>
          <w:lang w:val="en-PH" w:eastAsia="en-US"/>
        </w:rPr>
        <w:t xml:space="preserve"> y </w:t>
      </w:r>
      <w:proofErr w:type="spellStart"/>
      <w:r w:rsidRPr="002D46EC">
        <w:rPr>
          <w:rFonts w:eastAsia="Times New Roman"/>
          <w:sz w:val="20"/>
          <w:szCs w:val="20"/>
          <w:lang w:val="en-PH" w:eastAsia="en-US"/>
        </w:rPr>
        <w:t>requisitos</w:t>
      </w:r>
      <w:proofErr w:type="spellEnd"/>
      <w:r w:rsidRPr="002D46EC">
        <w:rPr>
          <w:rFonts w:eastAsia="Times New Roman"/>
          <w:sz w:val="20"/>
          <w:szCs w:val="20"/>
          <w:lang w:val="en-PH" w:eastAsia="en-US"/>
        </w:rPr>
        <w:t xml:space="preserve"> de </w:t>
      </w:r>
      <w:proofErr w:type="spellStart"/>
      <w:r w:rsidRPr="002D46EC">
        <w:rPr>
          <w:rFonts w:eastAsia="Times New Roman"/>
          <w:sz w:val="20"/>
          <w:szCs w:val="20"/>
          <w:lang w:val="en-PH" w:eastAsia="en-US"/>
        </w:rPr>
        <w:t>etiquetado</w:t>
      </w:r>
      <w:proofErr w:type="spellEnd"/>
      <w:r w:rsidRPr="002D46EC">
        <w:rPr>
          <w:rFonts w:eastAsia="Times New Roman"/>
          <w:sz w:val="20"/>
          <w:szCs w:val="20"/>
          <w:lang w:val="en-PH" w:eastAsia="en-US"/>
        </w:rPr>
        <w:t xml:space="preserve"> </w:t>
      </w:r>
      <w:proofErr w:type="spellStart"/>
      <w:r w:rsidRPr="002D46EC">
        <w:rPr>
          <w:rFonts w:eastAsia="Times New Roman"/>
          <w:sz w:val="20"/>
          <w:szCs w:val="20"/>
          <w:lang w:val="en-PH" w:eastAsia="en-US"/>
        </w:rPr>
        <w:t>nacionales</w:t>
      </w:r>
      <w:proofErr w:type="spellEnd"/>
      <w:r w:rsidRPr="002D46EC">
        <w:rPr>
          <w:rFonts w:eastAsia="Times New Roman"/>
          <w:sz w:val="20"/>
          <w:szCs w:val="20"/>
          <w:lang w:val="en-PH" w:eastAsia="en-US"/>
        </w:rPr>
        <w:t>.</w:t>
      </w:r>
    </w:p>
    <w:p w14:paraId="19B2DD48" w14:textId="77777777" w:rsidR="008B7E09" w:rsidRPr="00104B88" w:rsidRDefault="008B7E09" w:rsidP="008B7E09">
      <w:pPr>
        <w:pStyle w:val="ListParagraph"/>
        <w:numPr>
          <w:ilvl w:val="1"/>
          <w:numId w:val="6"/>
        </w:numPr>
        <w:spacing w:line="276" w:lineRule="auto"/>
        <w:ind w:leftChars="0" w:left="1260" w:hanging="180"/>
        <w:contextualSpacing/>
        <w:jc w:val="both"/>
        <w:rPr>
          <w:sz w:val="20"/>
          <w:szCs w:val="20"/>
        </w:rPr>
      </w:pPr>
      <w:proofErr w:type="spellStart"/>
      <w:r w:rsidRPr="00104B88">
        <w:rPr>
          <w:rFonts w:eastAsia="Times New Roman"/>
          <w:sz w:val="20"/>
          <w:szCs w:val="20"/>
          <w:lang w:val="en-PH" w:eastAsia="en-US"/>
        </w:rPr>
        <w:t>Existe</w:t>
      </w:r>
      <w:proofErr w:type="spellEnd"/>
      <w:r w:rsidRPr="00104B88">
        <w:rPr>
          <w:rFonts w:eastAsia="Times New Roman"/>
          <w:sz w:val="20"/>
          <w:szCs w:val="20"/>
          <w:lang w:val="en-PH" w:eastAsia="en-US"/>
        </w:rPr>
        <w:t xml:space="preserve"> un </w:t>
      </w:r>
      <w:proofErr w:type="spellStart"/>
      <w:r w:rsidRPr="00104B88">
        <w:rPr>
          <w:rFonts w:eastAsia="Times New Roman"/>
          <w:sz w:val="20"/>
          <w:szCs w:val="20"/>
          <w:lang w:val="en-PH" w:eastAsia="en-US"/>
        </w:rPr>
        <w:t>procedimiento</w:t>
      </w:r>
      <w:proofErr w:type="spellEnd"/>
      <w:r w:rsidRPr="00104B88">
        <w:rPr>
          <w:rFonts w:eastAsia="Times New Roman"/>
          <w:sz w:val="20"/>
          <w:szCs w:val="20"/>
          <w:lang w:val="en-PH" w:eastAsia="en-US"/>
        </w:rPr>
        <w:t xml:space="preserve"> para </w:t>
      </w:r>
      <w:proofErr w:type="spellStart"/>
      <w:r w:rsidRPr="00104B88">
        <w:rPr>
          <w:rFonts w:eastAsia="Times New Roman"/>
          <w:sz w:val="20"/>
          <w:szCs w:val="20"/>
          <w:lang w:val="en-PH" w:eastAsia="en-US"/>
        </w:rPr>
        <w:t>notificar</w:t>
      </w:r>
      <w:proofErr w:type="spellEnd"/>
      <w:r w:rsidRPr="00104B88">
        <w:rPr>
          <w:rFonts w:eastAsia="Times New Roman"/>
          <w:sz w:val="20"/>
          <w:szCs w:val="20"/>
          <w:lang w:val="en-PH" w:eastAsia="en-US"/>
        </w:rPr>
        <w:t xml:space="preserve"> al </w:t>
      </w:r>
      <w:proofErr w:type="spellStart"/>
      <w:r w:rsidRPr="00104B88">
        <w:rPr>
          <w:rFonts w:eastAsia="Times New Roman"/>
          <w:sz w:val="20"/>
          <w:szCs w:val="20"/>
          <w:lang w:val="en-PH" w:eastAsia="en-US"/>
        </w:rPr>
        <w:t>organismo</w:t>
      </w:r>
      <w:proofErr w:type="spellEnd"/>
      <w:r w:rsidRPr="00104B88">
        <w:rPr>
          <w:rFonts w:eastAsia="Times New Roman"/>
          <w:sz w:val="20"/>
          <w:szCs w:val="20"/>
          <w:lang w:val="en-PH" w:eastAsia="en-US"/>
        </w:rPr>
        <w:t xml:space="preserve"> de </w:t>
      </w:r>
      <w:proofErr w:type="spellStart"/>
      <w:r w:rsidRPr="00104B88">
        <w:rPr>
          <w:rFonts w:eastAsia="Times New Roman"/>
          <w:sz w:val="20"/>
          <w:szCs w:val="20"/>
          <w:lang w:val="en-PH" w:eastAsia="en-US"/>
        </w:rPr>
        <w:t>certificación</w:t>
      </w:r>
      <w:proofErr w:type="spellEnd"/>
      <w:r w:rsidRPr="00104B88">
        <w:rPr>
          <w:rFonts w:eastAsia="Times New Roman"/>
          <w:sz w:val="20"/>
          <w:szCs w:val="20"/>
          <w:lang w:val="en-PH" w:eastAsia="en-US"/>
        </w:rPr>
        <w:t xml:space="preserve"> y al SQFI </w:t>
      </w:r>
      <w:proofErr w:type="spellStart"/>
      <w:r w:rsidRPr="00104B88">
        <w:rPr>
          <w:rFonts w:eastAsia="Times New Roman"/>
          <w:sz w:val="20"/>
          <w:szCs w:val="20"/>
          <w:lang w:val="en-PH" w:eastAsia="en-US"/>
        </w:rPr>
        <w:t>dentro</w:t>
      </w:r>
      <w:proofErr w:type="spellEnd"/>
      <w:r w:rsidRPr="00104B88">
        <w:rPr>
          <w:rFonts w:eastAsia="Times New Roman"/>
          <w:sz w:val="20"/>
          <w:szCs w:val="20"/>
          <w:lang w:val="en-PH" w:eastAsia="en-US"/>
        </w:rPr>
        <w:t xml:space="preserve"> de las 24 horas, </w:t>
      </w:r>
      <w:proofErr w:type="spellStart"/>
      <w:r w:rsidRPr="00104B88">
        <w:rPr>
          <w:rFonts w:eastAsia="Times New Roman"/>
          <w:sz w:val="20"/>
          <w:szCs w:val="20"/>
          <w:lang w:val="en-PH" w:eastAsia="en-US"/>
        </w:rPr>
        <w:t>en</w:t>
      </w:r>
      <w:proofErr w:type="spellEnd"/>
      <w:r w:rsidRPr="00104B88">
        <w:rPr>
          <w:rFonts w:eastAsia="Times New Roman"/>
          <w:sz w:val="20"/>
          <w:szCs w:val="20"/>
          <w:lang w:val="en-PH" w:eastAsia="en-US"/>
        </w:rPr>
        <w:t xml:space="preserve"> </w:t>
      </w:r>
      <w:proofErr w:type="spellStart"/>
      <w:r w:rsidRPr="00104B88">
        <w:rPr>
          <w:rFonts w:eastAsia="Times New Roman"/>
          <w:sz w:val="20"/>
          <w:szCs w:val="20"/>
          <w:lang w:val="en-PH" w:eastAsia="en-US"/>
        </w:rPr>
        <w:t>caso</w:t>
      </w:r>
      <w:proofErr w:type="spellEnd"/>
      <w:r w:rsidRPr="00104B88">
        <w:rPr>
          <w:rFonts w:eastAsia="Times New Roman"/>
          <w:sz w:val="20"/>
          <w:szCs w:val="20"/>
          <w:lang w:val="en-PH" w:eastAsia="en-US"/>
        </w:rPr>
        <w:t xml:space="preserve"> de </w:t>
      </w:r>
      <w:proofErr w:type="spellStart"/>
      <w:r w:rsidRPr="00104B88">
        <w:rPr>
          <w:rFonts w:eastAsia="Times New Roman"/>
          <w:sz w:val="20"/>
          <w:szCs w:val="20"/>
          <w:lang w:val="en-PH" w:eastAsia="en-US"/>
        </w:rPr>
        <w:t>una</w:t>
      </w:r>
      <w:proofErr w:type="spellEnd"/>
      <w:r w:rsidRPr="00104B88">
        <w:rPr>
          <w:rFonts w:eastAsia="Times New Roman"/>
          <w:sz w:val="20"/>
          <w:szCs w:val="20"/>
          <w:lang w:val="en-PH" w:eastAsia="en-US"/>
        </w:rPr>
        <w:t xml:space="preserve"> </w:t>
      </w:r>
      <w:proofErr w:type="spellStart"/>
      <w:r w:rsidRPr="00104B88">
        <w:rPr>
          <w:rFonts w:eastAsia="Times New Roman"/>
          <w:sz w:val="20"/>
          <w:szCs w:val="20"/>
          <w:lang w:val="en-PH" w:eastAsia="en-US"/>
        </w:rPr>
        <w:t>infracción</w:t>
      </w:r>
      <w:proofErr w:type="spellEnd"/>
      <w:r w:rsidRPr="00104B88">
        <w:rPr>
          <w:rFonts w:eastAsia="Times New Roman"/>
          <w:sz w:val="20"/>
          <w:szCs w:val="20"/>
          <w:lang w:val="en-PH" w:eastAsia="en-US"/>
        </w:rPr>
        <w:t xml:space="preserve"> </w:t>
      </w:r>
      <w:proofErr w:type="spellStart"/>
      <w:r w:rsidRPr="00104B88">
        <w:rPr>
          <w:rFonts w:eastAsia="Times New Roman"/>
          <w:sz w:val="20"/>
          <w:szCs w:val="20"/>
          <w:lang w:val="en-PH" w:eastAsia="en-US"/>
        </w:rPr>
        <w:t>reglamentaria</w:t>
      </w:r>
      <w:proofErr w:type="spellEnd"/>
      <w:r w:rsidRPr="00104B88">
        <w:rPr>
          <w:rFonts w:eastAsia="Times New Roman"/>
          <w:sz w:val="20"/>
          <w:szCs w:val="20"/>
          <w:lang w:val="en-PH" w:eastAsia="en-US"/>
        </w:rPr>
        <w:t xml:space="preserve"> o un </w:t>
      </w:r>
      <w:proofErr w:type="spellStart"/>
      <w:r w:rsidRPr="00104B88">
        <w:rPr>
          <w:rFonts w:eastAsia="Times New Roman"/>
          <w:sz w:val="20"/>
          <w:szCs w:val="20"/>
          <w:lang w:val="en-PH" w:eastAsia="en-US"/>
        </w:rPr>
        <w:t>incidente</w:t>
      </w:r>
      <w:proofErr w:type="spellEnd"/>
      <w:r w:rsidRPr="00104B88">
        <w:rPr>
          <w:rFonts w:eastAsia="Times New Roman"/>
          <w:sz w:val="20"/>
          <w:szCs w:val="20"/>
          <w:lang w:val="en-PH" w:eastAsia="en-US"/>
        </w:rPr>
        <w:t xml:space="preserve"> de </w:t>
      </w:r>
      <w:proofErr w:type="spellStart"/>
      <w:r w:rsidRPr="00104B88">
        <w:rPr>
          <w:rFonts w:eastAsia="Times New Roman"/>
          <w:sz w:val="20"/>
          <w:szCs w:val="20"/>
          <w:lang w:val="en-PH" w:eastAsia="en-US"/>
        </w:rPr>
        <w:t>seguridad</w:t>
      </w:r>
      <w:proofErr w:type="spellEnd"/>
      <w:r w:rsidRPr="00104B88">
        <w:rPr>
          <w:rFonts w:eastAsia="Times New Roman"/>
          <w:sz w:val="20"/>
          <w:szCs w:val="20"/>
          <w:lang w:val="en-PH" w:eastAsia="en-US"/>
        </w:rPr>
        <w:t xml:space="preserve"> alimentaria que </w:t>
      </w:r>
      <w:proofErr w:type="spellStart"/>
      <w:r w:rsidRPr="00104B88">
        <w:rPr>
          <w:rFonts w:eastAsia="Times New Roman"/>
          <w:sz w:val="20"/>
          <w:szCs w:val="20"/>
          <w:lang w:val="en-PH" w:eastAsia="en-US"/>
        </w:rPr>
        <w:t>requiera</w:t>
      </w:r>
      <w:proofErr w:type="spellEnd"/>
      <w:r w:rsidRPr="00104B88">
        <w:rPr>
          <w:rFonts w:eastAsia="Times New Roman"/>
          <w:sz w:val="20"/>
          <w:szCs w:val="20"/>
          <w:lang w:val="en-PH" w:eastAsia="en-US"/>
        </w:rPr>
        <w:t xml:space="preserve"> </w:t>
      </w:r>
      <w:proofErr w:type="spellStart"/>
      <w:r w:rsidRPr="00104B88">
        <w:rPr>
          <w:rFonts w:eastAsia="Times New Roman"/>
          <w:sz w:val="20"/>
          <w:szCs w:val="20"/>
          <w:lang w:val="en-PH" w:eastAsia="en-US"/>
        </w:rPr>
        <w:t>notificación</w:t>
      </w:r>
      <w:proofErr w:type="spellEnd"/>
      <w:r w:rsidRPr="00104B88">
        <w:rPr>
          <w:rFonts w:eastAsia="Times New Roman"/>
          <w:sz w:val="20"/>
          <w:szCs w:val="20"/>
          <w:lang w:val="en-PH" w:eastAsia="en-US"/>
        </w:rPr>
        <w:t xml:space="preserve"> </w:t>
      </w:r>
      <w:proofErr w:type="spellStart"/>
      <w:r w:rsidRPr="00104B88">
        <w:rPr>
          <w:rFonts w:eastAsia="Times New Roman"/>
          <w:sz w:val="20"/>
          <w:szCs w:val="20"/>
          <w:lang w:val="en-PH" w:eastAsia="en-US"/>
        </w:rPr>
        <w:t>pública</w:t>
      </w:r>
      <w:proofErr w:type="spellEnd"/>
      <w:r w:rsidRPr="00104B88">
        <w:rPr>
          <w:rFonts w:eastAsia="Times New Roman"/>
          <w:sz w:val="20"/>
          <w:szCs w:val="20"/>
          <w:lang w:val="en-PH" w:eastAsia="en-US"/>
        </w:rPr>
        <w:t>.</w:t>
      </w:r>
    </w:p>
    <w:p w14:paraId="7DDFE0B4" w14:textId="77777777" w:rsidR="008B7E09" w:rsidRPr="00BF3E49" w:rsidRDefault="008B7E09" w:rsidP="008B7E09">
      <w:pPr>
        <w:pStyle w:val="ListParagraph"/>
        <w:ind w:leftChars="0" w:left="1440"/>
        <w:contextualSpacing/>
        <w:jc w:val="both"/>
        <w:rPr>
          <w:sz w:val="20"/>
          <w:szCs w:val="20"/>
        </w:rPr>
      </w:pPr>
      <w:r w:rsidRPr="00BF3E49">
        <w:rPr>
          <w:rFonts w:eastAsia="Times New Roman"/>
          <w:sz w:val="20"/>
          <w:szCs w:val="20"/>
          <w:lang w:val="en-PH" w:eastAsia="en-US"/>
        </w:rPr>
        <w:t xml:space="preserve">       </w:t>
      </w:r>
    </w:p>
    <w:p w14:paraId="10BC5985" w14:textId="77777777" w:rsidR="008B7E09" w:rsidRPr="00BF3E49" w:rsidRDefault="008B7E09" w:rsidP="008B7E09">
      <w:pPr>
        <w:numPr>
          <w:ilvl w:val="0"/>
          <w:numId w:val="6"/>
        </w:numPr>
        <w:spacing w:line="276" w:lineRule="auto"/>
        <w:ind w:left="720"/>
        <w:contextualSpacing/>
        <w:jc w:val="both"/>
        <w:rPr>
          <w:sz w:val="20"/>
          <w:szCs w:val="20"/>
        </w:rPr>
      </w:pPr>
      <w:r w:rsidRPr="00BF3E49">
        <w:rPr>
          <w:sz w:val="20"/>
          <w:szCs w:val="20"/>
        </w:rPr>
        <w:t>Procedimiento</w:t>
      </w:r>
    </w:p>
    <w:p w14:paraId="24C30E2C" w14:textId="77777777" w:rsidR="008B7E09" w:rsidRPr="00BF3E49" w:rsidRDefault="008B7E09" w:rsidP="008B7E09">
      <w:pPr>
        <w:numPr>
          <w:ilvl w:val="1"/>
          <w:numId w:val="6"/>
        </w:numPr>
        <w:spacing w:line="276" w:lineRule="auto"/>
        <w:ind w:left="1260" w:hanging="193"/>
        <w:contextualSpacing/>
        <w:jc w:val="both"/>
        <w:rPr>
          <w:sz w:val="20"/>
          <w:szCs w:val="20"/>
        </w:rPr>
      </w:pPr>
      <w:r w:rsidRPr="00BF3E49">
        <w:rPr>
          <w:sz w:val="20"/>
          <w:szCs w:val="20"/>
        </w:rPr>
        <w:t>Cumplimiento de los requisitos legislativos.</w:t>
      </w:r>
    </w:p>
    <w:p w14:paraId="6A037311" w14:textId="77777777" w:rsidR="008B7E09" w:rsidRPr="00BF3E49" w:rsidRDefault="008B7E09" w:rsidP="008B7E09">
      <w:pPr>
        <w:pStyle w:val="ListParagraph"/>
        <w:numPr>
          <w:ilvl w:val="2"/>
          <w:numId w:val="6"/>
        </w:numPr>
        <w:spacing w:line="276" w:lineRule="auto"/>
        <w:ind w:leftChars="0" w:left="1980" w:hanging="175"/>
        <w:contextualSpacing/>
        <w:jc w:val="both"/>
        <w:rPr>
          <w:sz w:val="20"/>
          <w:szCs w:val="20"/>
        </w:rPr>
      </w:pPr>
      <w:r w:rsidRPr="00BF3E49">
        <w:rPr>
          <w:sz w:val="20"/>
          <w:szCs w:val="20"/>
        </w:rPr>
        <w:t>Registro de instalaciones alimentarias</w:t>
      </w:r>
    </w:p>
    <w:p w14:paraId="21623F26" w14:textId="77777777" w:rsidR="008B7E09" w:rsidRPr="00BF3E49" w:rsidRDefault="008B7E09" w:rsidP="008B7E09">
      <w:pPr>
        <w:pStyle w:val="ListParagraph"/>
        <w:numPr>
          <w:ilvl w:val="3"/>
          <w:numId w:val="6"/>
        </w:numPr>
        <w:spacing w:line="276" w:lineRule="auto"/>
        <w:ind w:leftChars="0" w:left="2771" w:hanging="71"/>
        <w:contextualSpacing/>
        <w:jc w:val="both"/>
        <w:rPr>
          <w:sz w:val="20"/>
          <w:szCs w:val="20"/>
        </w:rPr>
      </w:pPr>
      <w:r w:rsidRPr="00BF3E49">
        <w:rPr>
          <w:sz w:val="20"/>
          <w:szCs w:val="20"/>
        </w:rPr>
        <w:t>Un establecimiento alimentario debe presentar un registro inicial a la FDA solo una vez. La sección 415(a)(3) de la Ley FD&amp;C, modificada por la sección 102 de la Ley de Modernización de la Seguridad Alimentaria (FSMA), requiere que la instalación renueve su registro ante la FDA cada dos años durante el período que comienza el 1 de octubre y finaliza el 31 de diciembre de cada año par.</w:t>
      </w:r>
    </w:p>
    <w:p w14:paraId="511D64D4" w14:textId="77777777" w:rsidR="008B7E09" w:rsidRPr="00BF3E49" w:rsidRDefault="008B7E09" w:rsidP="008B7E09">
      <w:pPr>
        <w:pStyle w:val="ListParagraph"/>
        <w:numPr>
          <w:ilvl w:val="2"/>
          <w:numId w:val="6"/>
        </w:numPr>
        <w:spacing w:line="276" w:lineRule="auto"/>
        <w:ind w:leftChars="0" w:left="1980" w:hanging="175"/>
        <w:contextualSpacing/>
        <w:jc w:val="both"/>
        <w:rPr>
          <w:sz w:val="20"/>
          <w:szCs w:val="20"/>
        </w:rPr>
      </w:pPr>
      <w:r w:rsidRPr="00BF3E49">
        <w:rPr>
          <w:sz w:val="20"/>
          <w:szCs w:val="20"/>
        </w:rPr>
        <w:t>Importaciones de alimentos</w:t>
      </w:r>
    </w:p>
    <w:p w14:paraId="6FB1F28D" w14:textId="77777777" w:rsidR="008B7E09" w:rsidRPr="00BF3E49" w:rsidRDefault="008B7E09" w:rsidP="008B7E09">
      <w:pPr>
        <w:pStyle w:val="ListParagraph"/>
        <w:numPr>
          <w:ilvl w:val="3"/>
          <w:numId w:val="6"/>
        </w:numPr>
        <w:spacing w:line="276" w:lineRule="auto"/>
        <w:ind w:leftChars="0" w:left="2771" w:hanging="71"/>
        <w:contextualSpacing/>
        <w:jc w:val="both"/>
        <w:rPr>
          <w:sz w:val="20"/>
          <w:szCs w:val="20"/>
        </w:rPr>
      </w:pPr>
      <w:r w:rsidRPr="00BF3E49">
        <w:rPr>
          <w:sz w:val="20"/>
          <w:szCs w:val="20"/>
        </w:rPr>
        <w:t>Garantizar que los alimentos importados a los Estados Unidos cumplan con las mismas leyes y regulaciones que los alimentos producidos en los Estados Unidos. Los productos son seguros y no contienen ingredientes prohibidos, y todas las etiquetas y envases son informativos y veraces, y la información del etiquetado está en inglés.</w:t>
      </w:r>
    </w:p>
    <w:p w14:paraId="18B30DC0" w14:textId="77777777" w:rsidR="008B7E09" w:rsidRPr="00BF3E49" w:rsidRDefault="008B7E09" w:rsidP="008B7E09">
      <w:pPr>
        <w:pStyle w:val="ListParagraph"/>
        <w:numPr>
          <w:ilvl w:val="2"/>
          <w:numId w:val="6"/>
        </w:numPr>
        <w:spacing w:line="276" w:lineRule="auto"/>
        <w:ind w:leftChars="0" w:left="1980" w:hanging="175"/>
        <w:contextualSpacing/>
        <w:jc w:val="both"/>
        <w:rPr>
          <w:sz w:val="20"/>
          <w:szCs w:val="20"/>
        </w:rPr>
      </w:pPr>
      <w:r w:rsidRPr="00BF3E49">
        <w:rPr>
          <w:sz w:val="20"/>
          <w:szCs w:val="20"/>
        </w:rPr>
        <w:t>Noticia anterior</w:t>
      </w:r>
    </w:p>
    <w:p w14:paraId="28234269" w14:textId="77777777" w:rsidR="008B7E09" w:rsidRPr="00BF3E49" w:rsidRDefault="008B7E09" w:rsidP="008B7E09">
      <w:pPr>
        <w:pStyle w:val="ListParagraph"/>
        <w:numPr>
          <w:ilvl w:val="3"/>
          <w:numId w:val="6"/>
        </w:numPr>
        <w:spacing w:line="276" w:lineRule="auto"/>
        <w:ind w:leftChars="0" w:left="2771" w:hanging="71"/>
        <w:contextualSpacing/>
        <w:jc w:val="both"/>
        <w:rPr>
          <w:sz w:val="20"/>
          <w:szCs w:val="20"/>
        </w:rPr>
      </w:pPr>
      <w:r w:rsidRPr="00BF3E49">
        <w:rPr>
          <w:sz w:val="20"/>
          <w:szCs w:val="20"/>
        </w:rPr>
        <w:t>Proporcionar aviso previo para todos los alimentos para humanos y animales que se importen u ofrezcan para su importación en los Estados Unidos (Título 21 del Código de Regulaciones Federales (21 CFR), Parte 1, Subparte I). El aviso previo se puede proporcionar de dos maneras:</w:t>
      </w:r>
    </w:p>
    <w:p w14:paraId="6BB790CE" w14:textId="77777777" w:rsidR="008B7E09" w:rsidRPr="00BF3E49" w:rsidRDefault="008B7E09" w:rsidP="008B7E09">
      <w:pPr>
        <w:pStyle w:val="ListParagraph"/>
        <w:numPr>
          <w:ilvl w:val="4"/>
          <w:numId w:val="6"/>
        </w:numPr>
        <w:spacing w:line="276" w:lineRule="auto"/>
        <w:ind w:leftChars="0" w:left="3686" w:hanging="86"/>
        <w:contextualSpacing/>
        <w:jc w:val="both"/>
        <w:rPr>
          <w:sz w:val="20"/>
          <w:szCs w:val="20"/>
        </w:rPr>
      </w:pPr>
      <w:r w:rsidRPr="00BF3E49">
        <w:rPr>
          <w:sz w:val="20"/>
          <w:szCs w:val="20"/>
        </w:rPr>
        <w:t xml:space="preserve">La Oficina de Aduanas y Protección Fronteriza de EE. UU. (CBP, anteriormente Servicio de Aduanas de EE. UU.) modificó la Interfaz de Agente Automatizado del Entorno Comercial Automatizado (ABI/ACE) </w:t>
      </w:r>
      <w:r w:rsidRPr="00BF3E49">
        <w:rPr>
          <w:sz w:val="20"/>
          <w:szCs w:val="20"/>
        </w:rPr>
        <w:lastRenderedPageBreak/>
        <w:t>para permitir que se envíe notificación previa a la FDA a través de la interfaz existente entre CBP y FDA.</w:t>
      </w:r>
    </w:p>
    <w:p w14:paraId="0DC90C79" w14:textId="17CA33A4" w:rsidR="008027A3" w:rsidRPr="008027A3" w:rsidRDefault="008B7E09" w:rsidP="008027A3">
      <w:pPr>
        <w:pStyle w:val="ListParagraph"/>
        <w:numPr>
          <w:ilvl w:val="4"/>
          <w:numId w:val="6"/>
        </w:numPr>
        <w:spacing w:line="276" w:lineRule="auto"/>
        <w:ind w:leftChars="0" w:left="3686" w:hanging="86"/>
        <w:contextualSpacing/>
        <w:jc w:val="both"/>
        <w:rPr>
          <w:sz w:val="20"/>
          <w:szCs w:val="20"/>
        </w:rPr>
      </w:pPr>
      <w:r w:rsidRPr="00BF3E49">
        <w:rPr>
          <w:sz w:val="20"/>
          <w:szCs w:val="20"/>
        </w:rPr>
        <w:t>La Interfaz del Sistema de Notificación Previa (PNSI) está disponible para personas o empresas que no pueden o eligen no hacerlo a través de CBP. Se espera que las presentaciones de PNSI incluyan un aviso previo para envíos por correo internacional; Entradas bajo control o admisiones a FTZ por parte de transportistas u otros que no necesitan realizar una entrada completa del CBP al momento de presentar el aviso previo; declarantes o corredores que necesitan presentar entradas de CBP en un momento en que la interfaz ACE/OASIS no está disponible, y otros que simplemente prefieren usar un sistema interactivo.</w:t>
      </w:r>
    </w:p>
    <w:p w14:paraId="78EE3AA3" w14:textId="77777777" w:rsidR="008B7E09" w:rsidRDefault="008B7E09" w:rsidP="008B7E09">
      <w:pPr>
        <w:pStyle w:val="ListParagraph"/>
        <w:numPr>
          <w:ilvl w:val="2"/>
          <w:numId w:val="6"/>
        </w:numPr>
        <w:spacing w:line="276" w:lineRule="auto"/>
        <w:ind w:leftChars="0" w:left="1980" w:hanging="175"/>
        <w:contextualSpacing/>
        <w:jc w:val="both"/>
        <w:rPr>
          <w:sz w:val="20"/>
          <w:szCs w:val="20"/>
        </w:rPr>
      </w:pPr>
      <w:r w:rsidRPr="008B7E09">
        <w:rPr>
          <w:sz w:val="20"/>
          <w:szCs w:val="20"/>
        </w:rPr>
        <w:t>Mantenimiento de registros</w:t>
      </w:r>
    </w:p>
    <w:p w14:paraId="7A3E3DB2" w14:textId="473C8CB1" w:rsidR="008B7E09" w:rsidRPr="008B7E09" w:rsidRDefault="008B7E09" w:rsidP="0052719B">
      <w:pPr>
        <w:pStyle w:val="ListParagraph"/>
        <w:numPr>
          <w:ilvl w:val="3"/>
          <w:numId w:val="6"/>
        </w:numPr>
        <w:spacing w:line="276" w:lineRule="auto"/>
        <w:ind w:leftChars="0" w:firstLine="39"/>
        <w:contextualSpacing/>
        <w:jc w:val="both"/>
        <w:rPr>
          <w:sz w:val="20"/>
          <w:szCs w:val="20"/>
        </w:rPr>
      </w:pPr>
      <w:r w:rsidRPr="008B7E09">
        <w:rPr>
          <w:sz w:val="20"/>
          <w:szCs w:val="20"/>
        </w:rPr>
        <w:t>Los registros se establecen, mantienen y se ponen a disposición de la FDA previa solicitud para permitir que la agencia identifique todos los productos alimenticios manipulados por la instalación.</w:t>
      </w:r>
    </w:p>
    <w:p w14:paraId="40D1CA41" w14:textId="77777777" w:rsidR="008B7E09" w:rsidRDefault="008B7E09" w:rsidP="008B7E09">
      <w:pPr>
        <w:pStyle w:val="ListParagraph"/>
        <w:numPr>
          <w:ilvl w:val="2"/>
          <w:numId w:val="6"/>
        </w:numPr>
        <w:spacing w:line="276" w:lineRule="auto"/>
        <w:ind w:leftChars="0" w:left="1980" w:hanging="180"/>
        <w:contextualSpacing/>
        <w:jc w:val="both"/>
        <w:rPr>
          <w:sz w:val="20"/>
          <w:szCs w:val="20"/>
        </w:rPr>
      </w:pPr>
      <w:r>
        <w:rPr>
          <w:sz w:val="20"/>
          <w:szCs w:val="20"/>
        </w:rPr>
        <w:t>Requisitos de buenas prácticas de fabricación</w:t>
      </w:r>
    </w:p>
    <w:p w14:paraId="015C0E78" w14:textId="73601ED3" w:rsidR="008027A3" w:rsidRDefault="008B7E09" w:rsidP="008027A3">
      <w:pPr>
        <w:pStyle w:val="ListParagraph"/>
        <w:numPr>
          <w:ilvl w:val="3"/>
          <w:numId w:val="6"/>
        </w:numPr>
        <w:spacing w:line="276" w:lineRule="auto"/>
        <w:ind w:leftChars="0" w:left="2880" w:hanging="180"/>
        <w:contextualSpacing/>
        <w:jc w:val="both"/>
        <w:rPr>
          <w:sz w:val="20"/>
          <w:szCs w:val="20"/>
        </w:rPr>
      </w:pPr>
      <w:r w:rsidRPr="001C3C56">
        <w:rPr>
          <w:sz w:val="20"/>
          <w:szCs w:val="20"/>
        </w:rPr>
        <w:t>Todos los productos se producen en condiciones seguras y sanitarias basadas en las regulaciones vigentes sobre buenas prácticas de fabricación, análisis de peligros y controles preventivos basados en riesgos para alimentos humanos del título 21 CFR Sección 117.</w:t>
      </w:r>
    </w:p>
    <w:p w14:paraId="3ED4ACCB" w14:textId="77777777" w:rsidR="008027A3" w:rsidRDefault="008B7E09" w:rsidP="008027A3">
      <w:pPr>
        <w:pStyle w:val="ListParagraph"/>
        <w:numPr>
          <w:ilvl w:val="4"/>
          <w:numId w:val="6"/>
        </w:numPr>
        <w:spacing w:line="276" w:lineRule="auto"/>
        <w:ind w:leftChars="0" w:left="3870" w:hanging="180"/>
        <w:contextualSpacing/>
        <w:jc w:val="both"/>
        <w:rPr>
          <w:sz w:val="20"/>
          <w:szCs w:val="20"/>
        </w:rPr>
      </w:pPr>
      <w:r w:rsidRPr="008027A3">
        <w:rPr>
          <w:sz w:val="20"/>
          <w:szCs w:val="20"/>
        </w:rPr>
        <w:t>Establecer e implementar un sistema de seguridad alimentaria que incluya un análisis de peligros y la implementación de controles preventivos basados en riesgos.</w:t>
      </w:r>
    </w:p>
    <w:p w14:paraId="79CA3802" w14:textId="77777777" w:rsidR="008027A3" w:rsidRDefault="008B7E09" w:rsidP="008027A3">
      <w:pPr>
        <w:pStyle w:val="ListParagraph"/>
        <w:numPr>
          <w:ilvl w:val="4"/>
          <w:numId w:val="6"/>
        </w:numPr>
        <w:spacing w:line="276" w:lineRule="auto"/>
        <w:ind w:leftChars="0" w:left="3870" w:hanging="180"/>
        <w:contextualSpacing/>
        <w:jc w:val="both"/>
        <w:rPr>
          <w:sz w:val="20"/>
          <w:szCs w:val="20"/>
        </w:rPr>
      </w:pPr>
      <w:r w:rsidRPr="008027A3">
        <w:rPr>
          <w:sz w:val="20"/>
          <w:szCs w:val="20"/>
        </w:rPr>
        <w:t>Establecer e implementar un programa de cadena de suministro basado en riesgos para aquellas materias primas y otros ingredientes para los cuales se ha controlado un peligro antes de su recepción (un control aplicado a la cadena de suministro).</w:t>
      </w:r>
    </w:p>
    <w:p w14:paraId="700DD4BE" w14:textId="5822CCBE" w:rsidR="008B7E09" w:rsidRDefault="008B7E09" w:rsidP="008027A3">
      <w:pPr>
        <w:pStyle w:val="ListParagraph"/>
        <w:numPr>
          <w:ilvl w:val="4"/>
          <w:numId w:val="6"/>
        </w:numPr>
        <w:spacing w:line="276" w:lineRule="auto"/>
        <w:ind w:leftChars="0" w:left="3870" w:hanging="180"/>
        <w:contextualSpacing/>
        <w:jc w:val="both"/>
        <w:rPr>
          <w:sz w:val="20"/>
          <w:szCs w:val="20"/>
        </w:rPr>
      </w:pPr>
      <w:r w:rsidRPr="008027A3">
        <w:rPr>
          <w:sz w:val="20"/>
          <w:szCs w:val="20"/>
        </w:rPr>
        <w:t>Cumplir con los requisitos actualizados de buenas prácticas de fabricación (</w:t>
      </w:r>
      <w:proofErr w:type="spellStart"/>
      <w:r w:rsidRPr="008027A3">
        <w:rPr>
          <w:sz w:val="20"/>
          <w:szCs w:val="20"/>
        </w:rPr>
        <w:t>cGMP</w:t>
      </w:r>
      <w:proofErr w:type="spellEnd"/>
      <w:r w:rsidRPr="008027A3">
        <w:rPr>
          <w:sz w:val="20"/>
          <w:szCs w:val="20"/>
        </w:rPr>
        <w:t>)</w:t>
      </w:r>
    </w:p>
    <w:p w14:paraId="5DA77907" w14:textId="79032380" w:rsidR="008B7E09" w:rsidRDefault="008B7E09" w:rsidP="00D43792">
      <w:pPr>
        <w:pStyle w:val="ListParagraph"/>
        <w:numPr>
          <w:ilvl w:val="2"/>
          <w:numId w:val="6"/>
        </w:numPr>
        <w:spacing w:line="276" w:lineRule="auto"/>
        <w:ind w:leftChars="0" w:left="1980" w:hanging="175"/>
        <w:contextualSpacing/>
        <w:jc w:val="both"/>
        <w:rPr>
          <w:sz w:val="20"/>
          <w:szCs w:val="20"/>
        </w:rPr>
      </w:pPr>
      <w:r w:rsidRPr="00D43792">
        <w:rPr>
          <w:sz w:val="20"/>
          <w:szCs w:val="20"/>
        </w:rPr>
        <w:t>Etiquetado</w:t>
      </w:r>
    </w:p>
    <w:p w14:paraId="183A13C5" w14:textId="77777777" w:rsidR="00D43792" w:rsidRDefault="008B7E09" w:rsidP="00D43792">
      <w:pPr>
        <w:pStyle w:val="ListParagraph"/>
        <w:numPr>
          <w:ilvl w:val="3"/>
          <w:numId w:val="6"/>
        </w:numPr>
        <w:spacing w:line="276" w:lineRule="auto"/>
        <w:ind w:leftChars="0" w:left="2880" w:hanging="180"/>
        <w:contextualSpacing/>
        <w:jc w:val="both"/>
        <w:rPr>
          <w:sz w:val="20"/>
          <w:szCs w:val="20"/>
        </w:rPr>
      </w:pPr>
      <w:r w:rsidRPr="00D43792">
        <w:rPr>
          <w:sz w:val="20"/>
          <w:szCs w:val="20"/>
        </w:rPr>
        <w:t>Desarrollar etiquetas (incluida información nutricional) que cumplan con los requisitos legales de etiquetado de alimentos (21 CFR 101). Todo el etiquetado de productos alimenticios regulados por la FDA debe ser veraz y no engañoso.</w:t>
      </w:r>
    </w:p>
    <w:p w14:paraId="76AB6767" w14:textId="3B1FC527" w:rsidR="008B7E09" w:rsidRDefault="008B7E09" w:rsidP="00D43792">
      <w:pPr>
        <w:pStyle w:val="ListParagraph"/>
        <w:numPr>
          <w:ilvl w:val="3"/>
          <w:numId w:val="6"/>
        </w:numPr>
        <w:spacing w:line="276" w:lineRule="auto"/>
        <w:ind w:leftChars="0" w:left="2880" w:hanging="180"/>
        <w:contextualSpacing/>
        <w:jc w:val="both"/>
        <w:rPr>
          <w:sz w:val="20"/>
          <w:szCs w:val="20"/>
        </w:rPr>
      </w:pPr>
      <w:r w:rsidRPr="00D43792">
        <w:rPr>
          <w:sz w:val="20"/>
          <w:szCs w:val="20"/>
        </w:rPr>
        <w:t>Garantizar un etiquetado adecuado, incluido el etiquetado nutricional y el etiquetado de los principales alérgenos alimentarios.</w:t>
      </w:r>
    </w:p>
    <w:p w14:paraId="28AADC6C" w14:textId="4CDB3E83" w:rsidR="008B7E09" w:rsidRDefault="008B7E09" w:rsidP="00D43792">
      <w:pPr>
        <w:pStyle w:val="ListParagraph"/>
        <w:numPr>
          <w:ilvl w:val="2"/>
          <w:numId w:val="6"/>
        </w:numPr>
        <w:spacing w:line="276" w:lineRule="auto"/>
        <w:ind w:leftChars="0" w:left="1980" w:hanging="175"/>
        <w:contextualSpacing/>
        <w:jc w:val="both"/>
        <w:rPr>
          <w:sz w:val="20"/>
          <w:szCs w:val="20"/>
        </w:rPr>
      </w:pPr>
      <w:r w:rsidRPr="00D43792">
        <w:rPr>
          <w:sz w:val="20"/>
          <w:szCs w:val="20"/>
        </w:rPr>
        <w:t>Informes</w:t>
      </w:r>
    </w:p>
    <w:p w14:paraId="3DD6D468" w14:textId="2BD8E1ED" w:rsidR="008B7E09" w:rsidRDefault="008B7E09" w:rsidP="00D43792">
      <w:pPr>
        <w:pStyle w:val="ListParagraph"/>
        <w:numPr>
          <w:ilvl w:val="3"/>
          <w:numId w:val="6"/>
        </w:numPr>
        <w:spacing w:line="276" w:lineRule="auto"/>
        <w:ind w:leftChars="0" w:left="2880" w:hanging="180"/>
        <w:contextualSpacing/>
        <w:jc w:val="both"/>
        <w:rPr>
          <w:sz w:val="20"/>
          <w:szCs w:val="20"/>
        </w:rPr>
      </w:pPr>
      <w:r w:rsidRPr="00D43792">
        <w:rPr>
          <w:sz w:val="20"/>
          <w:szCs w:val="20"/>
        </w:rPr>
        <w:t>Informar a la FDA cuando exista una probabilidad razonable de que el uso o la exposición a un artículo alimenticio cause consecuencias adversas graves para la salud o la muerte de humanos o animales.</w:t>
      </w:r>
    </w:p>
    <w:p w14:paraId="759F63F5" w14:textId="5FD0AAFF" w:rsidR="008B7E09" w:rsidRDefault="008B7E09" w:rsidP="00D43792">
      <w:pPr>
        <w:pStyle w:val="ListParagraph"/>
        <w:numPr>
          <w:ilvl w:val="2"/>
          <w:numId w:val="6"/>
        </w:numPr>
        <w:spacing w:line="276" w:lineRule="auto"/>
        <w:ind w:leftChars="0" w:left="1980" w:hanging="175"/>
        <w:contextualSpacing/>
        <w:jc w:val="both"/>
        <w:rPr>
          <w:sz w:val="20"/>
          <w:szCs w:val="20"/>
        </w:rPr>
      </w:pPr>
      <w:r w:rsidRPr="00D43792">
        <w:rPr>
          <w:sz w:val="20"/>
          <w:szCs w:val="20"/>
        </w:rPr>
        <w:t>Análisis de peligros y controles preventivos basados en riesgos</w:t>
      </w:r>
    </w:p>
    <w:p w14:paraId="7ECAA776" w14:textId="5E499127" w:rsidR="008B7E09" w:rsidRDefault="008B7E09" w:rsidP="00D43792">
      <w:pPr>
        <w:pStyle w:val="ListParagraph"/>
        <w:numPr>
          <w:ilvl w:val="3"/>
          <w:numId w:val="6"/>
        </w:numPr>
        <w:spacing w:line="276" w:lineRule="auto"/>
        <w:ind w:leftChars="0" w:left="2880" w:hanging="180"/>
        <w:contextualSpacing/>
        <w:jc w:val="both"/>
        <w:rPr>
          <w:sz w:val="20"/>
          <w:szCs w:val="20"/>
        </w:rPr>
      </w:pPr>
      <w:r w:rsidRPr="00D43792">
        <w:rPr>
          <w:sz w:val="20"/>
          <w:szCs w:val="20"/>
        </w:rPr>
        <w:t>Desarrollar e implementar planes de análisis de peligros y puntos críticos de control (HACCP) / Plan de Seguridad Alimentaria.</w:t>
      </w:r>
    </w:p>
    <w:p w14:paraId="3F8744A4" w14:textId="494B7F58" w:rsidR="008B7E09" w:rsidRPr="00D43792" w:rsidRDefault="008B7E09" w:rsidP="00D43792">
      <w:pPr>
        <w:pStyle w:val="ListParagraph"/>
        <w:numPr>
          <w:ilvl w:val="2"/>
          <w:numId w:val="6"/>
        </w:numPr>
        <w:spacing w:line="276" w:lineRule="auto"/>
        <w:ind w:leftChars="0" w:left="1980" w:hanging="175"/>
        <w:contextualSpacing/>
        <w:jc w:val="both"/>
        <w:rPr>
          <w:sz w:val="20"/>
          <w:szCs w:val="20"/>
        </w:rPr>
      </w:pPr>
      <w:r w:rsidRPr="00D43792">
        <w:rPr>
          <w:sz w:val="20"/>
          <w:szCs w:val="20"/>
        </w:rPr>
        <w:t>Defensa de los alimentos</w:t>
      </w:r>
    </w:p>
    <w:p w14:paraId="43611B46" w14:textId="2CF1FF08" w:rsidR="008B7E09" w:rsidRDefault="008B7E09" w:rsidP="00D43792">
      <w:pPr>
        <w:pStyle w:val="ListParagraph"/>
        <w:numPr>
          <w:ilvl w:val="3"/>
          <w:numId w:val="6"/>
        </w:numPr>
        <w:spacing w:line="276" w:lineRule="auto"/>
        <w:ind w:leftChars="0" w:left="2880" w:hanging="180"/>
        <w:contextualSpacing/>
        <w:jc w:val="both"/>
        <w:rPr>
          <w:sz w:val="20"/>
          <w:szCs w:val="20"/>
        </w:rPr>
      </w:pPr>
      <w:r w:rsidRPr="00BF3E49">
        <w:rPr>
          <w:sz w:val="20"/>
          <w:szCs w:val="20"/>
        </w:rPr>
        <w:t>Implementar un conjunto de medidas, estrategias, procedimientos y políticas para prevenir la adulteración intencional y económicamente motivada de alimentos a lo largo de la cadena de suministro (21 CFR 121).</w:t>
      </w:r>
    </w:p>
    <w:p w14:paraId="7F602225" w14:textId="565011D8" w:rsidR="008B7E09" w:rsidRDefault="008B7E09" w:rsidP="00D43792">
      <w:pPr>
        <w:numPr>
          <w:ilvl w:val="1"/>
          <w:numId w:val="6"/>
        </w:numPr>
        <w:spacing w:line="276" w:lineRule="auto"/>
        <w:ind w:left="1260" w:hanging="193"/>
        <w:contextualSpacing/>
        <w:jc w:val="both"/>
        <w:rPr>
          <w:sz w:val="20"/>
          <w:szCs w:val="20"/>
        </w:rPr>
      </w:pPr>
      <w:r w:rsidRPr="00D43792">
        <w:rPr>
          <w:sz w:val="20"/>
          <w:szCs w:val="20"/>
        </w:rPr>
        <w:t>Cambios en la legislación pertinente, científica, técnica y de seguridad alimentaria emergente.</w:t>
      </w:r>
    </w:p>
    <w:p w14:paraId="5DC306AF" w14:textId="77777777" w:rsidR="00D43792" w:rsidRDefault="008B7E09" w:rsidP="00D43792">
      <w:pPr>
        <w:pStyle w:val="ListParagraph"/>
        <w:numPr>
          <w:ilvl w:val="2"/>
          <w:numId w:val="6"/>
        </w:numPr>
        <w:spacing w:line="276" w:lineRule="auto"/>
        <w:ind w:leftChars="0" w:left="1980" w:hanging="175"/>
        <w:contextualSpacing/>
        <w:jc w:val="both"/>
        <w:rPr>
          <w:sz w:val="20"/>
          <w:szCs w:val="20"/>
        </w:rPr>
      </w:pPr>
      <w:r w:rsidRPr="00D43792">
        <w:rPr>
          <w:sz w:val="20"/>
          <w:szCs w:val="20"/>
        </w:rPr>
        <w:t>Identificar una persona clave encargada del mantenimiento y actualización de archivos relacionados con la legislación aplicable, científica, técnica y de seguridad alimentaria emergente.</w:t>
      </w:r>
    </w:p>
    <w:p w14:paraId="09EDCA24" w14:textId="65F40725" w:rsidR="008B7E09" w:rsidRPr="00D43792" w:rsidRDefault="008B7E09" w:rsidP="00D43792">
      <w:pPr>
        <w:pStyle w:val="ListParagraph"/>
        <w:numPr>
          <w:ilvl w:val="2"/>
          <w:numId w:val="6"/>
        </w:numPr>
        <w:spacing w:line="276" w:lineRule="auto"/>
        <w:ind w:leftChars="0" w:left="1980" w:hanging="175"/>
        <w:contextualSpacing/>
        <w:jc w:val="both"/>
        <w:rPr>
          <w:sz w:val="20"/>
          <w:szCs w:val="20"/>
        </w:rPr>
      </w:pPr>
      <w:r w:rsidRPr="00D43792">
        <w:rPr>
          <w:sz w:val="20"/>
          <w:szCs w:val="20"/>
        </w:rPr>
        <w:lastRenderedPageBreak/>
        <w:t>La persona clave y la dirección se mantienen actualizadas sobre la legislación pertinente, cuestiones de seguridad alimentaria y novedades legislativas y técnicas siguiendo estos procedimientos:</w:t>
      </w:r>
    </w:p>
    <w:p w14:paraId="66A45257" w14:textId="77777777" w:rsidR="00D43792" w:rsidRDefault="008B7E09" w:rsidP="00D43792">
      <w:pPr>
        <w:pStyle w:val="ListParagraph"/>
        <w:numPr>
          <w:ilvl w:val="3"/>
          <w:numId w:val="6"/>
        </w:numPr>
        <w:spacing w:line="276" w:lineRule="auto"/>
        <w:ind w:leftChars="0" w:left="2880" w:hanging="206"/>
        <w:contextualSpacing/>
        <w:jc w:val="both"/>
        <w:rPr>
          <w:sz w:val="20"/>
          <w:szCs w:val="20"/>
        </w:rPr>
      </w:pPr>
      <w:r w:rsidRPr="00BF3E49">
        <w:rPr>
          <w:sz w:val="20"/>
          <w:szCs w:val="20"/>
        </w:rPr>
        <w:t>Participe en seminarios, conferencias o capacitación web para obtener información sobre cómo se debe implementar la nueva regulación.</w:t>
      </w:r>
    </w:p>
    <w:p w14:paraId="6C07A96D" w14:textId="77777777" w:rsidR="00D43792" w:rsidRDefault="008B7E09" w:rsidP="00D43792">
      <w:pPr>
        <w:pStyle w:val="ListParagraph"/>
        <w:numPr>
          <w:ilvl w:val="3"/>
          <w:numId w:val="6"/>
        </w:numPr>
        <w:spacing w:line="276" w:lineRule="auto"/>
        <w:ind w:leftChars="0" w:left="2880" w:hanging="206"/>
        <w:contextualSpacing/>
        <w:jc w:val="both"/>
        <w:rPr>
          <w:sz w:val="20"/>
          <w:szCs w:val="20"/>
        </w:rPr>
      </w:pPr>
      <w:r w:rsidRPr="00D43792">
        <w:rPr>
          <w:sz w:val="20"/>
          <w:szCs w:val="20"/>
        </w:rPr>
        <w:t>Membresía, suscripción o comunicación con USFDA, USDA, CODEX, CFR, SQFI, revistas comerciales, revistas de seguridad alimentaria, revistas de procesamiento de alimentos, publicaciones de revistas, periódicos, etc.</w:t>
      </w:r>
    </w:p>
    <w:p w14:paraId="1FD30900" w14:textId="77777777" w:rsidR="00D43792" w:rsidRDefault="008B7E09" w:rsidP="00D43792">
      <w:pPr>
        <w:pStyle w:val="ListParagraph"/>
        <w:numPr>
          <w:ilvl w:val="3"/>
          <w:numId w:val="6"/>
        </w:numPr>
        <w:spacing w:line="276" w:lineRule="auto"/>
        <w:ind w:leftChars="0" w:left="2880" w:hanging="206"/>
        <w:contextualSpacing/>
        <w:jc w:val="both"/>
        <w:rPr>
          <w:sz w:val="20"/>
          <w:szCs w:val="20"/>
        </w:rPr>
      </w:pPr>
      <w:r w:rsidRPr="00D43792">
        <w:rPr>
          <w:sz w:val="20"/>
          <w:szCs w:val="20"/>
        </w:rPr>
        <w:t>Inscribirse en boletines con actualizaciones del legislador (Estudios de abogados, Organismos reguladores).</w:t>
      </w:r>
    </w:p>
    <w:p w14:paraId="2875A29D" w14:textId="77777777" w:rsidR="00D43792" w:rsidRDefault="008B7E09" w:rsidP="00D43792">
      <w:pPr>
        <w:pStyle w:val="ListParagraph"/>
        <w:numPr>
          <w:ilvl w:val="3"/>
          <w:numId w:val="6"/>
        </w:numPr>
        <w:spacing w:line="276" w:lineRule="auto"/>
        <w:ind w:leftChars="0" w:left="2880" w:hanging="206"/>
        <w:contextualSpacing/>
        <w:jc w:val="both"/>
        <w:rPr>
          <w:sz w:val="20"/>
          <w:szCs w:val="20"/>
        </w:rPr>
      </w:pPr>
      <w:r w:rsidRPr="00D43792">
        <w:rPr>
          <w:sz w:val="20"/>
          <w:szCs w:val="20"/>
        </w:rPr>
        <w:t>Informar a todos los departamentos interesados de los nuevos requisitos legales.</w:t>
      </w:r>
    </w:p>
    <w:p w14:paraId="2ED693E0" w14:textId="77777777" w:rsidR="00D43792" w:rsidRDefault="008B7E09" w:rsidP="00D43792">
      <w:pPr>
        <w:pStyle w:val="ListParagraph"/>
        <w:numPr>
          <w:ilvl w:val="3"/>
          <w:numId w:val="6"/>
        </w:numPr>
        <w:spacing w:line="276" w:lineRule="auto"/>
        <w:ind w:leftChars="0" w:left="2880" w:hanging="206"/>
        <w:contextualSpacing/>
        <w:jc w:val="both"/>
        <w:rPr>
          <w:sz w:val="20"/>
          <w:szCs w:val="20"/>
        </w:rPr>
      </w:pPr>
      <w:r w:rsidRPr="00D43792">
        <w:rPr>
          <w:sz w:val="20"/>
          <w:szCs w:val="20"/>
        </w:rPr>
        <w:t>Mantener una base de datos con todas las normativas relativas a la empresa, materias primas, materiales de embalaje y productos terminados.</w:t>
      </w:r>
    </w:p>
    <w:p w14:paraId="505A6B87" w14:textId="3C923CA1" w:rsidR="008B7E09" w:rsidRDefault="008B7E09" w:rsidP="00D43792">
      <w:pPr>
        <w:pStyle w:val="ListParagraph"/>
        <w:numPr>
          <w:ilvl w:val="3"/>
          <w:numId w:val="6"/>
        </w:numPr>
        <w:spacing w:line="276" w:lineRule="auto"/>
        <w:ind w:leftChars="0" w:left="2880" w:hanging="206"/>
        <w:contextualSpacing/>
        <w:jc w:val="both"/>
        <w:rPr>
          <w:sz w:val="20"/>
          <w:szCs w:val="20"/>
        </w:rPr>
      </w:pPr>
      <w:r w:rsidRPr="00D43792">
        <w:rPr>
          <w:sz w:val="20"/>
          <w:szCs w:val="20"/>
        </w:rPr>
        <w:t>Documente los cambios y mantenga registros.</w:t>
      </w:r>
    </w:p>
    <w:p w14:paraId="37DBE965" w14:textId="1211C21D" w:rsidR="008B7E09" w:rsidRPr="00D43792" w:rsidRDefault="008B7E09" w:rsidP="00D43792">
      <w:pPr>
        <w:numPr>
          <w:ilvl w:val="1"/>
          <w:numId w:val="6"/>
        </w:numPr>
        <w:spacing w:line="276" w:lineRule="auto"/>
        <w:ind w:left="1260" w:hanging="193"/>
        <w:contextualSpacing/>
        <w:jc w:val="both"/>
        <w:rPr>
          <w:sz w:val="20"/>
          <w:szCs w:val="20"/>
        </w:rPr>
      </w:pPr>
      <w:r w:rsidRPr="00D43792">
        <w:rPr>
          <w:sz w:val="20"/>
          <w:szCs w:val="20"/>
        </w:rPr>
        <w:t>Desarrollo de especificaciones de producto terminado, materia prima y material de embalaje.</w:t>
      </w:r>
    </w:p>
    <w:p w14:paraId="525A0108" w14:textId="77777777" w:rsidR="00D43792" w:rsidRDefault="008B7E09" w:rsidP="00D43792">
      <w:pPr>
        <w:pStyle w:val="ListParagraph"/>
        <w:numPr>
          <w:ilvl w:val="2"/>
          <w:numId w:val="6"/>
        </w:numPr>
        <w:spacing w:line="276" w:lineRule="auto"/>
        <w:ind w:leftChars="0" w:left="1980" w:hanging="180"/>
        <w:contextualSpacing/>
        <w:jc w:val="both"/>
        <w:rPr>
          <w:sz w:val="20"/>
          <w:szCs w:val="20"/>
        </w:rPr>
      </w:pPr>
      <w:r w:rsidRPr="00BF3E49">
        <w:rPr>
          <w:sz w:val="20"/>
          <w:szCs w:val="20"/>
        </w:rPr>
        <w:t>Identificar los requisitos legislativos aplicables al producto terminado, materias primas y materiales de embalaje.</w:t>
      </w:r>
    </w:p>
    <w:p w14:paraId="1E728AF8" w14:textId="77777777" w:rsidR="00D43792" w:rsidRDefault="008B7E09" w:rsidP="00D43792">
      <w:pPr>
        <w:pStyle w:val="ListParagraph"/>
        <w:numPr>
          <w:ilvl w:val="2"/>
          <w:numId w:val="6"/>
        </w:numPr>
        <w:spacing w:line="276" w:lineRule="auto"/>
        <w:ind w:leftChars="0" w:left="1980" w:hanging="180"/>
        <w:contextualSpacing/>
        <w:jc w:val="both"/>
        <w:rPr>
          <w:sz w:val="20"/>
          <w:szCs w:val="20"/>
        </w:rPr>
      </w:pPr>
      <w:r w:rsidRPr="00D43792">
        <w:rPr>
          <w:sz w:val="20"/>
          <w:szCs w:val="20"/>
        </w:rPr>
        <w:t>Incorporar los requisitos legislativos aplicables en las especificaciones del producto.</w:t>
      </w:r>
    </w:p>
    <w:p w14:paraId="118BB2A1" w14:textId="1F947C55" w:rsidR="008B7E09" w:rsidRPr="00D43792" w:rsidRDefault="008B7E09" w:rsidP="00D43792">
      <w:pPr>
        <w:pStyle w:val="ListParagraph"/>
        <w:numPr>
          <w:ilvl w:val="2"/>
          <w:numId w:val="6"/>
        </w:numPr>
        <w:spacing w:line="276" w:lineRule="auto"/>
        <w:ind w:leftChars="0" w:left="1980" w:hanging="180"/>
        <w:contextualSpacing/>
        <w:jc w:val="both"/>
        <w:rPr>
          <w:sz w:val="20"/>
          <w:szCs w:val="20"/>
        </w:rPr>
      </w:pPr>
      <w:r w:rsidRPr="00D43792">
        <w:rPr>
          <w:sz w:val="20"/>
          <w:szCs w:val="20"/>
        </w:rPr>
        <w:t>Inspeccionar y/o probar los productos terminados, materias primas y materiales de embalaje con base en los requisitos legislativos aplicables.</w:t>
      </w:r>
    </w:p>
    <w:p w14:paraId="3750908C" w14:textId="77777777" w:rsidR="008B7E09" w:rsidRPr="00BF3E49" w:rsidRDefault="008B7E09" w:rsidP="00D43792">
      <w:pPr>
        <w:numPr>
          <w:ilvl w:val="1"/>
          <w:numId w:val="6"/>
        </w:numPr>
        <w:spacing w:line="276" w:lineRule="auto"/>
        <w:ind w:left="1260" w:hanging="180"/>
        <w:contextualSpacing/>
        <w:jc w:val="both"/>
        <w:rPr>
          <w:sz w:val="20"/>
          <w:szCs w:val="20"/>
        </w:rPr>
      </w:pPr>
      <w:r w:rsidRPr="00BF3E49">
        <w:rPr>
          <w:sz w:val="20"/>
          <w:szCs w:val="20"/>
        </w:rPr>
        <w:t>Notificación del SQFI y del organismo de certificación en caso de una advertencia reglamentaria o un incidente de seguridad alimentaria</w:t>
      </w:r>
    </w:p>
    <w:p w14:paraId="6C4E6854" w14:textId="77777777" w:rsidR="00D43792" w:rsidRDefault="008B7E09" w:rsidP="00D43792">
      <w:pPr>
        <w:numPr>
          <w:ilvl w:val="2"/>
          <w:numId w:val="6"/>
        </w:numPr>
        <w:spacing w:line="276" w:lineRule="auto"/>
        <w:ind w:left="1980" w:hanging="180"/>
        <w:contextualSpacing/>
        <w:jc w:val="both"/>
        <w:rPr>
          <w:sz w:val="20"/>
          <w:szCs w:val="20"/>
        </w:rPr>
      </w:pPr>
      <w:r w:rsidRPr="00BF3E49">
        <w:rPr>
          <w:sz w:val="20"/>
          <w:szCs w:val="20"/>
        </w:rPr>
        <w:t>En caso de una advertencia regulatoria o un incidente de seguridad alimentaria, la Alta Gerencia notifica por escrito al SQFI y al organismo de Certificación dentro de las 24 horas.</w:t>
      </w:r>
    </w:p>
    <w:p w14:paraId="538663B1" w14:textId="443625A1" w:rsidR="008B7E09" w:rsidRPr="00D43792" w:rsidRDefault="008B7E09" w:rsidP="00D43792">
      <w:pPr>
        <w:numPr>
          <w:ilvl w:val="2"/>
          <w:numId w:val="6"/>
        </w:numPr>
        <w:spacing w:line="276" w:lineRule="auto"/>
        <w:ind w:left="1980" w:hanging="180"/>
        <w:contextualSpacing/>
        <w:jc w:val="both"/>
        <w:rPr>
          <w:sz w:val="20"/>
          <w:szCs w:val="20"/>
        </w:rPr>
      </w:pPr>
      <w:r w:rsidRPr="00D43792">
        <w:rPr>
          <w:sz w:val="20"/>
          <w:szCs w:val="20"/>
        </w:rPr>
        <w:t xml:space="preserve">El equipo de seguridad alimentaria o la persona designada completa el </w:t>
      </w:r>
      <w:r w:rsidRPr="00D43792">
        <w:rPr>
          <w:i/>
          <w:iCs/>
          <w:sz w:val="20"/>
          <w:szCs w:val="20"/>
        </w:rPr>
        <w:t xml:space="preserve">formulario de notificación del SQFI y del organismo de certificación </w:t>
      </w:r>
      <w:r w:rsidRPr="00D43792">
        <w:rPr>
          <w:sz w:val="20"/>
          <w:szCs w:val="20"/>
        </w:rPr>
        <w:t>y lo envía a la alta dirección para su aprobación. Una vez aprobado, la Alta Gerencia envía la notificación por escrito a las siguientes personas:</w:t>
      </w:r>
    </w:p>
    <w:p w14:paraId="65AB5BB5" w14:textId="77777777" w:rsidR="008B7E09" w:rsidRPr="00AF6EC1" w:rsidRDefault="008B7E09" w:rsidP="00D43792">
      <w:pPr>
        <w:numPr>
          <w:ilvl w:val="3"/>
          <w:numId w:val="6"/>
        </w:numPr>
        <w:spacing w:line="276" w:lineRule="auto"/>
        <w:ind w:left="2790" w:hanging="90"/>
        <w:contextualSpacing/>
        <w:jc w:val="both"/>
        <w:rPr>
          <w:sz w:val="20"/>
          <w:szCs w:val="20"/>
        </w:rPr>
      </w:pPr>
      <w:r w:rsidRPr="00BF3E49">
        <w:rPr>
          <w:sz w:val="20"/>
          <w:szCs w:val="20"/>
        </w:rPr>
        <w:t>SQFI por correo electrónico a foodsafetycrisis@sqfi.com</w:t>
      </w:r>
    </w:p>
    <w:p w14:paraId="79EA29DC" w14:textId="77777777" w:rsidR="008B7E09" w:rsidRPr="00AF6EC1" w:rsidRDefault="008B7E09" w:rsidP="00D43792">
      <w:pPr>
        <w:numPr>
          <w:ilvl w:val="3"/>
          <w:numId w:val="6"/>
        </w:numPr>
        <w:spacing w:line="276" w:lineRule="auto"/>
        <w:ind w:left="2880" w:hanging="180"/>
        <w:contextualSpacing/>
        <w:jc w:val="both"/>
        <w:rPr>
          <w:sz w:val="20"/>
          <w:szCs w:val="20"/>
        </w:rPr>
      </w:pPr>
      <w:r w:rsidRPr="00AF6EC1">
        <w:rPr>
          <w:sz w:val="20"/>
          <w:szCs w:val="20"/>
        </w:rPr>
        <w:t>NSF por correo electrónico, RECALLS@nsf.org</w:t>
      </w:r>
    </w:p>
    <w:p w14:paraId="2754C779" w14:textId="77777777" w:rsidR="008B7E09" w:rsidRPr="008B7E09" w:rsidRDefault="008B7E09" w:rsidP="001601EB">
      <w:pPr>
        <w:numPr>
          <w:ilvl w:val="2"/>
          <w:numId w:val="6"/>
        </w:numPr>
        <w:spacing w:line="276" w:lineRule="auto"/>
        <w:ind w:left="1980" w:hanging="180"/>
        <w:contextualSpacing/>
        <w:jc w:val="both"/>
        <w:rPr>
          <w:sz w:val="20"/>
          <w:szCs w:val="20"/>
        </w:rPr>
      </w:pPr>
      <w:r w:rsidRPr="008B7E09">
        <w:rPr>
          <w:rStyle w:val="Hyperlink"/>
          <w:color w:val="auto"/>
          <w:sz w:val="20"/>
          <w:szCs w:val="20"/>
          <w:u w:val="none"/>
        </w:rPr>
        <w:t>Garantizar el cumplimiento de este procedimiento.</w:t>
      </w:r>
    </w:p>
    <w:p w14:paraId="4635505E" w14:textId="77777777" w:rsidR="001601EB" w:rsidRPr="00BF3E49" w:rsidRDefault="001601EB" w:rsidP="001601EB">
      <w:pPr>
        <w:contextualSpacing/>
        <w:jc w:val="both"/>
        <w:rPr>
          <w:sz w:val="20"/>
          <w:szCs w:val="20"/>
        </w:rPr>
      </w:pPr>
    </w:p>
    <w:p w14:paraId="7C1F0056" w14:textId="77777777" w:rsidR="008B7E09" w:rsidRPr="00BF3E49" w:rsidRDefault="008B7E09" w:rsidP="008B7E09">
      <w:pPr>
        <w:pStyle w:val="ListParagraph"/>
        <w:numPr>
          <w:ilvl w:val="0"/>
          <w:numId w:val="6"/>
        </w:numPr>
        <w:spacing w:line="276" w:lineRule="auto"/>
        <w:ind w:leftChars="0" w:left="720"/>
        <w:contextualSpacing/>
        <w:jc w:val="both"/>
        <w:rPr>
          <w:sz w:val="20"/>
          <w:szCs w:val="20"/>
        </w:rPr>
      </w:pPr>
      <w:r w:rsidRPr="00BF3E49">
        <w:rPr>
          <w:sz w:val="20"/>
          <w:szCs w:val="20"/>
        </w:rPr>
        <w:t>Responsabilidad</w:t>
      </w:r>
    </w:p>
    <w:p w14:paraId="4C5CD68E" w14:textId="77777777" w:rsidR="008B7E09" w:rsidRPr="00BF3E49" w:rsidRDefault="008B7E09" w:rsidP="001601EB">
      <w:pPr>
        <w:pStyle w:val="ListParagraph"/>
        <w:numPr>
          <w:ilvl w:val="1"/>
          <w:numId w:val="6"/>
        </w:numPr>
        <w:spacing w:line="276" w:lineRule="auto"/>
        <w:ind w:leftChars="0" w:left="1260" w:hanging="180"/>
        <w:contextualSpacing/>
        <w:jc w:val="both"/>
        <w:rPr>
          <w:sz w:val="20"/>
          <w:szCs w:val="20"/>
        </w:rPr>
      </w:pPr>
      <w:r w:rsidRPr="00BF3E49">
        <w:rPr>
          <w:sz w:val="20"/>
          <w:szCs w:val="20"/>
        </w:rPr>
        <w:t>Gerencia senior</w:t>
      </w:r>
    </w:p>
    <w:p w14:paraId="3D67C5A6" w14:textId="77777777" w:rsidR="001601EB" w:rsidRDefault="008B7E09" w:rsidP="001601EB">
      <w:pPr>
        <w:pStyle w:val="ListParagraph"/>
        <w:numPr>
          <w:ilvl w:val="2"/>
          <w:numId w:val="6"/>
        </w:numPr>
        <w:spacing w:line="276" w:lineRule="auto"/>
        <w:ind w:leftChars="0" w:left="1980" w:hanging="180"/>
        <w:contextualSpacing/>
        <w:jc w:val="both"/>
        <w:rPr>
          <w:sz w:val="20"/>
          <w:szCs w:val="20"/>
        </w:rPr>
      </w:pPr>
      <w:r w:rsidRPr="00BF3E49">
        <w:rPr>
          <w:sz w:val="20"/>
          <w:szCs w:val="20"/>
        </w:rPr>
        <w:t>Garantizar el cumplimiento de los requisitos legislativos.</w:t>
      </w:r>
    </w:p>
    <w:p w14:paraId="3370060F" w14:textId="775CC7BE" w:rsidR="008B7E09" w:rsidRPr="001601EB" w:rsidRDefault="008B7E09" w:rsidP="001601EB">
      <w:pPr>
        <w:pStyle w:val="ListParagraph"/>
        <w:numPr>
          <w:ilvl w:val="2"/>
          <w:numId w:val="6"/>
        </w:numPr>
        <w:spacing w:line="276" w:lineRule="auto"/>
        <w:ind w:leftChars="0" w:left="1980" w:hanging="180"/>
        <w:contextualSpacing/>
        <w:jc w:val="both"/>
        <w:rPr>
          <w:sz w:val="20"/>
          <w:szCs w:val="20"/>
        </w:rPr>
      </w:pPr>
      <w:r w:rsidRPr="001601EB">
        <w:rPr>
          <w:sz w:val="20"/>
          <w:szCs w:val="20"/>
        </w:rPr>
        <w:t>Notificar a SQFI y al organismo de certificación en caso de una advertencia regulatoria o un incidente de seguridad alimentaria.</w:t>
      </w:r>
    </w:p>
    <w:p w14:paraId="6BA543D7" w14:textId="77777777" w:rsidR="008B7E09" w:rsidRPr="00BF3E49" w:rsidRDefault="008B7E09" w:rsidP="001601EB">
      <w:pPr>
        <w:pStyle w:val="ListParagraph"/>
        <w:numPr>
          <w:ilvl w:val="1"/>
          <w:numId w:val="6"/>
        </w:numPr>
        <w:spacing w:line="276" w:lineRule="auto"/>
        <w:ind w:leftChars="0" w:left="1260" w:hanging="180"/>
        <w:contextualSpacing/>
        <w:jc w:val="both"/>
        <w:rPr>
          <w:sz w:val="20"/>
          <w:szCs w:val="20"/>
        </w:rPr>
      </w:pPr>
      <w:r w:rsidRPr="00BF3E49">
        <w:rPr>
          <w:sz w:val="20"/>
          <w:szCs w:val="20"/>
        </w:rPr>
        <w:t>Practicante SQF/Equipo de calidad/seguridad alimentaria</w:t>
      </w:r>
    </w:p>
    <w:p w14:paraId="7015290C" w14:textId="77777777" w:rsidR="001601EB" w:rsidRDefault="008B7E09" w:rsidP="001601EB">
      <w:pPr>
        <w:pStyle w:val="ListParagraph"/>
        <w:numPr>
          <w:ilvl w:val="2"/>
          <w:numId w:val="6"/>
        </w:numPr>
        <w:spacing w:line="276" w:lineRule="auto"/>
        <w:ind w:leftChars="0" w:left="1980" w:hanging="180"/>
        <w:contextualSpacing/>
        <w:jc w:val="both"/>
        <w:rPr>
          <w:sz w:val="20"/>
          <w:szCs w:val="20"/>
        </w:rPr>
      </w:pPr>
      <w:r w:rsidRPr="00BF3E49">
        <w:rPr>
          <w:sz w:val="20"/>
          <w:szCs w:val="20"/>
        </w:rPr>
        <w:t>Desarrollar e implementar procedimientos para garantizar el cumplimiento de los requisitos legislativos.</w:t>
      </w:r>
    </w:p>
    <w:p w14:paraId="23965728" w14:textId="288D0453" w:rsidR="001601EB" w:rsidRDefault="008B7E09" w:rsidP="001601EB">
      <w:pPr>
        <w:pStyle w:val="ListParagraph"/>
        <w:numPr>
          <w:ilvl w:val="2"/>
          <w:numId w:val="6"/>
        </w:numPr>
        <w:spacing w:line="276" w:lineRule="auto"/>
        <w:ind w:leftChars="0" w:left="1980" w:hanging="180"/>
        <w:contextualSpacing/>
        <w:jc w:val="both"/>
        <w:rPr>
          <w:sz w:val="20"/>
          <w:szCs w:val="20"/>
        </w:rPr>
      </w:pPr>
      <w:r w:rsidRPr="001601EB">
        <w:rPr>
          <w:sz w:val="20"/>
          <w:szCs w:val="20"/>
        </w:rPr>
        <w:t>Implementar un sistema para garantizar que la empresa esté actualizada con la legislación relevante, cuestiones de seguridad alimentaria y avances legislativos científicos y técnicos.</w:t>
      </w:r>
    </w:p>
    <w:p w14:paraId="16FBA891" w14:textId="77777777" w:rsidR="001601EB" w:rsidRDefault="008B7E09" w:rsidP="001601EB">
      <w:pPr>
        <w:pStyle w:val="ListParagraph"/>
        <w:numPr>
          <w:ilvl w:val="2"/>
          <w:numId w:val="6"/>
        </w:numPr>
        <w:spacing w:line="276" w:lineRule="auto"/>
        <w:ind w:leftChars="0" w:left="1980" w:hanging="180"/>
        <w:contextualSpacing/>
        <w:jc w:val="both"/>
        <w:rPr>
          <w:sz w:val="20"/>
          <w:szCs w:val="20"/>
        </w:rPr>
      </w:pPr>
      <w:r w:rsidRPr="001601EB">
        <w:rPr>
          <w:sz w:val="20"/>
          <w:szCs w:val="20"/>
        </w:rPr>
        <w:t>Garantizar que los requisitos legislativos aplicables se incorporen en las especificaciones del producto terminado, la materia prima y el material de embalaje, y en los parámetros de prueba.</w:t>
      </w:r>
    </w:p>
    <w:p w14:paraId="2035F4FC" w14:textId="77777777" w:rsidR="001601EB" w:rsidRDefault="008B7E09" w:rsidP="001601EB">
      <w:pPr>
        <w:pStyle w:val="ListParagraph"/>
        <w:numPr>
          <w:ilvl w:val="2"/>
          <w:numId w:val="6"/>
        </w:numPr>
        <w:spacing w:line="276" w:lineRule="auto"/>
        <w:ind w:leftChars="0" w:left="1980" w:hanging="180"/>
        <w:contextualSpacing/>
        <w:jc w:val="both"/>
        <w:rPr>
          <w:sz w:val="20"/>
          <w:szCs w:val="20"/>
        </w:rPr>
      </w:pPr>
      <w:r w:rsidRPr="001601EB">
        <w:rPr>
          <w:sz w:val="20"/>
          <w:szCs w:val="20"/>
        </w:rPr>
        <w:t>Mantiene documentos, información y procedimientos sobre la legislación aplicable para mantener la vigencia de las regulaciones alimentarias.</w:t>
      </w:r>
    </w:p>
    <w:p w14:paraId="21A546D1" w14:textId="149A8AC1" w:rsidR="008B7E09" w:rsidRPr="001601EB" w:rsidRDefault="008B7E09" w:rsidP="001601EB">
      <w:pPr>
        <w:pStyle w:val="ListParagraph"/>
        <w:numPr>
          <w:ilvl w:val="2"/>
          <w:numId w:val="6"/>
        </w:numPr>
        <w:spacing w:line="276" w:lineRule="auto"/>
        <w:ind w:leftChars="0" w:left="1980" w:hanging="180"/>
        <w:contextualSpacing/>
        <w:jc w:val="both"/>
        <w:rPr>
          <w:sz w:val="20"/>
          <w:szCs w:val="20"/>
        </w:rPr>
      </w:pPr>
      <w:r w:rsidRPr="001601EB">
        <w:rPr>
          <w:sz w:val="20"/>
          <w:szCs w:val="20"/>
        </w:rPr>
        <w:t xml:space="preserve">Información completa y completa requerida en el </w:t>
      </w:r>
      <w:r w:rsidRPr="001601EB">
        <w:rPr>
          <w:i/>
          <w:sz w:val="20"/>
          <w:szCs w:val="20"/>
        </w:rPr>
        <w:t>formulario de notificación del SQFI y del organismo de certificación</w:t>
      </w:r>
    </w:p>
    <w:p w14:paraId="5C9A975E" w14:textId="77777777" w:rsidR="008B7E09" w:rsidRPr="00BF3E49" w:rsidRDefault="008B7E09" w:rsidP="008B7E09">
      <w:pPr>
        <w:contextualSpacing/>
        <w:jc w:val="both"/>
        <w:rPr>
          <w:sz w:val="20"/>
          <w:szCs w:val="20"/>
        </w:rPr>
      </w:pPr>
    </w:p>
    <w:p w14:paraId="31ADCA04" w14:textId="77777777" w:rsidR="008B7E09" w:rsidRPr="00BF3E49" w:rsidRDefault="008B7E09" w:rsidP="008B7E09">
      <w:pPr>
        <w:numPr>
          <w:ilvl w:val="0"/>
          <w:numId w:val="6"/>
        </w:numPr>
        <w:spacing w:line="276" w:lineRule="auto"/>
        <w:ind w:left="720"/>
        <w:contextualSpacing/>
        <w:jc w:val="both"/>
        <w:rPr>
          <w:sz w:val="20"/>
          <w:szCs w:val="20"/>
        </w:rPr>
      </w:pPr>
      <w:r w:rsidRPr="00BF3E49">
        <w:rPr>
          <w:sz w:val="20"/>
          <w:szCs w:val="20"/>
        </w:rPr>
        <w:lastRenderedPageBreak/>
        <w:t>Acción correctiva</w:t>
      </w:r>
    </w:p>
    <w:p w14:paraId="732BBF43" w14:textId="77777777" w:rsidR="008B7E09" w:rsidRPr="00BF3E49" w:rsidRDefault="008B7E09" w:rsidP="00F24452">
      <w:pPr>
        <w:pStyle w:val="ListParagraph"/>
        <w:numPr>
          <w:ilvl w:val="1"/>
          <w:numId w:val="6"/>
        </w:numPr>
        <w:spacing w:line="276" w:lineRule="auto"/>
        <w:ind w:leftChars="0" w:left="1260" w:hanging="180"/>
        <w:contextualSpacing/>
        <w:jc w:val="both"/>
        <w:rPr>
          <w:sz w:val="20"/>
          <w:szCs w:val="20"/>
        </w:rPr>
      </w:pPr>
      <w:r w:rsidRPr="00BF3E49">
        <w:rPr>
          <w:sz w:val="20"/>
          <w:szCs w:val="20"/>
        </w:rPr>
        <w:t>En caso de cambios en los requisitos legislativos, informar al departamento correspondiente y actualizar todos los documentos y la implementación relevantes.</w:t>
      </w:r>
    </w:p>
    <w:p w14:paraId="705555F0" w14:textId="77777777" w:rsidR="008B7E09" w:rsidRPr="00BF3E49" w:rsidRDefault="008B7E09" w:rsidP="008B7E09">
      <w:pPr>
        <w:contextualSpacing/>
        <w:jc w:val="both"/>
        <w:rPr>
          <w:sz w:val="20"/>
          <w:szCs w:val="20"/>
        </w:rPr>
      </w:pPr>
    </w:p>
    <w:p w14:paraId="14CEC7E9" w14:textId="77777777" w:rsidR="008B7E09" w:rsidRPr="00BF3E49" w:rsidRDefault="008B7E09" w:rsidP="008B7E09">
      <w:pPr>
        <w:numPr>
          <w:ilvl w:val="0"/>
          <w:numId w:val="6"/>
        </w:numPr>
        <w:spacing w:line="276" w:lineRule="auto"/>
        <w:ind w:left="720"/>
        <w:contextualSpacing/>
        <w:jc w:val="both"/>
        <w:rPr>
          <w:sz w:val="20"/>
          <w:szCs w:val="20"/>
        </w:rPr>
      </w:pPr>
      <w:r w:rsidRPr="00BF3E49">
        <w:rPr>
          <w:rFonts w:eastAsia="Times New Roman"/>
          <w:color w:val="000000"/>
          <w:kern w:val="28"/>
          <w:sz w:val="20"/>
          <w:szCs w:val="20"/>
          <w:lang w:eastAsia="en-US"/>
        </w:rPr>
        <w:t>Revisión - Calidad</w:t>
      </w:r>
    </w:p>
    <w:p w14:paraId="242A58D6" w14:textId="77777777" w:rsidR="00F24452" w:rsidRDefault="008B7E09" w:rsidP="00F24452">
      <w:pPr>
        <w:numPr>
          <w:ilvl w:val="1"/>
          <w:numId w:val="6"/>
        </w:numPr>
        <w:spacing w:line="276" w:lineRule="auto"/>
        <w:ind w:left="1260" w:hanging="180"/>
        <w:contextualSpacing/>
        <w:jc w:val="both"/>
        <w:rPr>
          <w:sz w:val="20"/>
          <w:szCs w:val="20"/>
        </w:rPr>
      </w:pPr>
      <w:r w:rsidRPr="00BF3E49">
        <w:rPr>
          <w:rFonts w:eastAsia="Times New Roman"/>
          <w:color w:val="000000"/>
          <w:kern w:val="28"/>
          <w:sz w:val="20"/>
          <w:szCs w:val="20"/>
          <w:lang w:eastAsia="en-US"/>
        </w:rPr>
        <w:t>Revisión anual del procedimiento para mantener y actualizar los requisitos legislativos.</w:t>
      </w:r>
    </w:p>
    <w:p w14:paraId="0118FEE5" w14:textId="77777777" w:rsidR="00F24452" w:rsidRDefault="008B7E09" w:rsidP="00F24452">
      <w:pPr>
        <w:numPr>
          <w:ilvl w:val="1"/>
          <w:numId w:val="6"/>
        </w:numPr>
        <w:spacing w:line="276" w:lineRule="auto"/>
        <w:ind w:left="1260" w:hanging="180"/>
        <w:contextualSpacing/>
        <w:jc w:val="both"/>
        <w:rPr>
          <w:sz w:val="20"/>
          <w:szCs w:val="20"/>
        </w:rPr>
      </w:pPr>
      <w:r w:rsidRPr="00F24452">
        <w:rPr>
          <w:rFonts w:eastAsia="Times New Roman"/>
          <w:color w:val="000000"/>
          <w:kern w:val="28"/>
          <w:sz w:val="20"/>
          <w:szCs w:val="20"/>
          <w:lang w:eastAsia="en-US"/>
        </w:rPr>
        <w:t>Los requisitos legislativos aplicables se han incorporado en las especificaciones.</w:t>
      </w:r>
    </w:p>
    <w:p w14:paraId="7DA63B4B" w14:textId="77777777" w:rsidR="00F24452" w:rsidRDefault="008B7E09" w:rsidP="00F24452">
      <w:pPr>
        <w:numPr>
          <w:ilvl w:val="1"/>
          <w:numId w:val="6"/>
        </w:numPr>
        <w:spacing w:line="276" w:lineRule="auto"/>
        <w:ind w:left="1260" w:hanging="180"/>
        <w:contextualSpacing/>
        <w:jc w:val="both"/>
        <w:rPr>
          <w:sz w:val="20"/>
          <w:szCs w:val="20"/>
        </w:rPr>
      </w:pPr>
      <w:r w:rsidRPr="00F24452">
        <w:rPr>
          <w:rFonts w:eastAsia="Times New Roman"/>
          <w:color w:val="000000"/>
          <w:kern w:val="28"/>
          <w:sz w:val="20"/>
          <w:szCs w:val="20"/>
          <w:lang w:eastAsia="en-US"/>
        </w:rPr>
        <w:t>Se están aplicando, inspeccionando y/o probando los requisitos legislativos aplicables.</w:t>
      </w:r>
    </w:p>
    <w:p w14:paraId="30B3506D" w14:textId="77777777" w:rsidR="00F24452" w:rsidRDefault="008B7E09" w:rsidP="00F24452">
      <w:pPr>
        <w:numPr>
          <w:ilvl w:val="1"/>
          <w:numId w:val="6"/>
        </w:numPr>
        <w:spacing w:line="276" w:lineRule="auto"/>
        <w:ind w:left="1260" w:hanging="180"/>
        <w:contextualSpacing/>
        <w:jc w:val="both"/>
        <w:rPr>
          <w:sz w:val="20"/>
          <w:szCs w:val="20"/>
        </w:rPr>
      </w:pPr>
      <w:r w:rsidRPr="00F24452">
        <w:rPr>
          <w:rFonts w:eastAsia="Times New Roman"/>
          <w:color w:val="000000"/>
          <w:kern w:val="28"/>
          <w:sz w:val="20"/>
          <w:szCs w:val="20"/>
          <w:lang w:eastAsia="en-US"/>
        </w:rPr>
        <w:t>El cumplimiento de la legislación se verifica como parte de las auditorías internas anuales y la revisión de la dirección.</w:t>
      </w:r>
    </w:p>
    <w:p w14:paraId="37ADD210" w14:textId="43207DC9" w:rsidR="008435FA" w:rsidRPr="00781DDF" w:rsidRDefault="008B7E09" w:rsidP="00781DDF">
      <w:pPr>
        <w:numPr>
          <w:ilvl w:val="1"/>
          <w:numId w:val="6"/>
        </w:numPr>
        <w:spacing w:line="276" w:lineRule="auto"/>
        <w:ind w:left="1260" w:hanging="180"/>
        <w:contextualSpacing/>
        <w:jc w:val="both"/>
        <w:rPr>
          <w:sz w:val="20"/>
          <w:szCs w:val="20"/>
        </w:rPr>
      </w:pPr>
      <w:r w:rsidRPr="00F24452">
        <w:rPr>
          <w:rFonts w:eastAsia="Times New Roman"/>
          <w:color w:val="000000"/>
          <w:kern w:val="28"/>
          <w:sz w:val="20"/>
          <w:szCs w:val="20"/>
          <w:lang w:eastAsia="en-US"/>
        </w:rPr>
        <w:t>Confirmación de que SQFI y el Organismo de Certificación han sido notificados por escrito en caso de un incidente de seguridad alimentaria que requiera una notificación pública.</w:t>
      </w:r>
    </w:p>
    <w:p w14:paraId="538ECC5F" w14:textId="32117FD9" w:rsidR="00E03844" w:rsidRPr="00B8657A" w:rsidRDefault="008435FA" w:rsidP="00B90B43">
      <w:pPr>
        <w:spacing w:line="276" w:lineRule="auto"/>
        <w:contextualSpacing/>
        <w:jc w:val="both"/>
        <w:rPr>
          <w:sz w:val="20"/>
          <w:szCs w:val="20"/>
        </w:rPr>
      </w:pPr>
      <w:r w:rsidRPr="00B8657A">
        <w:rPr>
          <w:sz w:val="20"/>
          <w:szCs w:val="20"/>
        </w:rPr>
        <w:t xml:space="preserve">  </w:t>
      </w:r>
    </w:p>
    <w:p w14:paraId="722B9142" w14:textId="520903AC" w:rsidR="008435FA" w:rsidRPr="000D1CBB" w:rsidRDefault="008435FA" w:rsidP="000D1CBB">
      <w:pPr>
        <w:pStyle w:val="ListParagraph"/>
        <w:numPr>
          <w:ilvl w:val="0"/>
          <w:numId w:val="6"/>
        </w:numPr>
        <w:spacing w:line="276" w:lineRule="auto"/>
        <w:ind w:leftChars="0" w:left="810" w:hanging="450"/>
        <w:contextualSpacing/>
        <w:jc w:val="both"/>
        <w:rPr>
          <w:sz w:val="20"/>
          <w:szCs w:val="20"/>
        </w:rPr>
      </w:pPr>
      <w:r w:rsidRPr="00B8657A">
        <w:rPr>
          <w:sz w:val="20"/>
          <w:szCs w:val="20"/>
        </w:rPr>
        <w:t>Historia</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526"/>
        <w:gridCol w:w="1494"/>
        <w:gridCol w:w="3186"/>
        <w:gridCol w:w="1775"/>
        <w:gridCol w:w="2079"/>
      </w:tblGrid>
      <w:tr w:rsidR="008435FA" w:rsidRPr="00B8657A" w14:paraId="548441F2" w14:textId="77777777" w:rsidTr="00D92B43">
        <w:trPr>
          <w:jc w:val="center"/>
        </w:trPr>
        <w:tc>
          <w:tcPr>
            <w:tcW w:w="772" w:type="pct"/>
            <w:shd w:val="clear" w:color="auto" w:fill="auto"/>
            <w:tcMar>
              <w:top w:w="100" w:type="dxa"/>
              <w:left w:w="100" w:type="dxa"/>
              <w:bottom w:w="100" w:type="dxa"/>
              <w:right w:w="100" w:type="dxa"/>
            </w:tcMar>
          </w:tcPr>
          <w:p w14:paraId="0C708C63" w14:textId="77777777" w:rsidR="008435FA" w:rsidRPr="00B8657A" w:rsidRDefault="008435FA" w:rsidP="004A18C1">
            <w:pPr>
              <w:widowControl w:val="0"/>
              <w:pBdr>
                <w:top w:val="nil"/>
                <w:left w:val="nil"/>
                <w:bottom w:val="nil"/>
                <w:right w:val="nil"/>
                <w:between w:val="nil"/>
              </w:pBdr>
              <w:spacing w:line="276" w:lineRule="auto"/>
              <w:jc w:val="center"/>
              <w:rPr>
                <w:sz w:val="20"/>
                <w:szCs w:val="20"/>
              </w:rPr>
            </w:pPr>
            <w:r w:rsidRPr="00B8657A">
              <w:rPr>
                <w:sz w:val="20"/>
                <w:szCs w:val="20"/>
              </w:rPr>
              <w:t>Revisión número.:</w:t>
            </w:r>
          </w:p>
        </w:tc>
        <w:tc>
          <w:tcPr>
            <w:tcW w:w="756" w:type="pct"/>
            <w:shd w:val="clear" w:color="auto" w:fill="auto"/>
            <w:tcMar>
              <w:top w:w="100" w:type="dxa"/>
              <w:left w:w="100" w:type="dxa"/>
              <w:bottom w:w="100" w:type="dxa"/>
              <w:right w:w="100" w:type="dxa"/>
            </w:tcMar>
          </w:tcPr>
          <w:p w14:paraId="54C66BBC" w14:textId="77777777" w:rsidR="008435FA" w:rsidRPr="00B8657A" w:rsidRDefault="008435FA" w:rsidP="004A18C1">
            <w:pPr>
              <w:widowControl w:val="0"/>
              <w:pBdr>
                <w:top w:val="nil"/>
                <w:left w:val="nil"/>
                <w:bottom w:val="nil"/>
                <w:right w:val="nil"/>
                <w:between w:val="nil"/>
              </w:pBdr>
              <w:spacing w:line="276" w:lineRule="auto"/>
              <w:jc w:val="center"/>
              <w:rPr>
                <w:sz w:val="20"/>
                <w:szCs w:val="20"/>
              </w:rPr>
            </w:pPr>
            <w:r w:rsidRPr="00B8657A">
              <w:rPr>
                <w:sz w:val="20"/>
                <w:szCs w:val="20"/>
              </w:rPr>
              <w:t>Fecha de revisión:</w:t>
            </w:r>
          </w:p>
        </w:tc>
        <w:tc>
          <w:tcPr>
            <w:tcW w:w="1597" w:type="pct"/>
            <w:shd w:val="clear" w:color="auto" w:fill="auto"/>
            <w:tcMar>
              <w:top w:w="100" w:type="dxa"/>
              <w:left w:w="100" w:type="dxa"/>
              <w:bottom w:w="100" w:type="dxa"/>
              <w:right w:w="100" w:type="dxa"/>
            </w:tcMar>
          </w:tcPr>
          <w:p w14:paraId="5B1FE6DC" w14:textId="77777777" w:rsidR="008435FA" w:rsidRPr="00B8657A" w:rsidRDefault="008435FA" w:rsidP="004A18C1">
            <w:pPr>
              <w:widowControl w:val="0"/>
              <w:pBdr>
                <w:top w:val="nil"/>
                <w:left w:val="nil"/>
                <w:bottom w:val="nil"/>
                <w:right w:val="nil"/>
                <w:between w:val="nil"/>
              </w:pBdr>
              <w:spacing w:line="276" w:lineRule="auto"/>
              <w:jc w:val="center"/>
              <w:rPr>
                <w:sz w:val="20"/>
                <w:szCs w:val="20"/>
              </w:rPr>
            </w:pPr>
            <w:r w:rsidRPr="00B8657A">
              <w:rPr>
                <w:sz w:val="20"/>
                <w:szCs w:val="20"/>
              </w:rPr>
              <w:t>Descripción de Cambio:</w:t>
            </w:r>
          </w:p>
        </w:tc>
        <w:tc>
          <w:tcPr>
            <w:tcW w:w="895" w:type="pct"/>
            <w:shd w:val="clear" w:color="auto" w:fill="auto"/>
            <w:tcMar>
              <w:top w:w="100" w:type="dxa"/>
              <w:left w:w="100" w:type="dxa"/>
              <w:bottom w:w="100" w:type="dxa"/>
              <w:right w:w="100" w:type="dxa"/>
            </w:tcMar>
          </w:tcPr>
          <w:p w14:paraId="71E85E69" w14:textId="77777777" w:rsidR="008435FA" w:rsidRPr="00B8657A" w:rsidRDefault="008435FA" w:rsidP="004A18C1">
            <w:pPr>
              <w:widowControl w:val="0"/>
              <w:pBdr>
                <w:top w:val="nil"/>
                <w:left w:val="nil"/>
                <w:bottom w:val="nil"/>
                <w:right w:val="nil"/>
                <w:between w:val="nil"/>
              </w:pBdr>
              <w:spacing w:line="276" w:lineRule="auto"/>
              <w:jc w:val="center"/>
              <w:rPr>
                <w:sz w:val="20"/>
                <w:szCs w:val="20"/>
              </w:rPr>
            </w:pPr>
            <w:r w:rsidRPr="00B8657A">
              <w:rPr>
                <w:sz w:val="20"/>
                <w:szCs w:val="20"/>
              </w:rPr>
              <w:t>Nombre del autor/autor:</w:t>
            </w:r>
          </w:p>
        </w:tc>
        <w:tc>
          <w:tcPr>
            <w:tcW w:w="979" w:type="pct"/>
            <w:shd w:val="clear" w:color="auto" w:fill="auto"/>
            <w:tcMar>
              <w:top w:w="100" w:type="dxa"/>
              <w:left w:w="100" w:type="dxa"/>
              <w:bottom w:w="100" w:type="dxa"/>
              <w:right w:w="100" w:type="dxa"/>
            </w:tcMar>
          </w:tcPr>
          <w:p w14:paraId="7A7ACFD6" w14:textId="77777777" w:rsidR="008435FA" w:rsidRPr="00B8657A" w:rsidRDefault="008435FA" w:rsidP="004A18C1">
            <w:pPr>
              <w:widowControl w:val="0"/>
              <w:pBdr>
                <w:top w:val="nil"/>
                <w:left w:val="nil"/>
                <w:bottom w:val="nil"/>
                <w:right w:val="nil"/>
                <w:between w:val="nil"/>
              </w:pBdr>
              <w:spacing w:line="276" w:lineRule="auto"/>
              <w:jc w:val="center"/>
              <w:rPr>
                <w:sz w:val="20"/>
                <w:szCs w:val="20"/>
              </w:rPr>
            </w:pPr>
            <w:r w:rsidRPr="00B8657A">
              <w:rPr>
                <w:sz w:val="20"/>
                <w:szCs w:val="20"/>
              </w:rPr>
              <w:t>Título/Departamento:</w:t>
            </w:r>
          </w:p>
        </w:tc>
      </w:tr>
      <w:tr w:rsidR="008435FA" w:rsidRPr="00B8657A" w14:paraId="223D4104" w14:textId="77777777" w:rsidTr="00D92B43">
        <w:trPr>
          <w:jc w:val="center"/>
        </w:trPr>
        <w:tc>
          <w:tcPr>
            <w:tcW w:w="772" w:type="pct"/>
            <w:shd w:val="clear" w:color="auto" w:fill="auto"/>
            <w:tcMar>
              <w:top w:w="100" w:type="dxa"/>
              <w:left w:w="100" w:type="dxa"/>
              <w:bottom w:w="100" w:type="dxa"/>
              <w:right w:w="100" w:type="dxa"/>
            </w:tcMar>
          </w:tcPr>
          <w:p w14:paraId="70E2CED5" w14:textId="77777777" w:rsidR="008435FA" w:rsidRPr="00B8657A" w:rsidRDefault="008435FA" w:rsidP="004A18C1">
            <w:pPr>
              <w:widowControl w:val="0"/>
              <w:pBdr>
                <w:top w:val="nil"/>
                <w:left w:val="nil"/>
                <w:bottom w:val="nil"/>
                <w:right w:val="nil"/>
                <w:between w:val="nil"/>
              </w:pBdr>
              <w:spacing w:line="276" w:lineRule="auto"/>
              <w:jc w:val="center"/>
              <w:rPr>
                <w:sz w:val="20"/>
                <w:szCs w:val="20"/>
              </w:rPr>
            </w:pPr>
            <w:r w:rsidRPr="00B8657A">
              <w:rPr>
                <w:sz w:val="20"/>
                <w:szCs w:val="20"/>
              </w:rPr>
              <w:t>0</w:t>
            </w:r>
          </w:p>
        </w:tc>
        <w:tc>
          <w:tcPr>
            <w:tcW w:w="756" w:type="pct"/>
            <w:shd w:val="clear" w:color="auto" w:fill="auto"/>
            <w:tcMar>
              <w:top w:w="100" w:type="dxa"/>
              <w:left w:w="100" w:type="dxa"/>
              <w:bottom w:w="100" w:type="dxa"/>
              <w:right w:w="100" w:type="dxa"/>
            </w:tcMar>
          </w:tcPr>
          <w:p w14:paraId="4825AD20" w14:textId="0E7CBDA2" w:rsidR="008435FA" w:rsidRPr="00B8657A" w:rsidRDefault="008435FA" w:rsidP="004A18C1">
            <w:pPr>
              <w:widowControl w:val="0"/>
              <w:pBdr>
                <w:top w:val="nil"/>
                <w:left w:val="nil"/>
                <w:bottom w:val="nil"/>
                <w:right w:val="nil"/>
                <w:between w:val="nil"/>
              </w:pBdr>
              <w:spacing w:line="276" w:lineRule="auto"/>
              <w:jc w:val="center"/>
              <w:rPr>
                <w:sz w:val="20"/>
                <w:szCs w:val="20"/>
              </w:rPr>
            </w:pPr>
            <w:r w:rsidRPr="00B8657A">
              <w:rPr>
                <w:sz w:val="20"/>
                <w:szCs w:val="20"/>
              </w:rPr>
              <w:t>20220321</w:t>
            </w:r>
          </w:p>
        </w:tc>
        <w:tc>
          <w:tcPr>
            <w:tcW w:w="1597" w:type="pct"/>
            <w:shd w:val="clear" w:color="auto" w:fill="auto"/>
            <w:tcMar>
              <w:top w:w="100" w:type="dxa"/>
              <w:left w:w="100" w:type="dxa"/>
              <w:bottom w:w="100" w:type="dxa"/>
              <w:right w:w="100" w:type="dxa"/>
            </w:tcMar>
          </w:tcPr>
          <w:p w14:paraId="686F8641" w14:textId="77777777" w:rsidR="008435FA" w:rsidRPr="00B8657A" w:rsidRDefault="008435FA" w:rsidP="004A18C1">
            <w:pPr>
              <w:widowControl w:val="0"/>
              <w:pBdr>
                <w:top w:val="nil"/>
                <w:left w:val="nil"/>
                <w:bottom w:val="nil"/>
                <w:right w:val="nil"/>
                <w:between w:val="nil"/>
              </w:pBdr>
              <w:spacing w:line="276" w:lineRule="auto"/>
              <w:jc w:val="center"/>
              <w:rPr>
                <w:sz w:val="20"/>
                <w:szCs w:val="20"/>
              </w:rPr>
            </w:pPr>
            <w:r w:rsidRPr="00B8657A">
              <w:rPr>
                <w:sz w:val="20"/>
                <w:szCs w:val="20"/>
              </w:rPr>
              <w:t>Original</w:t>
            </w:r>
          </w:p>
        </w:tc>
        <w:tc>
          <w:tcPr>
            <w:tcW w:w="895" w:type="pct"/>
            <w:shd w:val="clear" w:color="auto" w:fill="auto"/>
            <w:tcMar>
              <w:top w:w="100" w:type="dxa"/>
              <w:left w:w="100" w:type="dxa"/>
              <w:bottom w:w="100" w:type="dxa"/>
              <w:right w:w="100" w:type="dxa"/>
            </w:tcMar>
          </w:tcPr>
          <w:p w14:paraId="197E5F75" w14:textId="0DAE0143" w:rsidR="008435FA" w:rsidRPr="00B8657A" w:rsidRDefault="000D1CBB" w:rsidP="004A18C1">
            <w:pPr>
              <w:widowControl w:val="0"/>
              <w:pBdr>
                <w:top w:val="nil"/>
                <w:left w:val="nil"/>
                <w:bottom w:val="nil"/>
                <w:right w:val="nil"/>
                <w:between w:val="nil"/>
              </w:pBdr>
              <w:spacing w:line="276" w:lineRule="auto"/>
              <w:jc w:val="center"/>
              <w:rPr>
                <w:sz w:val="20"/>
                <w:szCs w:val="20"/>
              </w:rPr>
            </w:pPr>
            <w:proofErr w:type="spellStart"/>
            <w:r>
              <w:rPr>
                <w:sz w:val="20"/>
                <w:szCs w:val="20"/>
              </w:rPr>
              <w:t>A</w:t>
            </w:r>
            <w:r w:rsidR="008435FA" w:rsidRPr="00B8657A">
              <w:rPr>
                <w:sz w:val="20"/>
                <w:szCs w:val="20"/>
              </w:rPr>
              <w:t>rnel</w:t>
            </w:r>
            <w:proofErr w:type="spellEnd"/>
            <w:r w:rsidR="008435FA" w:rsidRPr="00B8657A">
              <w:rPr>
                <w:sz w:val="20"/>
                <w:szCs w:val="20"/>
              </w:rPr>
              <w:t xml:space="preserve"> </w:t>
            </w:r>
            <w:r>
              <w:rPr>
                <w:sz w:val="20"/>
                <w:szCs w:val="20"/>
              </w:rPr>
              <w:t>R</w:t>
            </w:r>
            <w:r w:rsidR="008435FA" w:rsidRPr="00B8657A">
              <w:rPr>
                <w:sz w:val="20"/>
                <w:szCs w:val="20"/>
              </w:rPr>
              <w:t>yan</w:t>
            </w:r>
          </w:p>
        </w:tc>
        <w:tc>
          <w:tcPr>
            <w:tcW w:w="979" w:type="pct"/>
            <w:shd w:val="clear" w:color="auto" w:fill="auto"/>
            <w:tcMar>
              <w:top w:w="100" w:type="dxa"/>
              <w:left w:w="100" w:type="dxa"/>
              <w:bottom w:w="100" w:type="dxa"/>
              <w:right w:w="100" w:type="dxa"/>
            </w:tcMar>
          </w:tcPr>
          <w:p w14:paraId="2020B7F0" w14:textId="77777777" w:rsidR="008435FA" w:rsidRPr="00B8657A" w:rsidRDefault="008435FA" w:rsidP="004A18C1">
            <w:pPr>
              <w:widowControl w:val="0"/>
              <w:pBdr>
                <w:top w:val="nil"/>
                <w:left w:val="nil"/>
                <w:bottom w:val="nil"/>
                <w:right w:val="nil"/>
                <w:between w:val="nil"/>
              </w:pBdr>
              <w:spacing w:line="276" w:lineRule="auto"/>
              <w:jc w:val="center"/>
              <w:rPr>
                <w:sz w:val="20"/>
                <w:szCs w:val="20"/>
              </w:rPr>
            </w:pPr>
            <w:r w:rsidRPr="00B8657A">
              <w:rPr>
                <w:sz w:val="20"/>
                <w:szCs w:val="20"/>
              </w:rPr>
              <w:t>PCQI / Cumplimiento</w:t>
            </w:r>
          </w:p>
        </w:tc>
      </w:tr>
      <w:tr w:rsidR="00781DDF" w:rsidRPr="00B8657A" w14:paraId="2852358F" w14:textId="77777777" w:rsidTr="00D92B43">
        <w:trPr>
          <w:jc w:val="center"/>
        </w:trPr>
        <w:tc>
          <w:tcPr>
            <w:tcW w:w="772" w:type="pct"/>
            <w:shd w:val="clear" w:color="auto" w:fill="auto"/>
            <w:tcMar>
              <w:top w:w="100" w:type="dxa"/>
              <w:left w:w="100" w:type="dxa"/>
              <w:bottom w:w="100" w:type="dxa"/>
              <w:right w:w="100" w:type="dxa"/>
            </w:tcMar>
          </w:tcPr>
          <w:p w14:paraId="39B46CE9" w14:textId="74DD66D8" w:rsidR="00781DDF" w:rsidRPr="00B8657A" w:rsidRDefault="00781DDF" w:rsidP="00781DDF">
            <w:pPr>
              <w:widowControl w:val="0"/>
              <w:pBdr>
                <w:top w:val="nil"/>
                <w:left w:val="nil"/>
                <w:bottom w:val="nil"/>
                <w:right w:val="nil"/>
                <w:between w:val="nil"/>
              </w:pBdr>
              <w:spacing w:line="276" w:lineRule="auto"/>
              <w:jc w:val="center"/>
              <w:rPr>
                <w:sz w:val="20"/>
                <w:szCs w:val="20"/>
              </w:rPr>
            </w:pPr>
            <w:r>
              <w:rPr>
                <w:sz w:val="20"/>
                <w:szCs w:val="20"/>
              </w:rPr>
              <w:t>1</w:t>
            </w:r>
          </w:p>
        </w:tc>
        <w:tc>
          <w:tcPr>
            <w:tcW w:w="756" w:type="pct"/>
            <w:shd w:val="clear" w:color="auto" w:fill="auto"/>
            <w:tcMar>
              <w:top w:w="100" w:type="dxa"/>
              <w:left w:w="100" w:type="dxa"/>
              <w:bottom w:w="100" w:type="dxa"/>
              <w:right w:w="100" w:type="dxa"/>
            </w:tcMar>
          </w:tcPr>
          <w:p w14:paraId="59C2EEB9" w14:textId="041A9C1D" w:rsidR="00781DDF" w:rsidRPr="00B8657A" w:rsidRDefault="00781DDF" w:rsidP="00781DDF">
            <w:pPr>
              <w:widowControl w:val="0"/>
              <w:pBdr>
                <w:top w:val="nil"/>
                <w:left w:val="nil"/>
                <w:bottom w:val="nil"/>
                <w:right w:val="nil"/>
                <w:between w:val="nil"/>
              </w:pBdr>
              <w:spacing w:line="276" w:lineRule="auto"/>
              <w:jc w:val="center"/>
              <w:rPr>
                <w:sz w:val="20"/>
                <w:szCs w:val="20"/>
              </w:rPr>
            </w:pPr>
            <w:r>
              <w:rPr>
                <w:sz w:val="20"/>
                <w:szCs w:val="20"/>
              </w:rPr>
              <w:t>20231023</w:t>
            </w:r>
          </w:p>
        </w:tc>
        <w:tc>
          <w:tcPr>
            <w:tcW w:w="1597" w:type="pct"/>
            <w:shd w:val="clear" w:color="auto" w:fill="auto"/>
            <w:tcMar>
              <w:top w:w="100" w:type="dxa"/>
              <w:left w:w="100" w:type="dxa"/>
              <w:bottom w:w="100" w:type="dxa"/>
              <w:right w:w="100" w:type="dxa"/>
            </w:tcMar>
          </w:tcPr>
          <w:p w14:paraId="062A248F" w14:textId="77777777" w:rsidR="00781DDF" w:rsidRPr="00D92B43" w:rsidRDefault="00781DDF" w:rsidP="00D92B43">
            <w:pPr>
              <w:pStyle w:val="ListParagraph"/>
              <w:widowControl w:val="0"/>
              <w:numPr>
                <w:ilvl w:val="0"/>
                <w:numId w:val="14"/>
              </w:numPr>
              <w:pBdr>
                <w:top w:val="nil"/>
                <w:left w:val="nil"/>
                <w:bottom w:val="nil"/>
                <w:right w:val="nil"/>
                <w:between w:val="nil"/>
              </w:pBdr>
              <w:spacing w:line="276" w:lineRule="auto"/>
              <w:ind w:leftChars="0" w:left="235" w:hanging="235"/>
              <w:rPr>
                <w:sz w:val="20"/>
                <w:szCs w:val="20"/>
              </w:rPr>
            </w:pPr>
            <w:r w:rsidRPr="00D92B43">
              <w:rPr>
                <w:color w:val="000000"/>
                <w:sz w:val="20"/>
                <w:szCs w:val="20"/>
              </w:rPr>
              <w:t>Alineado con el programa actualizado (KAV-QMS-2.4.</w:t>
            </w:r>
            <w:proofErr w:type="gramStart"/>
            <w:r w:rsidRPr="00D92B43">
              <w:rPr>
                <w:color w:val="000000"/>
                <w:sz w:val="20"/>
                <w:szCs w:val="20"/>
              </w:rPr>
              <w:t>1.P</w:t>
            </w:r>
            <w:proofErr w:type="gramEnd"/>
            <w:r w:rsidRPr="00D92B43">
              <w:rPr>
                <w:color w:val="000000"/>
                <w:sz w:val="20"/>
                <w:szCs w:val="20"/>
              </w:rPr>
              <w:t xml:space="preserve">0-Food </w:t>
            </w:r>
            <w:proofErr w:type="spellStart"/>
            <w:r w:rsidRPr="00D92B43">
              <w:rPr>
                <w:color w:val="000000"/>
                <w:sz w:val="20"/>
                <w:szCs w:val="20"/>
              </w:rPr>
              <w:t>Legislation</w:t>
            </w:r>
            <w:proofErr w:type="spellEnd"/>
            <w:r w:rsidRPr="00D92B43">
              <w:rPr>
                <w:color w:val="000000"/>
                <w:sz w:val="20"/>
                <w:szCs w:val="20"/>
              </w:rPr>
              <w:t xml:space="preserve"> Program-20230720.R2-For </w:t>
            </w:r>
            <w:proofErr w:type="spellStart"/>
            <w:r w:rsidRPr="00D92B43">
              <w:rPr>
                <w:color w:val="000000"/>
                <w:sz w:val="20"/>
                <w:szCs w:val="20"/>
              </w:rPr>
              <w:t>Approval</w:t>
            </w:r>
            <w:proofErr w:type="spellEnd"/>
            <w:r w:rsidRPr="00D92B43">
              <w:rPr>
                <w:color w:val="000000"/>
                <w:sz w:val="20"/>
                <w:szCs w:val="20"/>
              </w:rPr>
              <w:t>) basado en la revisión anual</w:t>
            </w:r>
          </w:p>
          <w:p w14:paraId="264D255F" w14:textId="7321A875" w:rsidR="00D92B43" w:rsidRPr="00D92B43" w:rsidRDefault="00D92B43" w:rsidP="00D92B43">
            <w:pPr>
              <w:pStyle w:val="ListParagraph"/>
              <w:widowControl w:val="0"/>
              <w:numPr>
                <w:ilvl w:val="0"/>
                <w:numId w:val="14"/>
              </w:numPr>
              <w:pBdr>
                <w:top w:val="nil"/>
                <w:left w:val="nil"/>
                <w:bottom w:val="nil"/>
                <w:right w:val="nil"/>
                <w:between w:val="nil"/>
              </w:pBdr>
              <w:spacing w:line="276" w:lineRule="auto"/>
              <w:ind w:leftChars="0" w:left="235" w:hanging="235"/>
              <w:rPr>
                <w:sz w:val="20"/>
                <w:szCs w:val="20"/>
              </w:rPr>
            </w:pPr>
            <w:r w:rsidRPr="00D92B43">
              <w:rPr>
                <w:sz w:val="20"/>
                <w:szCs w:val="20"/>
              </w:rPr>
              <w:t>Se actualizó el cuestionario de política, procedimiento, responsabilidad, acción correctiva, calidad de revisión y comprensión.</w:t>
            </w:r>
          </w:p>
        </w:tc>
        <w:tc>
          <w:tcPr>
            <w:tcW w:w="895" w:type="pct"/>
            <w:shd w:val="clear" w:color="auto" w:fill="auto"/>
            <w:tcMar>
              <w:top w:w="100" w:type="dxa"/>
              <w:left w:w="100" w:type="dxa"/>
              <w:bottom w:w="100" w:type="dxa"/>
              <w:right w:w="100" w:type="dxa"/>
            </w:tcMar>
          </w:tcPr>
          <w:p w14:paraId="789F7225" w14:textId="773ED4AB" w:rsidR="00781DDF" w:rsidRPr="00B8657A" w:rsidRDefault="000D1CBB" w:rsidP="00781DDF">
            <w:pPr>
              <w:widowControl w:val="0"/>
              <w:pBdr>
                <w:top w:val="nil"/>
                <w:left w:val="nil"/>
                <w:bottom w:val="nil"/>
                <w:right w:val="nil"/>
                <w:between w:val="nil"/>
              </w:pBdr>
              <w:spacing w:line="276" w:lineRule="auto"/>
              <w:jc w:val="center"/>
              <w:rPr>
                <w:sz w:val="20"/>
                <w:szCs w:val="20"/>
              </w:rPr>
            </w:pPr>
            <w:proofErr w:type="spellStart"/>
            <w:r>
              <w:rPr>
                <w:sz w:val="20"/>
                <w:szCs w:val="20"/>
              </w:rPr>
              <w:t>A</w:t>
            </w:r>
            <w:r w:rsidRPr="00B8657A">
              <w:rPr>
                <w:sz w:val="20"/>
                <w:szCs w:val="20"/>
              </w:rPr>
              <w:t>rnel</w:t>
            </w:r>
            <w:proofErr w:type="spellEnd"/>
            <w:r w:rsidRPr="00B8657A">
              <w:rPr>
                <w:sz w:val="20"/>
                <w:szCs w:val="20"/>
              </w:rPr>
              <w:t xml:space="preserve"> </w:t>
            </w:r>
            <w:r>
              <w:rPr>
                <w:sz w:val="20"/>
                <w:szCs w:val="20"/>
              </w:rPr>
              <w:t>R</w:t>
            </w:r>
            <w:r w:rsidRPr="00B8657A">
              <w:rPr>
                <w:sz w:val="20"/>
                <w:szCs w:val="20"/>
              </w:rPr>
              <w:t>yan</w:t>
            </w:r>
          </w:p>
        </w:tc>
        <w:tc>
          <w:tcPr>
            <w:tcW w:w="979" w:type="pct"/>
            <w:shd w:val="clear" w:color="auto" w:fill="auto"/>
            <w:tcMar>
              <w:top w:w="100" w:type="dxa"/>
              <w:left w:w="100" w:type="dxa"/>
              <w:bottom w:w="100" w:type="dxa"/>
              <w:right w:w="100" w:type="dxa"/>
            </w:tcMar>
          </w:tcPr>
          <w:p w14:paraId="17EADDF8" w14:textId="1D4FCBE9" w:rsidR="00781DDF" w:rsidRPr="00B8657A" w:rsidRDefault="00781DDF" w:rsidP="00781DDF">
            <w:pPr>
              <w:widowControl w:val="0"/>
              <w:pBdr>
                <w:top w:val="nil"/>
                <w:left w:val="nil"/>
                <w:bottom w:val="nil"/>
                <w:right w:val="nil"/>
                <w:between w:val="nil"/>
              </w:pBdr>
              <w:spacing w:line="276" w:lineRule="auto"/>
              <w:jc w:val="center"/>
              <w:rPr>
                <w:sz w:val="20"/>
                <w:szCs w:val="20"/>
              </w:rPr>
            </w:pPr>
            <w:r w:rsidRPr="00B8657A">
              <w:rPr>
                <w:sz w:val="20"/>
                <w:szCs w:val="20"/>
              </w:rPr>
              <w:t>PCQI / Cumplimiento</w:t>
            </w:r>
          </w:p>
        </w:tc>
      </w:tr>
    </w:tbl>
    <w:p w14:paraId="55AF92B4" w14:textId="77777777" w:rsidR="00DE761F" w:rsidRPr="00B8657A" w:rsidRDefault="00DE761F" w:rsidP="008435FA">
      <w:pPr>
        <w:spacing w:line="276" w:lineRule="auto"/>
        <w:jc w:val="both"/>
        <w:rPr>
          <w:b/>
          <w:sz w:val="16"/>
          <w:szCs w:val="16"/>
        </w:rPr>
      </w:pPr>
    </w:p>
    <w:p w14:paraId="02E09B72" w14:textId="77777777" w:rsidR="008435FA" w:rsidRPr="00B8657A" w:rsidRDefault="008435FA" w:rsidP="00B90B43">
      <w:pPr>
        <w:spacing w:line="276" w:lineRule="auto"/>
        <w:jc w:val="both"/>
        <w:rPr>
          <w:b/>
          <w:sz w:val="16"/>
          <w:szCs w:val="16"/>
        </w:rPr>
      </w:pPr>
      <w:r w:rsidRPr="00B8657A">
        <w:rPr>
          <w:b/>
          <w:sz w:val="16"/>
          <w:szCs w:val="16"/>
        </w:rPr>
        <w:t>Requisitos:</w:t>
      </w:r>
    </w:p>
    <w:p w14:paraId="7DB821ED" w14:textId="77777777" w:rsidR="008435FA" w:rsidRPr="00B8657A" w:rsidRDefault="008435FA" w:rsidP="00B90B43">
      <w:pPr>
        <w:pStyle w:val="ListParagraph"/>
        <w:numPr>
          <w:ilvl w:val="0"/>
          <w:numId w:val="1"/>
        </w:numPr>
        <w:spacing w:line="276" w:lineRule="auto"/>
        <w:ind w:leftChars="0"/>
        <w:contextualSpacing/>
        <w:jc w:val="both"/>
        <w:rPr>
          <w:sz w:val="16"/>
          <w:szCs w:val="16"/>
        </w:rPr>
      </w:pPr>
      <w:r w:rsidRPr="00B8657A">
        <w:rPr>
          <w:sz w:val="16"/>
          <w:szCs w:val="16"/>
        </w:rPr>
        <w:t>El alumno ha leído o recibido una traducción verbal de la totalidad o parte de la política, procedimiento, método o POE para los cuales está siendo capacitado.</w:t>
      </w:r>
    </w:p>
    <w:p w14:paraId="1BFA862D" w14:textId="77777777" w:rsidR="008435FA" w:rsidRPr="00B8657A" w:rsidRDefault="008435FA" w:rsidP="00B90B43">
      <w:pPr>
        <w:pStyle w:val="ListParagraph"/>
        <w:numPr>
          <w:ilvl w:val="0"/>
          <w:numId w:val="1"/>
        </w:numPr>
        <w:spacing w:line="276" w:lineRule="auto"/>
        <w:ind w:leftChars="0"/>
        <w:contextualSpacing/>
        <w:jc w:val="both"/>
        <w:rPr>
          <w:sz w:val="16"/>
          <w:szCs w:val="16"/>
        </w:rPr>
      </w:pPr>
      <w:r w:rsidRPr="00B8657A">
        <w:rPr>
          <w:sz w:val="16"/>
          <w:szCs w:val="16"/>
        </w:rPr>
        <w:t>El alumno ha demostrado la tarea que debe realizar o el procedimiento para el cual está siendo capacitado según sea necesario.</w:t>
      </w:r>
    </w:p>
    <w:p w14:paraId="74FA2750" w14:textId="77777777" w:rsidR="008435FA" w:rsidRPr="00B8657A" w:rsidRDefault="008435FA" w:rsidP="00B90B43">
      <w:pPr>
        <w:pStyle w:val="ListParagraph"/>
        <w:numPr>
          <w:ilvl w:val="0"/>
          <w:numId w:val="1"/>
        </w:numPr>
        <w:spacing w:line="276" w:lineRule="auto"/>
        <w:ind w:leftChars="0"/>
        <w:contextualSpacing/>
        <w:jc w:val="both"/>
        <w:rPr>
          <w:sz w:val="16"/>
          <w:szCs w:val="16"/>
        </w:rPr>
      </w:pPr>
      <w:r w:rsidRPr="00B8657A">
        <w:rPr>
          <w:sz w:val="16"/>
          <w:szCs w:val="16"/>
        </w:rPr>
        <w:t>El alumno ha demostrado la capacidad de realizar la tarea con competencia aceptable y con la supervisión mínima requerida.</w:t>
      </w:r>
    </w:p>
    <w:p w14:paraId="2BF04B78" w14:textId="3C8C1183" w:rsidR="00DE761F" w:rsidRPr="008C125B" w:rsidRDefault="00DE761F" w:rsidP="008C125B">
      <w:pPr>
        <w:spacing w:line="276" w:lineRule="auto"/>
        <w:contextualSpacing/>
        <w:jc w:val="both"/>
        <w:rPr>
          <w:sz w:val="16"/>
          <w:szCs w:val="16"/>
        </w:rPr>
      </w:pPr>
    </w:p>
    <w:p w14:paraId="64889D0A" w14:textId="77777777" w:rsidR="00DE761F" w:rsidRPr="00B8657A" w:rsidRDefault="00DE761F" w:rsidP="008435FA">
      <w:pPr>
        <w:pStyle w:val="ListParagraph"/>
        <w:spacing w:line="276" w:lineRule="auto"/>
        <w:ind w:leftChars="0" w:left="720"/>
        <w:contextualSpacing/>
        <w:jc w:val="both"/>
        <w:rPr>
          <w:sz w:val="16"/>
          <w:szCs w:val="16"/>
        </w:rPr>
      </w:pPr>
    </w:p>
    <w:tbl>
      <w:tblPr>
        <w:tblStyle w:val="TableGrid"/>
        <w:tblW w:w="5000" w:type="pct"/>
        <w:jc w:val="center"/>
        <w:tblLook w:val="04A0" w:firstRow="1" w:lastRow="0" w:firstColumn="1" w:lastColumn="0" w:noHBand="0" w:noVBand="1"/>
      </w:tblPr>
      <w:tblGrid>
        <w:gridCol w:w="3416"/>
        <w:gridCol w:w="2340"/>
        <w:gridCol w:w="1803"/>
        <w:gridCol w:w="2511"/>
      </w:tblGrid>
      <w:tr w:rsidR="008435FA" w:rsidRPr="00B8657A" w14:paraId="5A6BC190" w14:textId="77777777" w:rsidTr="004A18C1">
        <w:trPr>
          <w:jc w:val="center"/>
        </w:trPr>
        <w:tc>
          <w:tcPr>
            <w:tcW w:w="1696" w:type="pct"/>
          </w:tcPr>
          <w:p w14:paraId="629723A3" w14:textId="77777777" w:rsidR="008435FA" w:rsidRPr="00B8657A" w:rsidRDefault="008435FA" w:rsidP="004A18C1">
            <w:pPr>
              <w:spacing w:line="276" w:lineRule="auto"/>
              <w:jc w:val="both"/>
              <w:rPr>
                <w:b/>
                <w:i/>
                <w:sz w:val="20"/>
                <w:szCs w:val="20"/>
              </w:rPr>
            </w:pPr>
            <w:r w:rsidRPr="00B8657A">
              <w:rPr>
                <w:b/>
                <w:i/>
                <w:sz w:val="20"/>
                <w:szCs w:val="20"/>
              </w:rPr>
              <w:t>Practicante (Nombre en letra de imprenta):</w:t>
            </w:r>
          </w:p>
          <w:p w14:paraId="5B3F2278" w14:textId="77777777" w:rsidR="008435FA" w:rsidRPr="00B8657A" w:rsidRDefault="008435FA" w:rsidP="004A18C1">
            <w:pPr>
              <w:spacing w:line="276" w:lineRule="auto"/>
              <w:jc w:val="both"/>
              <w:rPr>
                <w:b/>
                <w:i/>
                <w:sz w:val="20"/>
                <w:szCs w:val="20"/>
              </w:rPr>
            </w:pPr>
          </w:p>
          <w:p w14:paraId="201A31E8" w14:textId="77777777" w:rsidR="008435FA" w:rsidRPr="00B8657A" w:rsidRDefault="008435FA" w:rsidP="004A18C1">
            <w:pPr>
              <w:spacing w:line="276" w:lineRule="auto"/>
              <w:jc w:val="both"/>
              <w:rPr>
                <w:b/>
                <w:i/>
                <w:sz w:val="20"/>
                <w:szCs w:val="20"/>
              </w:rPr>
            </w:pPr>
          </w:p>
          <w:p w14:paraId="27F962BB" w14:textId="77777777" w:rsidR="008435FA" w:rsidRPr="00B8657A" w:rsidRDefault="008435FA" w:rsidP="004A18C1">
            <w:pPr>
              <w:spacing w:line="276" w:lineRule="auto"/>
              <w:jc w:val="both"/>
              <w:rPr>
                <w:b/>
                <w:i/>
                <w:sz w:val="20"/>
                <w:szCs w:val="20"/>
              </w:rPr>
            </w:pPr>
          </w:p>
        </w:tc>
        <w:tc>
          <w:tcPr>
            <w:tcW w:w="1162" w:type="pct"/>
          </w:tcPr>
          <w:p w14:paraId="254D646C" w14:textId="77777777" w:rsidR="008435FA" w:rsidRPr="00B8657A" w:rsidRDefault="008435FA" w:rsidP="004A18C1">
            <w:pPr>
              <w:spacing w:line="276" w:lineRule="auto"/>
              <w:jc w:val="both"/>
              <w:rPr>
                <w:b/>
                <w:i/>
                <w:sz w:val="20"/>
                <w:szCs w:val="20"/>
              </w:rPr>
            </w:pPr>
            <w:r w:rsidRPr="00B8657A">
              <w:rPr>
                <w:b/>
                <w:i/>
                <w:sz w:val="20"/>
                <w:szCs w:val="20"/>
              </w:rPr>
              <w:t>Practicante (Firma):</w:t>
            </w:r>
          </w:p>
        </w:tc>
        <w:tc>
          <w:tcPr>
            <w:tcW w:w="895" w:type="pct"/>
          </w:tcPr>
          <w:p w14:paraId="25123776" w14:textId="77777777" w:rsidR="008435FA" w:rsidRPr="00B8657A" w:rsidRDefault="008435FA" w:rsidP="004A18C1">
            <w:pPr>
              <w:spacing w:line="276" w:lineRule="auto"/>
              <w:jc w:val="both"/>
              <w:rPr>
                <w:b/>
                <w:i/>
                <w:sz w:val="20"/>
                <w:szCs w:val="20"/>
              </w:rPr>
            </w:pPr>
            <w:r w:rsidRPr="00B8657A">
              <w:rPr>
                <w:b/>
                <w:i/>
                <w:sz w:val="20"/>
                <w:szCs w:val="20"/>
              </w:rPr>
              <w:t>Fecha:</w:t>
            </w:r>
          </w:p>
        </w:tc>
        <w:tc>
          <w:tcPr>
            <w:tcW w:w="1247" w:type="pct"/>
          </w:tcPr>
          <w:p w14:paraId="46E6747F" w14:textId="77777777" w:rsidR="008435FA" w:rsidRPr="00B8657A" w:rsidRDefault="008435FA" w:rsidP="004A18C1">
            <w:pPr>
              <w:spacing w:line="276" w:lineRule="auto"/>
              <w:jc w:val="both"/>
              <w:rPr>
                <w:b/>
                <w:i/>
                <w:sz w:val="20"/>
                <w:szCs w:val="20"/>
              </w:rPr>
            </w:pPr>
            <w:r w:rsidRPr="00B8657A">
              <w:rPr>
                <w:b/>
                <w:i/>
                <w:sz w:val="20"/>
                <w:szCs w:val="20"/>
              </w:rPr>
              <w:t>Departamento:</w:t>
            </w:r>
          </w:p>
          <w:p w14:paraId="121002AF" w14:textId="77777777" w:rsidR="008435FA" w:rsidRPr="00B8657A" w:rsidRDefault="008435FA" w:rsidP="004A18C1">
            <w:pPr>
              <w:spacing w:line="276" w:lineRule="auto"/>
              <w:jc w:val="both"/>
              <w:rPr>
                <w:b/>
                <w:i/>
                <w:sz w:val="20"/>
                <w:szCs w:val="20"/>
              </w:rPr>
            </w:pPr>
          </w:p>
          <w:p w14:paraId="0B439F30" w14:textId="77777777" w:rsidR="008435FA" w:rsidRPr="00B8657A" w:rsidRDefault="008435FA" w:rsidP="004A18C1">
            <w:pPr>
              <w:spacing w:line="276" w:lineRule="auto"/>
              <w:jc w:val="both"/>
              <w:rPr>
                <w:b/>
                <w:i/>
                <w:sz w:val="20"/>
                <w:szCs w:val="20"/>
              </w:rPr>
            </w:pPr>
          </w:p>
          <w:p w14:paraId="3C3E9CF9" w14:textId="77777777" w:rsidR="008435FA" w:rsidRPr="00B8657A" w:rsidRDefault="008435FA" w:rsidP="004A18C1">
            <w:pPr>
              <w:spacing w:line="276" w:lineRule="auto"/>
              <w:jc w:val="both"/>
              <w:rPr>
                <w:b/>
                <w:i/>
                <w:sz w:val="20"/>
                <w:szCs w:val="20"/>
              </w:rPr>
            </w:pPr>
          </w:p>
          <w:p w14:paraId="4918E090" w14:textId="77777777" w:rsidR="008435FA" w:rsidRPr="00B8657A" w:rsidRDefault="008435FA" w:rsidP="004A18C1">
            <w:pPr>
              <w:spacing w:line="276" w:lineRule="auto"/>
              <w:jc w:val="both"/>
              <w:rPr>
                <w:b/>
                <w:i/>
                <w:sz w:val="20"/>
                <w:szCs w:val="20"/>
              </w:rPr>
            </w:pPr>
          </w:p>
        </w:tc>
      </w:tr>
      <w:tr w:rsidR="008435FA" w:rsidRPr="00B8657A" w14:paraId="3AD0B897" w14:textId="77777777" w:rsidTr="004A18C1">
        <w:trPr>
          <w:jc w:val="center"/>
        </w:trPr>
        <w:tc>
          <w:tcPr>
            <w:tcW w:w="1696" w:type="pct"/>
          </w:tcPr>
          <w:p w14:paraId="72ED9590" w14:textId="77777777" w:rsidR="008435FA" w:rsidRPr="00B8657A" w:rsidRDefault="008435FA" w:rsidP="004A18C1">
            <w:pPr>
              <w:spacing w:line="276" w:lineRule="auto"/>
              <w:jc w:val="both"/>
              <w:rPr>
                <w:sz w:val="20"/>
                <w:szCs w:val="20"/>
              </w:rPr>
            </w:pPr>
            <w:r w:rsidRPr="00B8657A">
              <w:rPr>
                <w:sz w:val="20"/>
                <w:szCs w:val="20"/>
              </w:rPr>
              <w:t>Entrenador/Supervisor (Nombre en letra de imprenta):</w:t>
            </w:r>
          </w:p>
          <w:p w14:paraId="1F8FB6DE" w14:textId="77777777" w:rsidR="008435FA" w:rsidRPr="00B8657A" w:rsidRDefault="008435FA" w:rsidP="004A18C1">
            <w:pPr>
              <w:spacing w:line="276" w:lineRule="auto"/>
              <w:jc w:val="both"/>
              <w:rPr>
                <w:sz w:val="20"/>
                <w:szCs w:val="20"/>
              </w:rPr>
            </w:pPr>
          </w:p>
          <w:p w14:paraId="6767185F" w14:textId="77777777" w:rsidR="008435FA" w:rsidRPr="00B8657A" w:rsidRDefault="008435FA" w:rsidP="004A18C1">
            <w:pPr>
              <w:spacing w:line="276" w:lineRule="auto"/>
              <w:jc w:val="both"/>
              <w:rPr>
                <w:sz w:val="20"/>
                <w:szCs w:val="20"/>
              </w:rPr>
            </w:pPr>
          </w:p>
          <w:p w14:paraId="791ED76A" w14:textId="77777777" w:rsidR="008435FA" w:rsidRPr="00B8657A" w:rsidRDefault="008435FA" w:rsidP="004A18C1">
            <w:pPr>
              <w:spacing w:line="276" w:lineRule="auto"/>
              <w:jc w:val="both"/>
              <w:rPr>
                <w:sz w:val="20"/>
                <w:szCs w:val="20"/>
              </w:rPr>
            </w:pPr>
          </w:p>
        </w:tc>
        <w:tc>
          <w:tcPr>
            <w:tcW w:w="1162" w:type="pct"/>
          </w:tcPr>
          <w:p w14:paraId="2F3AF4B8" w14:textId="77777777" w:rsidR="008435FA" w:rsidRPr="00B8657A" w:rsidRDefault="008435FA" w:rsidP="004A18C1">
            <w:pPr>
              <w:spacing w:line="276" w:lineRule="auto"/>
              <w:jc w:val="both"/>
              <w:rPr>
                <w:sz w:val="20"/>
                <w:szCs w:val="20"/>
              </w:rPr>
            </w:pPr>
            <w:r w:rsidRPr="00B8657A">
              <w:rPr>
                <w:sz w:val="20"/>
                <w:szCs w:val="20"/>
              </w:rPr>
              <w:t>Entrenador (Firma):</w:t>
            </w:r>
          </w:p>
        </w:tc>
        <w:tc>
          <w:tcPr>
            <w:tcW w:w="895" w:type="pct"/>
          </w:tcPr>
          <w:p w14:paraId="03CB1063" w14:textId="77777777" w:rsidR="008435FA" w:rsidRPr="00B8657A" w:rsidRDefault="008435FA" w:rsidP="004A18C1">
            <w:pPr>
              <w:spacing w:line="276" w:lineRule="auto"/>
              <w:jc w:val="both"/>
              <w:rPr>
                <w:sz w:val="20"/>
                <w:szCs w:val="20"/>
              </w:rPr>
            </w:pPr>
            <w:r w:rsidRPr="00B8657A">
              <w:rPr>
                <w:sz w:val="20"/>
                <w:szCs w:val="20"/>
              </w:rPr>
              <w:t>Fecha:</w:t>
            </w:r>
          </w:p>
        </w:tc>
        <w:tc>
          <w:tcPr>
            <w:tcW w:w="1247" w:type="pct"/>
          </w:tcPr>
          <w:p w14:paraId="20405BC4" w14:textId="77777777" w:rsidR="008435FA" w:rsidRPr="00B8657A" w:rsidRDefault="008435FA" w:rsidP="004A18C1">
            <w:pPr>
              <w:spacing w:line="276" w:lineRule="auto"/>
              <w:jc w:val="both"/>
              <w:rPr>
                <w:sz w:val="20"/>
                <w:szCs w:val="20"/>
              </w:rPr>
            </w:pPr>
            <w:r w:rsidRPr="00B8657A">
              <w:rPr>
                <w:sz w:val="20"/>
                <w:szCs w:val="20"/>
              </w:rPr>
              <w:t>Departamento:</w:t>
            </w:r>
          </w:p>
          <w:p w14:paraId="600D31B6" w14:textId="77777777" w:rsidR="008435FA" w:rsidRPr="00B8657A" w:rsidRDefault="008435FA" w:rsidP="004A18C1">
            <w:pPr>
              <w:spacing w:line="276" w:lineRule="auto"/>
              <w:jc w:val="both"/>
              <w:rPr>
                <w:sz w:val="20"/>
                <w:szCs w:val="20"/>
              </w:rPr>
            </w:pPr>
          </w:p>
          <w:p w14:paraId="75390634" w14:textId="77777777" w:rsidR="008435FA" w:rsidRPr="00B8657A" w:rsidRDefault="008435FA" w:rsidP="004A18C1">
            <w:pPr>
              <w:spacing w:line="276" w:lineRule="auto"/>
              <w:jc w:val="both"/>
              <w:rPr>
                <w:sz w:val="20"/>
                <w:szCs w:val="20"/>
              </w:rPr>
            </w:pPr>
          </w:p>
          <w:p w14:paraId="27AFF918" w14:textId="77777777" w:rsidR="008435FA" w:rsidRPr="00B8657A" w:rsidRDefault="008435FA" w:rsidP="004A18C1">
            <w:pPr>
              <w:spacing w:line="276" w:lineRule="auto"/>
              <w:jc w:val="both"/>
              <w:rPr>
                <w:sz w:val="20"/>
                <w:szCs w:val="20"/>
              </w:rPr>
            </w:pPr>
          </w:p>
          <w:p w14:paraId="24F3DF78" w14:textId="77777777" w:rsidR="008435FA" w:rsidRPr="00B8657A" w:rsidRDefault="008435FA" w:rsidP="004A18C1">
            <w:pPr>
              <w:spacing w:line="276" w:lineRule="auto"/>
              <w:jc w:val="both"/>
              <w:rPr>
                <w:sz w:val="20"/>
                <w:szCs w:val="20"/>
              </w:rPr>
            </w:pPr>
          </w:p>
        </w:tc>
      </w:tr>
    </w:tbl>
    <w:p w14:paraId="5B317C17" w14:textId="77777777" w:rsidR="008435FA" w:rsidRPr="00B8657A" w:rsidRDefault="008435FA" w:rsidP="008435FA">
      <w:pPr>
        <w:spacing w:line="276" w:lineRule="auto"/>
        <w:rPr>
          <w:b/>
          <w:bCs/>
          <w:i/>
          <w:iCs/>
          <w:color w:val="000000" w:themeColor="text1"/>
          <w:sz w:val="18"/>
          <w:szCs w:val="18"/>
        </w:rPr>
      </w:pPr>
    </w:p>
    <w:p w14:paraId="36D356A2" w14:textId="77777777" w:rsidR="008435FA" w:rsidRPr="00B8657A" w:rsidRDefault="008435FA" w:rsidP="008435FA">
      <w:pPr>
        <w:spacing w:line="276" w:lineRule="auto"/>
        <w:rPr>
          <w:b/>
          <w:bCs/>
          <w:i/>
          <w:iCs/>
          <w:color w:val="000000" w:themeColor="text1"/>
          <w:sz w:val="18"/>
          <w:szCs w:val="18"/>
        </w:rPr>
      </w:pPr>
    </w:p>
    <w:p w14:paraId="74FFA824" w14:textId="1C69F016" w:rsidR="00B56E94" w:rsidRPr="00BB446C" w:rsidRDefault="008435FA" w:rsidP="00BB446C">
      <w:pPr>
        <w:spacing w:line="276" w:lineRule="auto"/>
        <w:jc w:val="center"/>
        <w:rPr>
          <w:b/>
          <w:bCs/>
          <w:i/>
          <w:iCs/>
          <w:color w:val="0000FF"/>
          <w:sz w:val="18"/>
          <w:szCs w:val="18"/>
          <w:u w:val="single"/>
        </w:rPr>
      </w:pPr>
      <w:r w:rsidRPr="00B8657A">
        <w:rPr>
          <w:b/>
          <w:bCs/>
          <w:i/>
          <w:iCs/>
          <w:color w:val="000000" w:themeColor="text1"/>
          <w:sz w:val="18"/>
          <w:szCs w:val="18"/>
        </w:rPr>
        <w:t xml:space="preserve">AL TERMINAR – ENVÍE UN CORREO ELECTRÓNICO A </w:t>
      </w:r>
      <w:r w:rsidR="00DB105B" w:rsidRPr="00377B68">
        <w:rPr>
          <w:b/>
          <w:bCs/>
          <w:i/>
          <w:iCs/>
          <w:sz w:val="18"/>
          <w:szCs w:val="18"/>
        </w:rPr>
        <w:t>services@consultareinc</w:t>
      </w:r>
      <w:r w:rsidR="00D92B43" w:rsidRPr="00377B68">
        <w:rPr>
          <w:b/>
          <w:bCs/>
          <w:i/>
          <w:iCs/>
          <w:sz w:val="18"/>
          <w:szCs w:val="18"/>
        </w:rPr>
        <w:t>.com</w:t>
      </w:r>
    </w:p>
    <w:sectPr w:rsidR="00B56E94" w:rsidRPr="00BB446C" w:rsidSect="00D831DE">
      <w:headerReference w:type="default" r:id="rId7"/>
      <w:footerReference w:type="default" r:id="rId8"/>
      <w:pgSz w:w="12240" w:h="15840" w:code="1"/>
      <w:pgMar w:top="1440" w:right="1080" w:bottom="1080" w:left="1080" w:header="144" w:footer="28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F99FF90" w14:textId="77777777" w:rsidR="00F3173E" w:rsidRDefault="00F3173E" w:rsidP="008435FA">
      <w:r>
        <w:separator/>
      </w:r>
    </w:p>
  </w:endnote>
  <w:endnote w:type="continuationSeparator" w:id="0">
    <w:p w14:paraId="2B530F03" w14:textId="77777777" w:rsidR="00F3173E" w:rsidRDefault="00F3173E" w:rsidP="008435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80" w:type="dxa"/>
      <w:tblInd w:w="108" w:type="dxa"/>
      <w:tblLook w:val="04A0" w:firstRow="1" w:lastRow="0" w:firstColumn="1" w:lastColumn="0" w:noHBand="0" w:noVBand="1"/>
    </w:tblPr>
    <w:tblGrid>
      <w:gridCol w:w="2142"/>
      <w:gridCol w:w="5368"/>
      <w:gridCol w:w="2570"/>
    </w:tblGrid>
    <w:tr w:rsidR="00251CD3" w:rsidRPr="00631CC5" w14:paraId="7E4AF223" w14:textId="77777777" w:rsidTr="00403CDD">
      <w:trPr>
        <w:trHeight w:val="460"/>
      </w:trPr>
      <w:tc>
        <w:tcPr>
          <w:tcW w:w="2142" w:type="dxa"/>
          <w:shd w:val="clear" w:color="auto" w:fill="auto"/>
        </w:tcPr>
        <w:p w14:paraId="2AE50606" w14:textId="7E74026A" w:rsidR="005904BB" w:rsidRPr="00631CC5" w:rsidRDefault="00802A8F" w:rsidP="00251CD3">
          <w:pPr>
            <w:tabs>
              <w:tab w:val="center" w:pos="4680"/>
              <w:tab w:val="right" w:pos="9360"/>
            </w:tabs>
            <w:rPr>
              <w:rFonts w:eastAsia="Calibri"/>
              <w:color w:val="000000"/>
              <w:sz w:val="18"/>
            </w:rPr>
          </w:pPr>
          <w:bookmarkStart w:id="0" w:name="_Hlk97103938"/>
          <w:r>
            <w:rPr>
              <w:rFonts w:eastAsia="Calibri"/>
              <w:color w:val="000000"/>
              <w:sz w:val="18"/>
            </w:rPr>
            <w:t>20231023.R1</w:t>
          </w:r>
        </w:p>
      </w:tc>
      <w:tc>
        <w:tcPr>
          <w:tcW w:w="5368" w:type="dxa"/>
          <w:shd w:val="clear" w:color="auto" w:fill="auto"/>
        </w:tcPr>
        <w:p w14:paraId="4DFDC053" w14:textId="77777777" w:rsidR="00E51926" w:rsidRPr="00093FC0" w:rsidRDefault="00E51926" w:rsidP="00E51926">
          <w:pPr>
            <w:tabs>
              <w:tab w:val="center" w:pos="4680"/>
              <w:tab w:val="right" w:pos="9360"/>
            </w:tabs>
            <w:spacing w:line="276" w:lineRule="auto"/>
            <w:jc w:val="center"/>
            <w:rPr>
              <w:b/>
              <w:bCs/>
              <w:sz w:val="18"/>
              <w:szCs w:val="18"/>
              <w:lang w:val="en-PH"/>
            </w:rPr>
          </w:pPr>
          <w:r w:rsidRPr="00093FC0">
            <w:rPr>
              <w:b/>
              <w:bCs/>
              <w:sz w:val="18"/>
              <w:szCs w:val="18"/>
              <w:lang w:val="en-PH"/>
            </w:rPr>
            <w:t>KAV América AG, Inc.</w:t>
          </w:r>
        </w:p>
        <w:p w14:paraId="33B86AED" w14:textId="655CD508" w:rsidR="005904BB" w:rsidRPr="00816C12" w:rsidRDefault="00E51926" w:rsidP="00251CD3">
          <w:pPr>
            <w:tabs>
              <w:tab w:val="center" w:pos="4680"/>
              <w:tab w:val="right" w:pos="9360"/>
            </w:tabs>
            <w:jc w:val="center"/>
            <w:rPr>
              <w:rFonts w:eastAsia="Calibri"/>
              <w:color w:val="000000"/>
              <w:sz w:val="18"/>
            </w:rPr>
          </w:pPr>
          <w:r w:rsidRPr="00093FC0">
            <w:rPr>
              <w:rFonts w:eastAsia="MS PGothic"/>
              <w:sz w:val="18"/>
              <w:szCs w:val="18"/>
              <w:lang w:val="en-PH"/>
            </w:rPr>
            <w:t xml:space="preserve">422 E. </w:t>
          </w:r>
          <w:proofErr w:type="spellStart"/>
          <w:r w:rsidRPr="00093FC0">
            <w:rPr>
              <w:rFonts w:eastAsia="MS PGothic"/>
              <w:sz w:val="18"/>
              <w:szCs w:val="18"/>
              <w:lang w:val="en-PH"/>
            </w:rPr>
            <w:t>Comercial</w:t>
          </w:r>
          <w:proofErr w:type="spellEnd"/>
          <w:r w:rsidRPr="00093FC0">
            <w:rPr>
              <w:rFonts w:eastAsia="MS PGothic"/>
              <w:sz w:val="18"/>
              <w:szCs w:val="18"/>
              <w:lang w:val="en-PH"/>
            </w:rPr>
            <w:t xml:space="preserve"> Rd. San Bernardino, CA 92408</w:t>
          </w:r>
        </w:p>
      </w:tc>
      <w:tc>
        <w:tcPr>
          <w:tcW w:w="2570" w:type="dxa"/>
          <w:shd w:val="clear" w:color="auto" w:fill="auto"/>
        </w:tcPr>
        <w:p w14:paraId="44EAC9C2" w14:textId="42D155D2" w:rsidR="005904BB" w:rsidRPr="00245DBF" w:rsidRDefault="00422A51" w:rsidP="00251CD3">
          <w:pPr>
            <w:tabs>
              <w:tab w:val="center" w:pos="4680"/>
              <w:tab w:val="right" w:pos="9360"/>
            </w:tabs>
            <w:jc w:val="right"/>
            <w:rPr>
              <w:rFonts w:eastAsia="Calibri"/>
              <w:color w:val="FF0000"/>
              <w:sz w:val="18"/>
            </w:rPr>
          </w:pPr>
          <w:r>
            <w:rPr>
              <w:rFonts w:eastAsia="Calibri"/>
              <w:sz w:val="18"/>
            </w:rPr>
            <w:t>KAV-QMS-2.4.1.P0.L0</w:t>
          </w:r>
          <w:r w:rsidR="000D1CBB">
            <w:rPr>
              <w:rFonts w:eastAsia="Calibri"/>
              <w:sz w:val="18"/>
            </w:rPr>
            <w:t>.ES</w:t>
          </w:r>
        </w:p>
      </w:tc>
    </w:tr>
  </w:tbl>
  <w:bookmarkEnd w:id="0"/>
  <w:p w14:paraId="1C3820AD" w14:textId="77777777" w:rsidR="005904BB" w:rsidRPr="00D831DE" w:rsidRDefault="00802A8F" w:rsidP="00D831DE">
    <w:pPr>
      <w:spacing w:line="259" w:lineRule="auto"/>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FDA10FD" w14:textId="77777777" w:rsidR="00F3173E" w:rsidRDefault="00F3173E" w:rsidP="008435FA">
      <w:r>
        <w:separator/>
      </w:r>
    </w:p>
  </w:footnote>
  <w:footnote w:type="continuationSeparator" w:id="0">
    <w:p w14:paraId="35A43DA6" w14:textId="77777777" w:rsidR="00F3173E" w:rsidRDefault="00F3173E" w:rsidP="008435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0D88FF" w14:textId="77777777" w:rsidR="005904BB" w:rsidRPr="00D831DE" w:rsidRDefault="00802A8F" w:rsidP="001D4B1F">
    <w:pPr>
      <w:pStyle w:val="Header"/>
      <w:jc w:val="center"/>
    </w:pPr>
    <w:r w:rsidRPr="008C7CA2">
      <w:rPr>
        <w:rFonts w:eastAsia="MS PGothic"/>
        <w:noProof/>
        <w:lang w:eastAsia="en-US"/>
      </w:rPr>
      <w:drawing>
        <wp:anchor distT="0" distB="0" distL="114300" distR="114300" simplePos="0" relativeHeight="251659264" behindDoc="1" locked="0" layoutInCell="1" allowOverlap="1" wp14:anchorId="30388C49" wp14:editId="6FB97A70">
          <wp:simplePos x="0" y="0"/>
          <wp:positionH relativeFrom="margin">
            <wp:align>center</wp:align>
          </wp:positionH>
          <wp:positionV relativeFrom="paragraph">
            <wp:posOffset>112727</wp:posOffset>
          </wp:positionV>
          <wp:extent cx="1359547" cy="612648"/>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av-logo.jpg"/>
                  <pic:cNvPicPr/>
                </pic:nvPicPr>
                <pic:blipFill>
                  <a:blip r:embed="rId1">
                    <a:extLst>
                      <a:ext uri="{28A0092B-C50C-407E-A947-70E740481C1C}">
                        <a14:useLocalDpi xmlns:a14="http://schemas.microsoft.com/office/drawing/2010/main" val="0"/>
                      </a:ext>
                    </a:extLst>
                  </a:blip>
                  <a:stretch>
                    <a:fillRect/>
                  </a:stretch>
                </pic:blipFill>
                <pic:spPr>
                  <a:xfrm>
                    <a:off x="0" y="0"/>
                    <a:ext cx="1359547" cy="612648"/>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6D0E18"/>
    <w:multiLevelType w:val="hybridMultilevel"/>
    <w:tmpl w:val="2F9A9992"/>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12E107AF"/>
    <w:multiLevelType w:val="hybridMultilevel"/>
    <w:tmpl w:val="44C46D12"/>
    <w:lvl w:ilvl="0" w:tplc="1BA2655E">
      <w:start w:val="2"/>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13491896"/>
    <w:multiLevelType w:val="hybridMultilevel"/>
    <w:tmpl w:val="F7562A5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D16EFE"/>
    <w:multiLevelType w:val="hybridMultilevel"/>
    <w:tmpl w:val="3BBA98C0"/>
    <w:lvl w:ilvl="0" w:tplc="8DB25B4E">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1C7F0E"/>
    <w:multiLevelType w:val="hybridMultilevel"/>
    <w:tmpl w:val="87727F5E"/>
    <w:lvl w:ilvl="0" w:tplc="E57664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C31493"/>
    <w:multiLevelType w:val="hybridMultilevel"/>
    <w:tmpl w:val="C31ED512"/>
    <w:lvl w:ilvl="0" w:tplc="D5F4B024">
      <w:start w:val="1"/>
      <w:numFmt w:val="upperLetter"/>
      <w:lvlText w:val="%1."/>
      <w:lvlJc w:val="left"/>
      <w:pPr>
        <w:ind w:left="1080" w:hanging="360"/>
      </w:pPr>
      <w:rPr>
        <w:rFonts w:eastAsia="SimSun" w:hint="default"/>
        <w:color w:val="auto"/>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B9E4378"/>
    <w:multiLevelType w:val="hybridMultilevel"/>
    <w:tmpl w:val="F57083C6"/>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1BC16985"/>
    <w:multiLevelType w:val="hybridMultilevel"/>
    <w:tmpl w:val="DB1EA468"/>
    <w:lvl w:ilvl="0" w:tplc="3BEAEDB4">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DAD2111"/>
    <w:multiLevelType w:val="hybridMultilevel"/>
    <w:tmpl w:val="774ABAF8"/>
    <w:lvl w:ilvl="0" w:tplc="0409000F">
      <w:start w:val="1"/>
      <w:numFmt w:val="decimal"/>
      <w:lvlText w:val="%1."/>
      <w:lvlJc w:val="left"/>
      <w:pPr>
        <w:ind w:left="32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CC3B23"/>
    <w:multiLevelType w:val="hybridMultilevel"/>
    <w:tmpl w:val="6DD89940"/>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225A7DDB"/>
    <w:multiLevelType w:val="multilevel"/>
    <w:tmpl w:val="578ABDDE"/>
    <w:lvl w:ilvl="0">
      <w:start w:val="1"/>
      <w:numFmt w:val="decimal"/>
      <w:lvlText w:val="%1."/>
      <w:lvlJc w:val="right"/>
      <w:pPr>
        <w:ind w:left="501" w:hanging="360"/>
      </w:pPr>
      <w:rPr>
        <w:u w:val="none"/>
      </w:rPr>
    </w:lvl>
    <w:lvl w:ilvl="1">
      <w:start w:val="1"/>
      <w:numFmt w:val="decimal"/>
      <w:lvlText w:val="%1.%2."/>
      <w:lvlJc w:val="right"/>
      <w:pPr>
        <w:ind w:left="1221" w:hanging="360"/>
      </w:pPr>
      <w:rPr>
        <w:i w:val="0"/>
        <w:iCs w:val="0"/>
        <w:u w:val="none"/>
      </w:rPr>
    </w:lvl>
    <w:lvl w:ilvl="2">
      <w:start w:val="1"/>
      <w:numFmt w:val="decimal"/>
      <w:lvlText w:val="%1.%2.%3."/>
      <w:lvlJc w:val="right"/>
      <w:pPr>
        <w:ind w:left="1941" w:hanging="360"/>
      </w:pPr>
      <w:rPr>
        <w:i w:val="0"/>
        <w:iCs w:val="0"/>
        <w:u w:val="none"/>
      </w:rPr>
    </w:lvl>
    <w:lvl w:ilvl="3">
      <w:start w:val="1"/>
      <w:numFmt w:val="decimal"/>
      <w:lvlText w:val="%1.%2.%3.%4."/>
      <w:lvlJc w:val="right"/>
      <w:pPr>
        <w:ind w:left="2661" w:hanging="360"/>
      </w:pPr>
      <w:rPr>
        <w:color w:val="auto"/>
        <w:u w:val="none"/>
      </w:rPr>
    </w:lvl>
    <w:lvl w:ilvl="4">
      <w:start w:val="1"/>
      <w:numFmt w:val="decimal"/>
      <w:lvlText w:val="%1.%2.%3.%4.%5."/>
      <w:lvlJc w:val="right"/>
      <w:pPr>
        <w:ind w:left="3381" w:hanging="360"/>
      </w:pPr>
      <w:rPr>
        <w:u w:val="none"/>
      </w:rPr>
    </w:lvl>
    <w:lvl w:ilvl="5">
      <w:start w:val="1"/>
      <w:numFmt w:val="decimal"/>
      <w:lvlText w:val="%1.%2.%3.%4.%5.%6."/>
      <w:lvlJc w:val="right"/>
      <w:pPr>
        <w:ind w:left="4101" w:hanging="360"/>
      </w:pPr>
      <w:rPr>
        <w:u w:val="none"/>
      </w:rPr>
    </w:lvl>
    <w:lvl w:ilvl="6">
      <w:start w:val="1"/>
      <w:numFmt w:val="decimal"/>
      <w:lvlText w:val="%1.%2.%3.%4.%5.%6.%7."/>
      <w:lvlJc w:val="right"/>
      <w:pPr>
        <w:ind w:left="4821" w:hanging="360"/>
      </w:pPr>
      <w:rPr>
        <w:u w:val="none"/>
      </w:rPr>
    </w:lvl>
    <w:lvl w:ilvl="7">
      <w:start w:val="1"/>
      <w:numFmt w:val="decimal"/>
      <w:lvlText w:val="%1.%2.%3.%4.%5.%6.%7.%8."/>
      <w:lvlJc w:val="right"/>
      <w:pPr>
        <w:ind w:left="5541" w:hanging="360"/>
      </w:pPr>
      <w:rPr>
        <w:u w:val="none"/>
      </w:rPr>
    </w:lvl>
    <w:lvl w:ilvl="8">
      <w:start w:val="1"/>
      <w:numFmt w:val="decimal"/>
      <w:lvlText w:val="%1.%2.%3.%4.%5.%6.%7.%8.%9."/>
      <w:lvlJc w:val="right"/>
      <w:pPr>
        <w:ind w:left="6261" w:hanging="360"/>
      </w:pPr>
      <w:rPr>
        <w:u w:val="none"/>
      </w:rPr>
    </w:lvl>
  </w:abstractNum>
  <w:abstractNum w:abstractNumId="11" w15:restartNumberingAfterBreak="0">
    <w:nsid w:val="23F226C8"/>
    <w:multiLevelType w:val="hybridMultilevel"/>
    <w:tmpl w:val="C31ED512"/>
    <w:lvl w:ilvl="0" w:tplc="D5F4B024">
      <w:start w:val="1"/>
      <w:numFmt w:val="upperLetter"/>
      <w:lvlText w:val="%1."/>
      <w:lvlJc w:val="left"/>
      <w:pPr>
        <w:ind w:left="1080" w:hanging="360"/>
      </w:pPr>
      <w:rPr>
        <w:rFonts w:eastAsia="SimSun" w:hint="default"/>
        <w:color w:val="auto"/>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BDF3EAA"/>
    <w:multiLevelType w:val="hybridMultilevel"/>
    <w:tmpl w:val="DB1EA468"/>
    <w:lvl w:ilvl="0" w:tplc="3BEAEDB4">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F6F5F33"/>
    <w:multiLevelType w:val="hybridMultilevel"/>
    <w:tmpl w:val="C31ED512"/>
    <w:lvl w:ilvl="0" w:tplc="D5F4B024">
      <w:start w:val="1"/>
      <w:numFmt w:val="upperLetter"/>
      <w:lvlText w:val="%1."/>
      <w:lvlJc w:val="left"/>
      <w:pPr>
        <w:ind w:left="1080" w:hanging="360"/>
      </w:pPr>
      <w:rPr>
        <w:rFonts w:eastAsia="SimSun" w:hint="default"/>
        <w:color w:val="auto"/>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16F2675"/>
    <w:multiLevelType w:val="hybridMultilevel"/>
    <w:tmpl w:val="C31ED512"/>
    <w:lvl w:ilvl="0" w:tplc="D5F4B024">
      <w:start w:val="1"/>
      <w:numFmt w:val="upperLetter"/>
      <w:lvlText w:val="%1."/>
      <w:lvlJc w:val="left"/>
      <w:pPr>
        <w:ind w:left="1080" w:hanging="360"/>
      </w:pPr>
      <w:rPr>
        <w:rFonts w:eastAsia="SimSun" w:hint="default"/>
        <w:color w:val="auto"/>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5E12A3D"/>
    <w:multiLevelType w:val="hybridMultilevel"/>
    <w:tmpl w:val="C31ED512"/>
    <w:lvl w:ilvl="0" w:tplc="D5F4B024">
      <w:start w:val="1"/>
      <w:numFmt w:val="upperLetter"/>
      <w:lvlText w:val="%1."/>
      <w:lvlJc w:val="left"/>
      <w:pPr>
        <w:ind w:left="1080" w:hanging="360"/>
      </w:pPr>
      <w:rPr>
        <w:rFonts w:eastAsia="SimSun" w:hint="default"/>
        <w:color w:val="auto"/>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F9F69EB"/>
    <w:multiLevelType w:val="hybridMultilevel"/>
    <w:tmpl w:val="2F9A9992"/>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42445A55"/>
    <w:multiLevelType w:val="hybridMultilevel"/>
    <w:tmpl w:val="44C46D12"/>
    <w:lvl w:ilvl="0" w:tplc="1BA2655E">
      <w:start w:val="2"/>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 w15:restartNumberingAfterBreak="0">
    <w:nsid w:val="4FEC63EB"/>
    <w:multiLevelType w:val="hybridMultilevel"/>
    <w:tmpl w:val="6EB0C9EC"/>
    <w:lvl w:ilvl="0" w:tplc="1C80E08A">
      <w:start w:val="1"/>
      <w:numFmt w:val="upperLetter"/>
      <w:lvlText w:val="%1."/>
      <w:lvlJc w:val="left"/>
      <w:pPr>
        <w:ind w:left="1080" w:hanging="360"/>
      </w:pPr>
      <w:rPr>
        <w:rFonts w:ascii="Arial" w:eastAsia="Times New Roman" w:hAnsi="Arial" w:cs="Arial"/>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9" w15:restartNumberingAfterBreak="0">
    <w:nsid w:val="50EF3019"/>
    <w:multiLevelType w:val="hybridMultilevel"/>
    <w:tmpl w:val="F57083C6"/>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695705D6"/>
    <w:multiLevelType w:val="hybridMultilevel"/>
    <w:tmpl w:val="A2669A10"/>
    <w:lvl w:ilvl="0" w:tplc="7F765A04">
      <w:start w:val="2"/>
      <w:numFmt w:val="decimal"/>
      <w:lvlText w:val="%1."/>
      <w:lvlJc w:val="left"/>
      <w:pPr>
        <w:ind w:left="3240" w:hanging="360"/>
      </w:pPr>
      <w:rPr>
        <w:rFonts w:hint="default"/>
      </w:rPr>
    </w:lvl>
    <w:lvl w:ilvl="1" w:tplc="34090019" w:tentative="1">
      <w:start w:val="1"/>
      <w:numFmt w:val="lowerLetter"/>
      <w:lvlText w:val="%2."/>
      <w:lvlJc w:val="left"/>
      <w:pPr>
        <w:ind w:left="3960" w:hanging="360"/>
      </w:pPr>
    </w:lvl>
    <w:lvl w:ilvl="2" w:tplc="3409001B" w:tentative="1">
      <w:start w:val="1"/>
      <w:numFmt w:val="lowerRoman"/>
      <w:lvlText w:val="%3."/>
      <w:lvlJc w:val="right"/>
      <w:pPr>
        <w:ind w:left="4680" w:hanging="180"/>
      </w:pPr>
    </w:lvl>
    <w:lvl w:ilvl="3" w:tplc="3409000F">
      <w:start w:val="1"/>
      <w:numFmt w:val="decimal"/>
      <w:lvlText w:val="%4."/>
      <w:lvlJc w:val="left"/>
      <w:pPr>
        <w:ind w:left="5400" w:hanging="360"/>
      </w:pPr>
    </w:lvl>
    <w:lvl w:ilvl="4" w:tplc="34090019" w:tentative="1">
      <w:start w:val="1"/>
      <w:numFmt w:val="lowerLetter"/>
      <w:lvlText w:val="%5."/>
      <w:lvlJc w:val="left"/>
      <w:pPr>
        <w:ind w:left="6120" w:hanging="360"/>
      </w:pPr>
    </w:lvl>
    <w:lvl w:ilvl="5" w:tplc="3409001B" w:tentative="1">
      <w:start w:val="1"/>
      <w:numFmt w:val="lowerRoman"/>
      <w:lvlText w:val="%6."/>
      <w:lvlJc w:val="right"/>
      <w:pPr>
        <w:ind w:left="6840" w:hanging="180"/>
      </w:pPr>
    </w:lvl>
    <w:lvl w:ilvl="6" w:tplc="3409000F" w:tentative="1">
      <w:start w:val="1"/>
      <w:numFmt w:val="decimal"/>
      <w:lvlText w:val="%7."/>
      <w:lvlJc w:val="left"/>
      <w:pPr>
        <w:ind w:left="7560" w:hanging="360"/>
      </w:pPr>
    </w:lvl>
    <w:lvl w:ilvl="7" w:tplc="34090019" w:tentative="1">
      <w:start w:val="1"/>
      <w:numFmt w:val="lowerLetter"/>
      <w:lvlText w:val="%8."/>
      <w:lvlJc w:val="left"/>
      <w:pPr>
        <w:ind w:left="8280" w:hanging="360"/>
      </w:pPr>
    </w:lvl>
    <w:lvl w:ilvl="8" w:tplc="3409001B" w:tentative="1">
      <w:start w:val="1"/>
      <w:numFmt w:val="lowerRoman"/>
      <w:lvlText w:val="%9."/>
      <w:lvlJc w:val="right"/>
      <w:pPr>
        <w:ind w:left="9000" w:hanging="180"/>
      </w:pPr>
    </w:lvl>
  </w:abstractNum>
  <w:abstractNum w:abstractNumId="21" w15:restartNumberingAfterBreak="0">
    <w:nsid w:val="712E4700"/>
    <w:multiLevelType w:val="hybridMultilevel"/>
    <w:tmpl w:val="C31ED512"/>
    <w:lvl w:ilvl="0" w:tplc="D5F4B024">
      <w:start w:val="1"/>
      <w:numFmt w:val="upperLetter"/>
      <w:lvlText w:val="%1."/>
      <w:lvlJc w:val="left"/>
      <w:pPr>
        <w:ind w:left="1080" w:hanging="360"/>
      </w:pPr>
      <w:rPr>
        <w:rFonts w:eastAsia="SimSun" w:hint="default"/>
        <w:color w:val="auto"/>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740B17B9"/>
    <w:multiLevelType w:val="hybridMultilevel"/>
    <w:tmpl w:val="6C88113A"/>
    <w:lvl w:ilvl="0" w:tplc="CF0CA3B4">
      <w:start w:val="1"/>
      <w:numFmt w:val="upperLetter"/>
      <w:lvlText w:val="%1."/>
      <w:lvlJc w:val="left"/>
      <w:pPr>
        <w:ind w:left="1080" w:hanging="360"/>
      </w:pPr>
      <w:rPr>
        <w:rFonts w:ascii="Arial" w:eastAsia="Times New Roman" w:hAnsi="Arial" w:cs="Arial"/>
      </w:rPr>
    </w:lvl>
    <w:lvl w:ilvl="1" w:tplc="5AA27520">
      <w:start w:val="1"/>
      <w:numFmt w:val="lowerLetter"/>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7B9724DC"/>
    <w:multiLevelType w:val="hybridMultilevel"/>
    <w:tmpl w:val="6DD89940"/>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291201508">
    <w:abstractNumId w:val="4"/>
  </w:num>
  <w:num w:numId="2" w16cid:durableId="444926540">
    <w:abstractNumId w:val="2"/>
  </w:num>
  <w:num w:numId="3" w16cid:durableId="778182880">
    <w:abstractNumId w:val="22"/>
  </w:num>
  <w:num w:numId="4" w16cid:durableId="1167288793">
    <w:abstractNumId w:val="7"/>
  </w:num>
  <w:num w:numId="5" w16cid:durableId="87774309">
    <w:abstractNumId w:val="15"/>
  </w:num>
  <w:num w:numId="6" w16cid:durableId="1793134121">
    <w:abstractNumId w:val="10"/>
  </w:num>
  <w:num w:numId="7" w16cid:durableId="1127892674">
    <w:abstractNumId w:val="5"/>
  </w:num>
  <w:num w:numId="8" w16cid:durableId="317736928">
    <w:abstractNumId w:val="21"/>
  </w:num>
  <w:num w:numId="9" w16cid:durableId="446779376">
    <w:abstractNumId w:val="14"/>
  </w:num>
  <w:num w:numId="10" w16cid:durableId="147478068">
    <w:abstractNumId w:val="11"/>
  </w:num>
  <w:num w:numId="11" w16cid:durableId="42754049">
    <w:abstractNumId w:val="20"/>
  </w:num>
  <w:num w:numId="12" w16cid:durableId="695885055">
    <w:abstractNumId w:val="1"/>
  </w:num>
  <w:num w:numId="13" w16cid:durableId="2066055085">
    <w:abstractNumId w:val="18"/>
  </w:num>
  <w:num w:numId="14" w16cid:durableId="1649704248">
    <w:abstractNumId w:val="3"/>
  </w:num>
  <w:num w:numId="15" w16cid:durableId="747922571">
    <w:abstractNumId w:val="23"/>
  </w:num>
  <w:num w:numId="16" w16cid:durableId="1126892629">
    <w:abstractNumId w:val="19"/>
  </w:num>
  <w:num w:numId="17" w16cid:durableId="1236746785">
    <w:abstractNumId w:val="16"/>
  </w:num>
  <w:num w:numId="18" w16cid:durableId="1586525939">
    <w:abstractNumId w:val="8"/>
  </w:num>
  <w:num w:numId="19" w16cid:durableId="64649972">
    <w:abstractNumId w:val="9"/>
  </w:num>
  <w:num w:numId="20" w16cid:durableId="1286542890">
    <w:abstractNumId w:val="17"/>
  </w:num>
  <w:num w:numId="21" w16cid:durableId="2090037313">
    <w:abstractNumId w:val="12"/>
  </w:num>
  <w:num w:numId="22" w16cid:durableId="1666517763">
    <w:abstractNumId w:val="13"/>
  </w:num>
  <w:num w:numId="23" w16cid:durableId="440421392">
    <w:abstractNumId w:val="0"/>
  </w:num>
  <w:num w:numId="24" w16cid:durableId="170964609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87"/>
  <w:drawingGridVerticalSpacing w:val="187"/>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IzNjGwtLQEUmbm5ko6SsGpxcWZ+XkgBYa1ABhQpGIsAAAA"/>
  </w:docVars>
  <w:rsids>
    <w:rsidRoot w:val="008435FA"/>
    <w:rsid w:val="0001363D"/>
    <w:rsid w:val="000229B1"/>
    <w:rsid w:val="000728AA"/>
    <w:rsid w:val="000D1CBB"/>
    <w:rsid w:val="00151434"/>
    <w:rsid w:val="001560CD"/>
    <w:rsid w:val="001601EB"/>
    <w:rsid w:val="00161A0E"/>
    <w:rsid w:val="001A2901"/>
    <w:rsid w:val="002101BD"/>
    <w:rsid w:val="002C45BA"/>
    <w:rsid w:val="002D45B5"/>
    <w:rsid w:val="00377B68"/>
    <w:rsid w:val="003D0B54"/>
    <w:rsid w:val="00422A51"/>
    <w:rsid w:val="004B0B8B"/>
    <w:rsid w:val="004B7CCE"/>
    <w:rsid w:val="0052719B"/>
    <w:rsid w:val="006062A9"/>
    <w:rsid w:val="00777385"/>
    <w:rsid w:val="00781DDF"/>
    <w:rsid w:val="0079007D"/>
    <w:rsid w:val="007E53A9"/>
    <w:rsid w:val="008027A3"/>
    <w:rsid w:val="00802A8F"/>
    <w:rsid w:val="008435FA"/>
    <w:rsid w:val="008614A7"/>
    <w:rsid w:val="008B7E09"/>
    <w:rsid w:val="008C125B"/>
    <w:rsid w:val="00942A38"/>
    <w:rsid w:val="009974EB"/>
    <w:rsid w:val="009B52A9"/>
    <w:rsid w:val="009D3623"/>
    <w:rsid w:val="009F1A92"/>
    <w:rsid w:val="009F4D2C"/>
    <w:rsid w:val="00A27399"/>
    <w:rsid w:val="00A34A14"/>
    <w:rsid w:val="00A43BAE"/>
    <w:rsid w:val="00A77952"/>
    <w:rsid w:val="00AC0E94"/>
    <w:rsid w:val="00B56E94"/>
    <w:rsid w:val="00B7252B"/>
    <w:rsid w:val="00B8657A"/>
    <w:rsid w:val="00B90B43"/>
    <w:rsid w:val="00BB446C"/>
    <w:rsid w:val="00BF57B3"/>
    <w:rsid w:val="00C1062F"/>
    <w:rsid w:val="00C41CF3"/>
    <w:rsid w:val="00C6660D"/>
    <w:rsid w:val="00C7029A"/>
    <w:rsid w:val="00C7425E"/>
    <w:rsid w:val="00D04E96"/>
    <w:rsid w:val="00D43792"/>
    <w:rsid w:val="00D92B43"/>
    <w:rsid w:val="00DA73F8"/>
    <w:rsid w:val="00DB105B"/>
    <w:rsid w:val="00DE761F"/>
    <w:rsid w:val="00E03844"/>
    <w:rsid w:val="00E13BCF"/>
    <w:rsid w:val="00E3094C"/>
    <w:rsid w:val="00E51926"/>
    <w:rsid w:val="00E97D63"/>
    <w:rsid w:val="00F24452"/>
    <w:rsid w:val="00F3173E"/>
    <w:rsid w:val="00F961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1FCF1199"/>
  <w15:chartTrackingRefBased/>
  <w15:docId w15:val="{D64F44EB-3571-43FC-B828-2ACDE0B5EE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8435FA"/>
    <w:pPr>
      <w:spacing w:after="0" w:line="240" w:lineRule="auto"/>
    </w:pPr>
    <w:rPr>
      <w:rFonts w:ascii="Arial" w:eastAsiaTheme="minorEastAsia" w:hAnsi="Arial" w:cs="Arial"/>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435FA"/>
    <w:pPr>
      <w:ind w:leftChars="400" w:left="708"/>
    </w:pPr>
  </w:style>
  <w:style w:type="paragraph" w:styleId="Header">
    <w:name w:val="header"/>
    <w:basedOn w:val="Normal"/>
    <w:link w:val="HeaderChar"/>
    <w:uiPriority w:val="99"/>
    <w:unhideWhenUsed/>
    <w:rsid w:val="008435FA"/>
    <w:pPr>
      <w:tabs>
        <w:tab w:val="center" w:pos="4513"/>
        <w:tab w:val="right" w:pos="9026"/>
      </w:tabs>
      <w:snapToGrid w:val="0"/>
    </w:pPr>
  </w:style>
  <w:style w:type="character" w:customStyle="1" w:styleId="HeaderChar">
    <w:name w:val="Header Char"/>
    <w:basedOn w:val="DefaultParagraphFont"/>
    <w:link w:val="Header"/>
    <w:uiPriority w:val="99"/>
    <w:rsid w:val="008435FA"/>
    <w:rPr>
      <w:rFonts w:ascii="Arial" w:eastAsiaTheme="minorEastAsia" w:hAnsi="Arial" w:cs="Arial"/>
      <w:lang w:val="es" w:eastAsia="ja-JP"/>
    </w:rPr>
  </w:style>
  <w:style w:type="character" w:styleId="Hyperlink">
    <w:name w:val="Hyperlink"/>
    <w:basedOn w:val="DefaultParagraphFont"/>
    <w:uiPriority w:val="99"/>
    <w:unhideWhenUsed/>
    <w:qFormat/>
    <w:rsid w:val="008435FA"/>
    <w:rPr>
      <w:color w:val="0000FF"/>
      <w:u w:val="single"/>
    </w:rPr>
  </w:style>
  <w:style w:type="table" w:styleId="TableGrid">
    <w:name w:val="Table Grid"/>
    <w:basedOn w:val="TableNormal"/>
    <w:uiPriority w:val="59"/>
    <w:qFormat/>
    <w:rsid w:val="008435FA"/>
    <w:pPr>
      <w:spacing w:after="0" w:line="240" w:lineRule="auto"/>
    </w:pPr>
    <w:rPr>
      <w:rFonts w:ascii="Arial" w:eastAsiaTheme="minorEastAsia" w:hAnsi="Arial" w:cs="Arial"/>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8435FA"/>
    <w:pPr>
      <w:tabs>
        <w:tab w:val="center" w:pos="4680"/>
        <w:tab w:val="right" w:pos="9360"/>
      </w:tabs>
    </w:pPr>
  </w:style>
  <w:style w:type="character" w:customStyle="1" w:styleId="FooterChar">
    <w:name w:val="Footer Char"/>
    <w:basedOn w:val="DefaultParagraphFont"/>
    <w:link w:val="Footer"/>
    <w:uiPriority w:val="99"/>
    <w:rsid w:val="008435FA"/>
    <w:rPr>
      <w:rFonts w:ascii="Arial" w:eastAsiaTheme="minorEastAsia" w:hAnsi="Arial" w:cs="Arial"/>
      <w:lang w:val="es" w:eastAsia="ja-JP"/>
    </w:rPr>
  </w:style>
  <w:style w:type="character" w:styleId="UnresolvedMention">
    <w:name w:val="Unresolved Mention"/>
    <w:basedOn w:val="DefaultParagraphFont"/>
    <w:uiPriority w:val="99"/>
    <w:semiHidden/>
    <w:unhideWhenUsed/>
    <w:rsid w:val="00D92B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049664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1685</Words>
  <Characters>9606</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 Group</dc:creator>
  <cp:keywords/>
  <dc:description/>
  <cp:lastModifiedBy>Ericka Ladines</cp:lastModifiedBy>
  <cp:revision>2</cp:revision>
  <dcterms:created xsi:type="dcterms:W3CDTF">2024-07-31T22:12:00Z</dcterms:created>
  <dcterms:modified xsi:type="dcterms:W3CDTF">2024-07-31T22:12:00Z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2f270b9520d0eb2cbacefacff7e19076a2463482c911ec9a1a9efa6586b2ee8f</vt:lpwstr>
  </property>
</Properties>
</file>