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1025B" w14:textId="3E5C2475" w:rsidR="00CE4882" w:rsidRPr="00F71DE7" w:rsidRDefault="00CE4882" w:rsidP="00CE4882">
      <w:pPr>
        <w:pStyle w:val="Header"/>
        <w:tabs>
          <w:tab w:val="clear" w:pos="4513"/>
          <w:tab w:val="clear" w:pos="9026"/>
        </w:tabs>
        <w:jc w:val="center"/>
        <w:rPr>
          <w:rFonts w:asciiTheme="minorBidi" w:hAnsiTheme="minorBidi" w:cstheme="minorBidi"/>
          <w:b/>
        </w:rPr>
      </w:pPr>
      <w:r w:rsidRPr="00F71DE7">
        <w:rPr>
          <w:rFonts w:asciiTheme="minorBidi" w:hAnsiTheme="minorBidi" w:cstheme="minorBidi"/>
          <w:b/>
        </w:rPr>
        <w:t>Environmental Monitoring Lesson</w:t>
      </w:r>
    </w:p>
    <w:p w14:paraId="6FEF6D0D" w14:textId="77777777" w:rsidR="006D4366" w:rsidRPr="00F71DE7" w:rsidRDefault="006D4366" w:rsidP="006D4366">
      <w:pPr>
        <w:pStyle w:val="Header"/>
        <w:tabs>
          <w:tab w:val="clear" w:pos="4513"/>
          <w:tab w:val="clear" w:pos="9026"/>
        </w:tabs>
        <w:rPr>
          <w:rFonts w:asciiTheme="minorBidi" w:hAnsiTheme="minorBidi" w:cstheme="minorBidi"/>
          <w:b/>
        </w:rPr>
      </w:pPr>
    </w:p>
    <w:p w14:paraId="3E3C1A04" w14:textId="77777777" w:rsidR="00E56C00" w:rsidRPr="00F71DE7" w:rsidRDefault="00E56C00" w:rsidP="00E56C00">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t>Policy</w:t>
      </w:r>
    </w:p>
    <w:p w14:paraId="22BED03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Each element in the environmental monitoring program is addressed to minimize the potential for product recontamination.  Each of these elements have a detailed, documented plan to address them.  A lapse in any one element substantially increases the risk of product recontamination.</w:t>
      </w:r>
    </w:p>
    <w:p w14:paraId="0D478443"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Prevent ingress or spread of Pathogens in the processing facility.</w:t>
      </w:r>
    </w:p>
    <w:p w14:paraId="0BA9B87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Enhance the stringency of hygiene practices and controls in the primary control area.</w:t>
      </w:r>
    </w:p>
    <w:p w14:paraId="09174517"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Apply hygienic design principles to building and equipment design.</w:t>
      </w:r>
    </w:p>
    <w:p w14:paraId="5CC2473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Prevent or minimize the growth of pathogens, spoilage organism, and indicator organism within the facility.</w:t>
      </w:r>
    </w:p>
    <w:p w14:paraId="2433DEBB"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Establish a raw materials/ingredients control program.</w:t>
      </w:r>
    </w:p>
    <w:p w14:paraId="74F4712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Validate control measures to inactivate Pathogens.</w:t>
      </w:r>
    </w:p>
    <w:p w14:paraId="60A6522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Validate the Cleaning and Sanitation Program</w:t>
      </w:r>
    </w:p>
    <w:p w14:paraId="67AB037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Establish procedures for verification of Pathogens, Spoilage, and Indicator Microorganisms controls and corrective actions.</w:t>
      </w:r>
    </w:p>
    <w:p w14:paraId="26B1409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9073EC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5FFA63E"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B99657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6D6C1B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7D1DBB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8E63C8A"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3AD642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DE82D3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F1AA8C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CC91342"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8F4C3B0"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1040251"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1D9ACE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6CBCF3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43D9905A" w14:textId="77777777" w:rsidR="00E56C00" w:rsidRPr="00F71DE7" w:rsidRDefault="00E56C00" w:rsidP="00E56C00">
      <w:pPr>
        <w:pStyle w:val="ListParagraph"/>
        <w:ind w:leftChars="0" w:left="360"/>
        <w:contextualSpacing/>
        <w:jc w:val="center"/>
        <w:rPr>
          <w:rFonts w:asciiTheme="minorBidi" w:hAnsiTheme="minorBidi" w:cstheme="minorBidi"/>
          <w:sz w:val="20"/>
          <w:szCs w:val="20"/>
        </w:rPr>
      </w:pPr>
      <w:r w:rsidRPr="00F71DE7">
        <w:rPr>
          <w:rFonts w:asciiTheme="minorBidi" w:hAnsiTheme="minorBidi" w:cstheme="minorBidi"/>
          <w:sz w:val="20"/>
          <w:szCs w:val="20"/>
        </w:rPr>
        <w:t>INTENTIONALLY LEFT BLANK</w:t>
      </w:r>
    </w:p>
    <w:p w14:paraId="0C83B3F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39B304B"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3987DDE"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C219892"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FE6FA9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B28863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CB2B70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F23DAAA"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D8866C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4DCA56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FC2660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FD07C20"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C3694D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4F8E54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B81BC1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B18FD8C"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AED43E9" w14:textId="112F2B95" w:rsidR="00E56C00" w:rsidRDefault="00E56C00" w:rsidP="00F71DE7">
      <w:pPr>
        <w:contextualSpacing/>
        <w:jc w:val="both"/>
        <w:rPr>
          <w:rFonts w:asciiTheme="minorBidi" w:hAnsiTheme="minorBidi" w:cstheme="minorBidi"/>
          <w:sz w:val="20"/>
          <w:szCs w:val="20"/>
        </w:rPr>
      </w:pPr>
    </w:p>
    <w:p w14:paraId="59A79BBD" w14:textId="17934507" w:rsidR="00F71DE7" w:rsidRDefault="00F71DE7" w:rsidP="00F71DE7">
      <w:pPr>
        <w:contextualSpacing/>
        <w:jc w:val="both"/>
        <w:rPr>
          <w:rFonts w:asciiTheme="minorBidi" w:hAnsiTheme="minorBidi" w:cstheme="minorBidi"/>
          <w:sz w:val="20"/>
          <w:szCs w:val="20"/>
        </w:rPr>
      </w:pPr>
    </w:p>
    <w:p w14:paraId="07CBE361" w14:textId="77777777" w:rsidR="00AE7A69" w:rsidRPr="00F71DE7" w:rsidRDefault="00AE7A69" w:rsidP="00F71DE7">
      <w:pPr>
        <w:contextualSpacing/>
        <w:jc w:val="both"/>
        <w:rPr>
          <w:rFonts w:asciiTheme="minorBidi" w:hAnsiTheme="minorBidi" w:cstheme="minorBidi"/>
          <w:sz w:val="20"/>
          <w:szCs w:val="20"/>
        </w:rPr>
      </w:pPr>
    </w:p>
    <w:p w14:paraId="5B532466" w14:textId="77777777" w:rsidR="00E56C00" w:rsidRPr="00F71DE7" w:rsidRDefault="00E56C00" w:rsidP="00E56C00">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Procedure</w:t>
      </w:r>
    </w:p>
    <w:p w14:paraId="1FA8465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Program Requirement</w:t>
      </w:r>
    </w:p>
    <w:p w14:paraId="159EE63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Decision Tree for EMP Requirement</w:t>
      </w:r>
    </w:p>
    <w:p w14:paraId="0BF2ED28"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0180BFD9"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434C90AB"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6B56C9BC" w14:textId="77777777" w:rsidR="00E56C00" w:rsidRPr="00F71DE7" w:rsidRDefault="00E56C00" w:rsidP="00E56C00">
      <w:pPr>
        <w:pStyle w:val="ListParagraph"/>
        <w:numPr>
          <w:ilvl w:val="1"/>
          <w:numId w:val="41"/>
        </w:numPr>
        <w:ind w:leftChars="0"/>
        <w:contextualSpacing/>
        <w:jc w:val="both"/>
        <w:rPr>
          <w:rFonts w:asciiTheme="minorBidi" w:hAnsiTheme="minorBidi" w:cstheme="minorBidi"/>
          <w:vanish/>
          <w:sz w:val="20"/>
          <w:szCs w:val="20"/>
        </w:rPr>
      </w:pPr>
    </w:p>
    <w:p w14:paraId="7B861FE3" w14:textId="77777777" w:rsidR="00E56C00" w:rsidRPr="00F71DE7" w:rsidRDefault="00E56C00" w:rsidP="00E56C00">
      <w:pPr>
        <w:pStyle w:val="ListParagraph"/>
        <w:numPr>
          <w:ilvl w:val="2"/>
          <w:numId w:val="41"/>
        </w:numPr>
        <w:ind w:leftChars="0"/>
        <w:contextualSpacing/>
        <w:jc w:val="both"/>
        <w:rPr>
          <w:rFonts w:asciiTheme="minorBidi" w:hAnsiTheme="minorBidi" w:cstheme="minorBidi"/>
          <w:vanish/>
          <w:sz w:val="20"/>
          <w:szCs w:val="20"/>
        </w:rPr>
      </w:pPr>
    </w:p>
    <w:p w14:paraId="63824B90" w14:textId="77777777" w:rsidR="00E56C00" w:rsidRPr="00F71DE7" w:rsidRDefault="00E56C00" w:rsidP="00E56C00">
      <w:pPr>
        <w:pStyle w:val="ListParagraph"/>
        <w:numPr>
          <w:ilvl w:val="2"/>
          <w:numId w:val="41"/>
        </w:numPr>
        <w:ind w:leftChars="0"/>
        <w:contextualSpacing/>
        <w:jc w:val="both"/>
        <w:rPr>
          <w:rFonts w:asciiTheme="minorBidi" w:hAnsiTheme="minorBidi" w:cstheme="minorBidi"/>
          <w:vanish/>
          <w:sz w:val="20"/>
          <w:szCs w:val="20"/>
        </w:rPr>
      </w:pPr>
    </w:p>
    <w:p w14:paraId="1899B625" w14:textId="77777777" w:rsidR="00E56C00" w:rsidRPr="00F71DE7" w:rsidRDefault="00E56C00" w:rsidP="00E56C00">
      <w:pPr>
        <w:contextualSpacing/>
        <w:jc w:val="both"/>
        <w:rPr>
          <w:rFonts w:asciiTheme="minorBidi" w:hAnsiTheme="minorBidi" w:cstheme="minorBidi"/>
          <w:sz w:val="2"/>
          <w:szCs w:val="2"/>
        </w:rPr>
      </w:pPr>
    </w:p>
    <w:p w14:paraId="5BED735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r w:rsidRPr="00F71DE7">
        <w:rPr>
          <w:rFonts w:asciiTheme="minorBidi" w:hAnsiTheme="minorBidi" w:cstheme="minorBidi"/>
          <w:noProof/>
          <w:sz w:val="20"/>
          <w:szCs w:val="20"/>
          <w:lang w:val="en-PH" w:eastAsia="en-PH"/>
        </w:rPr>
        <w:drawing>
          <wp:anchor distT="0" distB="0" distL="114300" distR="114300" simplePos="0" relativeHeight="251659264" behindDoc="1" locked="0" layoutInCell="1" allowOverlap="1" wp14:anchorId="543811A7" wp14:editId="060A2018">
            <wp:simplePos x="0" y="0"/>
            <wp:positionH relativeFrom="column">
              <wp:posOffset>647700</wp:posOffset>
            </wp:positionH>
            <wp:positionV relativeFrom="paragraph">
              <wp:posOffset>152400</wp:posOffset>
            </wp:positionV>
            <wp:extent cx="5158154" cy="6534150"/>
            <wp:effectExtent l="0" t="0" r="4445" b="0"/>
            <wp:wrapNone/>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65474" cy="6543423"/>
                    </a:xfrm>
                    <a:prstGeom prst="rect">
                      <a:avLst/>
                    </a:prstGeom>
                  </pic:spPr>
                </pic:pic>
              </a:graphicData>
            </a:graphic>
            <wp14:sizeRelH relativeFrom="margin">
              <wp14:pctWidth>0</wp14:pctWidth>
            </wp14:sizeRelH>
            <wp14:sizeRelV relativeFrom="margin">
              <wp14:pctHeight>0</wp14:pctHeight>
            </wp14:sizeRelV>
          </wp:anchor>
        </w:drawing>
      </w:r>
    </w:p>
    <w:p w14:paraId="3F6DEE60"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75EADB1"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63A50D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63B42F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A84937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B19E34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B3099E4"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28CB923"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BA7508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CCA0D1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E64D2F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CFF377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6006863"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8B17DC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C33E12A"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D51CAD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5E092D9"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36E4D6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99C0F3C"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0127B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E5D9D2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862BCC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EF20A4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681C8D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C01F78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280FA2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90AD39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F64EF2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5E3758B9"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C539BD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E8E000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8A53CCE"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61A8054"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1B9FA0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6B9740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A5CF3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B0B6FA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0C86C56" w14:textId="77777777" w:rsidR="00E56C00" w:rsidRPr="00F71DE7" w:rsidRDefault="00E56C00" w:rsidP="00E56C00">
      <w:pPr>
        <w:contextualSpacing/>
        <w:jc w:val="both"/>
        <w:rPr>
          <w:rFonts w:asciiTheme="minorBidi" w:hAnsiTheme="minorBidi" w:cstheme="minorBidi"/>
          <w:sz w:val="20"/>
          <w:szCs w:val="20"/>
        </w:rPr>
      </w:pPr>
    </w:p>
    <w:p w14:paraId="73F0D7F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999E576" w14:textId="17BE6F34"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FBCCB98" w14:textId="08DB7EC8"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79B7C2C" w14:textId="52F782B1"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C5DB0EA" w14:textId="31590170"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D0360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004CBB1" w14:textId="5515D1E9" w:rsidR="00E56C00" w:rsidRDefault="00E56C00" w:rsidP="00E56C00">
      <w:pPr>
        <w:pStyle w:val="ListParagraph"/>
        <w:ind w:leftChars="0" w:left="792"/>
        <w:contextualSpacing/>
        <w:jc w:val="both"/>
        <w:rPr>
          <w:rFonts w:asciiTheme="minorBidi" w:hAnsiTheme="minorBidi" w:cstheme="minorBidi"/>
          <w:sz w:val="20"/>
          <w:szCs w:val="20"/>
        </w:rPr>
      </w:pPr>
    </w:p>
    <w:p w14:paraId="4122CA83" w14:textId="5217A1D4" w:rsidR="005B534D" w:rsidRDefault="005B534D" w:rsidP="00E56C00">
      <w:pPr>
        <w:pStyle w:val="ListParagraph"/>
        <w:ind w:leftChars="0" w:left="792"/>
        <w:contextualSpacing/>
        <w:jc w:val="both"/>
        <w:rPr>
          <w:rFonts w:asciiTheme="minorBidi" w:hAnsiTheme="minorBidi" w:cstheme="minorBidi"/>
          <w:sz w:val="20"/>
          <w:szCs w:val="20"/>
        </w:rPr>
      </w:pPr>
    </w:p>
    <w:p w14:paraId="6FA81CFA" w14:textId="77777777" w:rsidR="005B534D" w:rsidRPr="00F71DE7" w:rsidRDefault="005B534D" w:rsidP="00E56C00">
      <w:pPr>
        <w:pStyle w:val="ListParagraph"/>
        <w:ind w:leftChars="0" w:left="792"/>
        <w:contextualSpacing/>
        <w:jc w:val="both"/>
        <w:rPr>
          <w:rFonts w:asciiTheme="minorBidi" w:hAnsiTheme="minorBidi" w:cstheme="minorBidi"/>
          <w:sz w:val="20"/>
          <w:szCs w:val="20"/>
        </w:rPr>
      </w:pPr>
    </w:p>
    <w:p w14:paraId="7307077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Process Steps</w:t>
      </w:r>
    </w:p>
    <w:tbl>
      <w:tblPr>
        <w:tblStyle w:val="TableGrid"/>
        <w:tblW w:w="0" w:type="auto"/>
        <w:jc w:val="center"/>
        <w:tblLook w:val="04A0" w:firstRow="1" w:lastRow="0" w:firstColumn="1" w:lastColumn="0" w:noHBand="0" w:noVBand="1"/>
      </w:tblPr>
      <w:tblGrid>
        <w:gridCol w:w="895"/>
        <w:gridCol w:w="8455"/>
      </w:tblGrid>
      <w:tr w:rsidR="00E56C00" w:rsidRPr="00F71DE7" w14:paraId="6E23B70B" w14:textId="77777777" w:rsidTr="00292A58">
        <w:trPr>
          <w:jc w:val="center"/>
        </w:trPr>
        <w:tc>
          <w:tcPr>
            <w:tcW w:w="895" w:type="dxa"/>
            <w:vAlign w:val="center"/>
          </w:tcPr>
          <w:p w14:paraId="6FB6229D"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Step</w:t>
            </w:r>
          </w:p>
        </w:tc>
        <w:tc>
          <w:tcPr>
            <w:tcW w:w="8455" w:type="dxa"/>
          </w:tcPr>
          <w:p w14:paraId="395ADED7"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Process Steps</w:t>
            </w:r>
          </w:p>
        </w:tc>
      </w:tr>
      <w:tr w:rsidR="00E56C00" w:rsidRPr="00F71DE7" w14:paraId="317CE0B6" w14:textId="77777777" w:rsidTr="00292A58">
        <w:trPr>
          <w:cantSplit/>
          <w:trHeight w:val="665"/>
          <w:jc w:val="center"/>
        </w:trPr>
        <w:tc>
          <w:tcPr>
            <w:tcW w:w="895" w:type="dxa"/>
            <w:vAlign w:val="center"/>
          </w:tcPr>
          <w:p w14:paraId="6B32122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w:t>
            </w:r>
          </w:p>
        </w:tc>
        <w:tc>
          <w:tcPr>
            <w:tcW w:w="8455" w:type="dxa"/>
            <w:vAlign w:val="center"/>
          </w:tcPr>
          <w:p w14:paraId="7AEEAD57"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Shelf-stable products are typically dry or low pH products that would be stored at ambient temperature (flour, extruded pet food, sugar, HFCS, soy meal, cocoa powder, etc.).</w:t>
            </w:r>
          </w:p>
        </w:tc>
      </w:tr>
      <w:tr w:rsidR="00E56C00" w:rsidRPr="00F71DE7" w14:paraId="155A05DC" w14:textId="77777777" w:rsidTr="00292A58">
        <w:trPr>
          <w:cantSplit/>
          <w:trHeight w:val="692"/>
          <w:jc w:val="center"/>
        </w:trPr>
        <w:tc>
          <w:tcPr>
            <w:tcW w:w="895" w:type="dxa"/>
            <w:vAlign w:val="center"/>
          </w:tcPr>
          <w:p w14:paraId="1EC57492"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w:t>
            </w:r>
          </w:p>
        </w:tc>
        <w:tc>
          <w:tcPr>
            <w:tcW w:w="8455" w:type="dxa"/>
            <w:vAlign w:val="center"/>
          </w:tcPr>
          <w:p w14:paraId="1815BF56" w14:textId="77777777" w:rsidR="00E56C00" w:rsidRPr="00F71DE7" w:rsidRDefault="00E56C00" w:rsidP="00292A58">
            <w:pPr>
              <w:tabs>
                <w:tab w:val="left" w:pos="2394"/>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receive a validated kill step for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within the facility (oilseed meal, extruded soy, roasted cocoa beans, whey powder, etc.).</w:t>
            </w:r>
          </w:p>
        </w:tc>
      </w:tr>
      <w:tr w:rsidR="00E56C00" w:rsidRPr="00F71DE7" w14:paraId="14F99D0C" w14:textId="77777777" w:rsidTr="00292A58">
        <w:trPr>
          <w:cantSplit/>
          <w:trHeight w:val="863"/>
          <w:jc w:val="center"/>
        </w:trPr>
        <w:tc>
          <w:tcPr>
            <w:tcW w:w="895" w:type="dxa"/>
            <w:vAlign w:val="center"/>
          </w:tcPr>
          <w:p w14:paraId="399F849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3</w:t>
            </w:r>
          </w:p>
        </w:tc>
        <w:tc>
          <w:tcPr>
            <w:tcW w:w="8455" w:type="dxa"/>
            <w:vAlign w:val="center"/>
          </w:tcPr>
          <w:p w14:paraId="37AD78A1"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do not receive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kill step within the facility (but may have received a kill step before reaching the receiving facility; cocoa powder, dried milk, soy flour, wheat flour, sugar, lecithin, refined veg oil, etc.).</w:t>
            </w:r>
          </w:p>
        </w:tc>
      </w:tr>
      <w:tr w:rsidR="00E56C00" w:rsidRPr="00F71DE7" w14:paraId="1C3B843D" w14:textId="77777777" w:rsidTr="00292A58">
        <w:trPr>
          <w:cantSplit/>
          <w:trHeight w:val="611"/>
          <w:jc w:val="center"/>
        </w:trPr>
        <w:tc>
          <w:tcPr>
            <w:tcW w:w="895" w:type="dxa"/>
            <w:vAlign w:val="center"/>
          </w:tcPr>
          <w:p w14:paraId="470A7FB2"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4</w:t>
            </w:r>
          </w:p>
        </w:tc>
        <w:tc>
          <w:tcPr>
            <w:tcW w:w="8455" w:type="dxa"/>
            <w:vAlign w:val="center"/>
          </w:tcPr>
          <w:p w14:paraId="78D19B30"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RTE ingredients are used to make RTE products within the facility (cold-pressed cereal bars, powdered milkshake mix, etc.).</w:t>
            </w:r>
          </w:p>
        </w:tc>
      </w:tr>
      <w:tr w:rsidR="00E56C00" w:rsidRPr="00F71DE7" w14:paraId="2398526E" w14:textId="77777777" w:rsidTr="00292A58">
        <w:trPr>
          <w:cantSplit/>
          <w:trHeight w:val="890"/>
          <w:jc w:val="center"/>
        </w:trPr>
        <w:tc>
          <w:tcPr>
            <w:tcW w:w="895" w:type="dxa"/>
            <w:vAlign w:val="center"/>
          </w:tcPr>
          <w:p w14:paraId="324CDF1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5</w:t>
            </w:r>
          </w:p>
        </w:tc>
        <w:tc>
          <w:tcPr>
            <w:tcW w:w="8455" w:type="dxa"/>
            <w:vAlign w:val="center"/>
          </w:tcPr>
          <w:p w14:paraId="4A185C43"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that do not receive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kill step in the facility and are not intended to be consumed without a further kill step after leaving the facility (not RTE; wheat flour, whole grains, corn flour, crude veg oil, etc.).</w:t>
            </w:r>
          </w:p>
        </w:tc>
      </w:tr>
      <w:tr w:rsidR="00E56C00" w:rsidRPr="00F71DE7" w14:paraId="27A62295" w14:textId="77777777" w:rsidTr="00292A58">
        <w:trPr>
          <w:cantSplit/>
          <w:trHeight w:val="899"/>
          <w:jc w:val="center"/>
        </w:trPr>
        <w:tc>
          <w:tcPr>
            <w:tcW w:w="895" w:type="dxa"/>
            <w:vAlign w:val="center"/>
          </w:tcPr>
          <w:p w14:paraId="259F028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6</w:t>
            </w:r>
          </w:p>
        </w:tc>
        <w:tc>
          <w:tcPr>
            <w:tcW w:w="8455" w:type="dxa"/>
            <w:vAlign w:val="center"/>
          </w:tcPr>
          <w:p w14:paraId="602FDFB6"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are exposed to the environment after the kill step in a way that could reasonably contaminate the product if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were in zones 2 or 3 (extruded pet food, oilseed meal, etc.).</w:t>
            </w:r>
          </w:p>
        </w:tc>
      </w:tr>
      <w:tr w:rsidR="00E56C00" w:rsidRPr="00F71DE7" w14:paraId="232CC160" w14:textId="77777777" w:rsidTr="00292A58">
        <w:trPr>
          <w:cantSplit/>
          <w:trHeight w:val="1134"/>
          <w:jc w:val="center"/>
        </w:trPr>
        <w:tc>
          <w:tcPr>
            <w:tcW w:w="895" w:type="dxa"/>
            <w:vAlign w:val="center"/>
          </w:tcPr>
          <w:p w14:paraId="2B89835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7</w:t>
            </w:r>
          </w:p>
        </w:tc>
        <w:tc>
          <w:tcPr>
            <w:tcW w:w="8455" w:type="dxa"/>
            <w:vAlign w:val="center"/>
          </w:tcPr>
          <w:p w14:paraId="557FCEC8"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A shelf-stable product receives a kill step and is not exposed to the environment in a way that it could reasonably be expected to be contaminated if Salmonella is in zones 2 or 3 (refined oil going into bulk containers or small containers with minimal environmental exposure).</w:t>
            </w:r>
          </w:p>
        </w:tc>
      </w:tr>
      <w:tr w:rsidR="00E56C00" w:rsidRPr="00F71DE7" w14:paraId="0554C167" w14:textId="77777777" w:rsidTr="00292A58">
        <w:trPr>
          <w:cantSplit/>
          <w:trHeight w:val="908"/>
          <w:jc w:val="center"/>
        </w:trPr>
        <w:tc>
          <w:tcPr>
            <w:tcW w:w="895" w:type="dxa"/>
            <w:vAlign w:val="center"/>
          </w:tcPr>
          <w:p w14:paraId="070336E0"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8</w:t>
            </w:r>
          </w:p>
        </w:tc>
        <w:tc>
          <w:tcPr>
            <w:tcW w:w="8455" w:type="dxa"/>
            <w:vAlign w:val="center"/>
          </w:tcPr>
          <w:p w14:paraId="215CEF4B" w14:textId="2DB2A14C"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that will receive a further reliable kill step after </w:t>
            </w:r>
            <w:r w:rsidR="00525281" w:rsidRPr="00F71DE7">
              <w:rPr>
                <w:rFonts w:asciiTheme="minorBidi" w:hAnsiTheme="minorBidi" w:cstheme="minorBidi"/>
                <w:sz w:val="20"/>
                <w:szCs w:val="20"/>
              </w:rPr>
              <w:t>it</w:t>
            </w:r>
            <w:r w:rsidRPr="00F71DE7">
              <w:rPr>
                <w:rFonts w:asciiTheme="minorBidi" w:hAnsiTheme="minorBidi" w:cstheme="minorBidi"/>
                <w:sz w:val="20"/>
                <w:szCs w:val="20"/>
              </w:rPr>
              <w:t xml:space="preserve"> leaves the facility or has intrinsic properties that would kill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even if contaminated (high fructose corn syrup, corn syrup, mayonnaise, crude veg oil, soy flour going to cook-only applications, etc.).</w:t>
            </w:r>
          </w:p>
        </w:tc>
      </w:tr>
      <w:tr w:rsidR="00E56C00" w:rsidRPr="00F71DE7" w14:paraId="40FADFEE" w14:textId="77777777" w:rsidTr="00292A58">
        <w:trPr>
          <w:cantSplit/>
          <w:trHeight w:val="1134"/>
          <w:jc w:val="center"/>
        </w:trPr>
        <w:tc>
          <w:tcPr>
            <w:tcW w:w="895" w:type="dxa"/>
            <w:vAlign w:val="center"/>
          </w:tcPr>
          <w:p w14:paraId="1F8C45E4"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9</w:t>
            </w:r>
          </w:p>
        </w:tc>
        <w:tc>
          <w:tcPr>
            <w:tcW w:w="8455" w:type="dxa"/>
            <w:vAlign w:val="center"/>
          </w:tcPr>
          <w:p w14:paraId="6361FB84"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A shelf-stable or perishable product that is considered RTE with no further kill steps and was exposed to the non-refrigerated environment after the facility kill step (RTE extruded soy products, cold-gelling corn starch going into an RTE application, cooked IQF egg packaged in a non-refrigerated area, etc.).</w:t>
            </w:r>
          </w:p>
        </w:tc>
      </w:tr>
      <w:tr w:rsidR="00E56C00" w:rsidRPr="00F71DE7" w14:paraId="43BA3099" w14:textId="77777777" w:rsidTr="00292A58">
        <w:trPr>
          <w:cantSplit/>
          <w:trHeight w:val="926"/>
          <w:jc w:val="center"/>
        </w:trPr>
        <w:tc>
          <w:tcPr>
            <w:tcW w:w="895" w:type="dxa"/>
            <w:vAlign w:val="center"/>
          </w:tcPr>
          <w:p w14:paraId="736D734B"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10</w:t>
            </w:r>
          </w:p>
        </w:tc>
        <w:tc>
          <w:tcPr>
            <w:tcW w:w="8455" w:type="dxa"/>
            <w:vAlign w:val="center"/>
          </w:tcPr>
          <w:p w14:paraId="48ECE92D"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 exposed after the kill step or perishable product exposed to a non-refrigerated area after the kill step that is a sensitive product for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and is RTE (chocolate, peanut butter, extruded soy products, etc.).</w:t>
            </w:r>
          </w:p>
        </w:tc>
      </w:tr>
      <w:tr w:rsidR="00E56C00" w:rsidRPr="00F71DE7" w14:paraId="2D194B79" w14:textId="77777777" w:rsidTr="00292A58">
        <w:trPr>
          <w:cantSplit/>
          <w:trHeight w:val="620"/>
          <w:jc w:val="center"/>
        </w:trPr>
        <w:tc>
          <w:tcPr>
            <w:tcW w:w="895" w:type="dxa"/>
            <w:vAlign w:val="center"/>
          </w:tcPr>
          <w:p w14:paraId="58E741D6"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11</w:t>
            </w:r>
          </w:p>
        </w:tc>
        <w:tc>
          <w:tcPr>
            <w:tcW w:w="8455" w:type="dxa"/>
            <w:vAlign w:val="center"/>
          </w:tcPr>
          <w:p w14:paraId="3AD589EE"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Same as 10, but not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-sensitive ingredient (RTE corn starch, frozen IQF RTE egg products).</w:t>
            </w:r>
          </w:p>
        </w:tc>
      </w:tr>
      <w:tr w:rsidR="00E56C00" w:rsidRPr="00F71DE7" w14:paraId="5F0BE7FC" w14:textId="77777777" w:rsidTr="00292A58">
        <w:trPr>
          <w:cantSplit/>
          <w:trHeight w:val="701"/>
          <w:jc w:val="center"/>
        </w:trPr>
        <w:tc>
          <w:tcPr>
            <w:tcW w:w="895" w:type="dxa"/>
            <w:vAlign w:val="center"/>
          </w:tcPr>
          <w:p w14:paraId="3E713CE5"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12</w:t>
            </w:r>
          </w:p>
        </w:tc>
        <w:tc>
          <w:tcPr>
            <w:tcW w:w="8455" w:type="dxa"/>
            <w:vAlign w:val="center"/>
          </w:tcPr>
          <w:p w14:paraId="1939F22A"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require refrigerated or frozen storage (RTE turkey, pasteurized eggs, refrigerated sauces, raw ground beef, etc.).</w:t>
            </w:r>
          </w:p>
        </w:tc>
      </w:tr>
      <w:tr w:rsidR="00E56C00" w:rsidRPr="00F71DE7" w14:paraId="01348540" w14:textId="77777777" w:rsidTr="00292A58">
        <w:trPr>
          <w:cantSplit/>
          <w:trHeight w:val="890"/>
          <w:jc w:val="center"/>
        </w:trPr>
        <w:tc>
          <w:tcPr>
            <w:tcW w:w="895" w:type="dxa"/>
            <w:vAlign w:val="center"/>
          </w:tcPr>
          <w:p w14:paraId="66CF874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13</w:t>
            </w:r>
          </w:p>
        </w:tc>
        <w:tc>
          <w:tcPr>
            <w:tcW w:w="8455" w:type="dxa"/>
            <w:vAlign w:val="center"/>
          </w:tcPr>
          <w:p w14:paraId="4284F194"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do not receive an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kill step within our facility (but they may have received a kill step before reaching our facility; IQF cooked diced beef, pasteurized liquid egg, pasteurized milk, raw meat, and poultry, etc.).</w:t>
            </w:r>
          </w:p>
        </w:tc>
      </w:tr>
      <w:tr w:rsidR="00E56C00" w:rsidRPr="00F71DE7" w14:paraId="0BF20C87" w14:textId="77777777" w:rsidTr="00292A58">
        <w:trPr>
          <w:cantSplit/>
          <w:trHeight w:val="629"/>
          <w:jc w:val="center"/>
        </w:trPr>
        <w:tc>
          <w:tcPr>
            <w:tcW w:w="895" w:type="dxa"/>
            <w:vAlign w:val="center"/>
          </w:tcPr>
          <w:p w14:paraId="56E88A7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14</w:t>
            </w:r>
          </w:p>
        </w:tc>
        <w:tc>
          <w:tcPr>
            <w:tcW w:w="8455" w:type="dxa"/>
            <w:vAlign w:val="center"/>
          </w:tcPr>
          <w:p w14:paraId="3215DDFD" w14:textId="77777777" w:rsidR="00E56C00" w:rsidRPr="00F71DE7" w:rsidRDefault="00E56C00" w:rsidP="00292A58">
            <w:pPr>
              <w:tabs>
                <w:tab w:val="left" w:pos="2311"/>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receive a validated kill step for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within our facility (cooked meats, pasteurized liquid egg, etc.).</w:t>
            </w:r>
          </w:p>
        </w:tc>
      </w:tr>
      <w:tr w:rsidR="00E56C00" w:rsidRPr="00F71DE7" w14:paraId="24388ABE" w14:textId="77777777" w:rsidTr="00292A58">
        <w:trPr>
          <w:cantSplit/>
          <w:trHeight w:val="863"/>
          <w:jc w:val="center"/>
        </w:trPr>
        <w:tc>
          <w:tcPr>
            <w:tcW w:w="895" w:type="dxa"/>
            <w:vAlign w:val="center"/>
          </w:tcPr>
          <w:p w14:paraId="5FD753CF"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15</w:t>
            </w:r>
          </w:p>
        </w:tc>
        <w:tc>
          <w:tcPr>
            <w:tcW w:w="8455" w:type="dxa"/>
            <w:vAlign w:val="center"/>
          </w:tcPr>
          <w:p w14:paraId="62B711F3"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Perishable products that do not receive an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kill step in our facility and are not intended to be consumed without a further kill step after leaving our facility (raw meat and poultry).</w:t>
            </w:r>
          </w:p>
        </w:tc>
      </w:tr>
      <w:tr w:rsidR="00E56C00" w:rsidRPr="00F71DE7" w14:paraId="2F540689" w14:textId="77777777" w:rsidTr="00292A58">
        <w:trPr>
          <w:cantSplit/>
          <w:trHeight w:val="971"/>
          <w:jc w:val="center"/>
        </w:trPr>
        <w:tc>
          <w:tcPr>
            <w:tcW w:w="895" w:type="dxa"/>
            <w:vAlign w:val="center"/>
          </w:tcPr>
          <w:p w14:paraId="282F7158"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16</w:t>
            </w:r>
          </w:p>
        </w:tc>
        <w:tc>
          <w:tcPr>
            <w:tcW w:w="8455" w:type="dxa"/>
            <w:vAlign w:val="center"/>
          </w:tcPr>
          <w:p w14:paraId="3F1BFA09"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We bring in perishable RTE ingredients to produce a perishable RTE product (cooked roast beef brought into the facility and diced, packaged, and sold as an RTE product; cheese is brought into the facility, sliced, and added to gift trays to be sold as RTE).</w:t>
            </w:r>
          </w:p>
        </w:tc>
      </w:tr>
      <w:tr w:rsidR="00E56C00" w:rsidRPr="00F71DE7" w14:paraId="2B8D2900" w14:textId="77777777" w:rsidTr="00292A58">
        <w:trPr>
          <w:cantSplit/>
          <w:trHeight w:val="1134"/>
          <w:jc w:val="center"/>
        </w:trPr>
        <w:tc>
          <w:tcPr>
            <w:tcW w:w="895" w:type="dxa"/>
            <w:vAlign w:val="center"/>
          </w:tcPr>
          <w:p w14:paraId="458B726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17</w:t>
            </w:r>
          </w:p>
        </w:tc>
        <w:tc>
          <w:tcPr>
            <w:tcW w:w="8455" w:type="dxa"/>
            <w:vAlign w:val="center"/>
          </w:tcPr>
          <w:p w14:paraId="11B017C9" w14:textId="77777777" w:rsidR="00E56C00" w:rsidRPr="00F71DE7" w:rsidRDefault="00E56C00" w:rsidP="00292A58">
            <w:pPr>
              <w:tabs>
                <w:tab w:val="left" w:pos="1976"/>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Perishable products receive a validated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kill step in the final package or are not exposed to the environment in a way that would reasonably cause the product to be contaminated if there was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in zones 2 or 3 (cook-in-bag RTE meat or poultry products, hot filled sauces, pasteurized liquid egg, etc.).</w:t>
            </w:r>
          </w:p>
        </w:tc>
      </w:tr>
      <w:tr w:rsidR="00E56C00" w:rsidRPr="00F71DE7" w14:paraId="29448AEB" w14:textId="77777777" w:rsidTr="00292A58">
        <w:trPr>
          <w:cantSplit/>
          <w:trHeight w:val="665"/>
          <w:jc w:val="center"/>
        </w:trPr>
        <w:tc>
          <w:tcPr>
            <w:tcW w:w="895" w:type="dxa"/>
            <w:vAlign w:val="center"/>
          </w:tcPr>
          <w:p w14:paraId="616ABA9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18</w:t>
            </w:r>
          </w:p>
        </w:tc>
        <w:tc>
          <w:tcPr>
            <w:tcW w:w="8455" w:type="dxa"/>
            <w:vAlign w:val="center"/>
          </w:tcPr>
          <w:p w14:paraId="56843726"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are exposed to the environment after the kill step and before packaging (sliced RTE meat or poultry product).</w:t>
            </w:r>
          </w:p>
        </w:tc>
      </w:tr>
      <w:tr w:rsidR="00E56C00" w:rsidRPr="00F71DE7" w14:paraId="1FB1A062" w14:textId="77777777" w:rsidTr="00292A58">
        <w:trPr>
          <w:cantSplit/>
          <w:trHeight w:val="890"/>
          <w:jc w:val="center"/>
        </w:trPr>
        <w:tc>
          <w:tcPr>
            <w:tcW w:w="895" w:type="dxa"/>
            <w:vAlign w:val="center"/>
          </w:tcPr>
          <w:p w14:paraId="4592123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19</w:t>
            </w:r>
          </w:p>
        </w:tc>
        <w:tc>
          <w:tcPr>
            <w:tcW w:w="8455" w:type="dxa"/>
            <w:vAlign w:val="center"/>
          </w:tcPr>
          <w:p w14:paraId="0FD2A932"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The perishable product that is exposed to the environment in a non-refrigerated area (cooked IQF egg products packaged in an ambient temperature pack-off room). Note that with this type of product, both Salmonella and Listeria EMP will need to be considered.</w:t>
            </w:r>
          </w:p>
        </w:tc>
      </w:tr>
      <w:tr w:rsidR="00E56C00" w:rsidRPr="00F71DE7" w14:paraId="3842073D" w14:textId="77777777" w:rsidTr="00292A58">
        <w:trPr>
          <w:cantSplit/>
          <w:trHeight w:val="692"/>
          <w:jc w:val="center"/>
        </w:trPr>
        <w:tc>
          <w:tcPr>
            <w:tcW w:w="895" w:type="dxa"/>
            <w:vAlign w:val="center"/>
          </w:tcPr>
          <w:p w14:paraId="7C62926F"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20</w:t>
            </w:r>
          </w:p>
        </w:tc>
        <w:tc>
          <w:tcPr>
            <w:tcW w:w="8455" w:type="dxa"/>
            <w:vAlign w:val="center"/>
          </w:tcPr>
          <w:p w14:paraId="6C98AD6C" w14:textId="63C0F88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exposed after the kill step, packed in a refrigerated area (sliced or diced meat and poultry products) or non-refrigerated area.</w:t>
            </w:r>
          </w:p>
        </w:tc>
      </w:tr>
      <w:tr w:rsidR="00E56C00" w:rsidRPr="00F71DE7" w14:paraId="73E04C6E" w14:textId="77777777" w:rsidTr="00292A58">
        <w:trPr>
          <w:cantSplit/>
          <w:trHeight w:val="899"/>
          <w:jc w:val="center"/>
        </w:trPr>
        <w:tc>
          <w:tcPr>
            <w:tcW w:w="895" w:type="dxa"/>
            <w:vAlign w:val="center"/>
          </w:tcPr>
          <w:p w14:paraId="581C848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21</w:t>
            </w:r>
          </w:p>
        </w:tc>
        <w:tc>
          <w:tcPr>
            <w:tcW w:w="8455" w:type="dxa"/>
            <w:vAlign w:val="center"/>
          </w:tcPr>
          <w:p w14:paraId="59141E6E"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A perishable product, exposed after the kill step and before packaging and is at risk for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multiplication (sliced natural turkey with no listeriostatic formulation or post-package kill step).</w:t>
            </w:r>
          </w:p>
        </w:tc>
      </w:tr>
      <w:tr w:rsidR="00E56C00" w:rsidRPr="00F71DE7" w14:paraId="0A6B1BB2" w14:textId="77777777" w:rsidTr="00292A58">
        <w:trPr>
          <w:cantSplit/>
          <w:trHeight w:val="791"/>
          <w:jc w:val="center"/>
        </w:trPr>
        <w:tc>
          <w:tcPr>
            <w:tcW w:w="895" w:type="dxa"/>
            <w:vAlign w:val="center"/>
          </w:tcPr>
          <w:p w14:paraId="7EE11C6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22</w:t>
            </w:r>
          </w:p>
        </w:tc>
        <w:tc>
          <w:tcPr>
            <w:tcW w:w="8455" w:type="dxa"/>
            <w:vAlign w:val="center"/>
          </w:tcPr>
          <w:p w14:paraId="1D0CAD8F" w14:textId="77777777" w:rsidR="00E56C00" w:rsidRPr="00F71DE7" w:rsidRDefault="00E56C00" w:rsidP="00292A58">
            <w:pPr>
              <w:tabs>
                <w:tab w:val="left" w:pos="1055"/>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Same as 21, but the product is frozen or formulated to prevent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growth (RTE meat and poultry products with validated listeriostatic formulations).</w:t>
            </w:r>
          </w:p>
        </w:tc>
      </w:tr>
    </w:tbl>
    <w:p w14:paraId="4A123FD9" w14:textId="23958659" w:rsidR="00E56C00" w:rsidRPr="00F71DE7" w:rsidRDefault="00E56C00" w:rsidP="00E56C00">
      <w:pPr>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Decision Tree, https://www.foodqualityandsafety.com/)</w:t>
      </w:r>
    </w:p>
    <w:p w14:paraId="39284CE9"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for Pathogens</w:t>
      </w:r>
    </w:p>
    <w:p w14:paraId="5A1B61C2"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 defined monitoring of the environment of a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pathogenic microorganisms. The goal of an EMP is to find and eliminate pathogen contamination in the processing environment. They are typically used to (1) verify an overall food safety system (or specific components of a food safety system) and (2) provide an early indication of potential food safety hazards.</w:t>
      </w:r>
    </w:p>
    <w:p w14:paraId="6782248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for Indicator Organism</w:t>
      </w:r>
    </w:p>
    <w:p w14:paraId="06BFE26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An environmental monitoring of the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determining the general microbial condition of food or environment. The presence of indicator organisms does not provide any information on the potential presence or absence of a specific pathogen, nor does it provide an assessment of potential public health risk, but it will determine the hygienic status of the processing equipment and environment, Validate and or verify cleaning sanitation and assess post-processing contamination</w:t>
      </w:r>
    </w:p>
    <w:p w14:paraId="0A5C5179"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Spoilage Organism</w:t>
      </w:r>
    </w:p>
    <w:p w14:paraId="12AE4535" w14:textId="7C11127E"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An environmental monitoring of the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determining the verification activity of sanitation which will contribute to microbial quality, which increases the risk of spoilage </w:t>
      </w:r>
      <w:r w:rsidR="00AD7B9D" w:rsidRPr="00F71DE7">
        <w:rPr>
          <w:rFonts w:asciiTheme="minorBidi" w:hAnsiTheme="minorBidi" w:cstheme="minorBidi"/>
          <w:sz w:val="20"/>
          <w:szCs w:val="20"/>
        </w:rPr>
        <w:t>incidents</w:t>
      </w:r>
      <w:r w:rsidRPr="00F71DE7">
        <w:rPr>
          <w:rFonts w:asciiTheme="minorBidi" w:hAnsiTheme="minorBidi" w:cstheme="minorBidi"/>
          <w:sz w:val="20"/>
          <w:szCs w:val="20"/>
        </w:rPr>
        <w:t>.</w:t>
      </w:r>
    </w:p>
    <w:p w14:paraId="42A1C93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Seek and Destroy Process</w:t>
      </w:r>
    </w:p>
    <w:p w14:paraId="53B0F6FB"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Product Type and Target Microorganism</w:t>
      </w:r>
    </w:p>
    <w:p w14:paraId="46FFD74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EMP Team </w:t>
      </w:r>
    </w:p>
    <w:p w14:paraId="5FF254F8"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team assembles to understand the EMP process flow and emphasize identifying potential points of product recontamination. Use EMP Team Meeting Log Record when EMP meetings are conducted.</w:t>
      </w:r>
    </w:p>
    <w:p w14:paraId="6EB2A54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Zoning and Division on Environmental Monitoring</w:t>
      </w:r>
    </w:p>
    <w:p w14:paraId="567C7ACD"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Zoning </w:t>
      </w:r>
    </w:p>
    <w:p w14:paraId="007FDFD2"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1 - Areas direct product/ food contact surfaces where the product is exposed to the plant equipment and environment prior to sealing in the primary packaging.  Zone 1 surfaces identified: slicers, peelers, fillers, hoppers, screens, conveyor belts, air blowers, employee hands, knives, racks, and worktables.</w:t>
      </w:r>
    </w:p>
    <w:p w14:paraId="44BA2A7E"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2—Non-product contact areas in the plant that are closely adjacent to product contact surfaces. Zone 2 surfaces identified: processing equipment exterior and framework, refrigeration units, equipment control panels, and switches.</w:t>
      </w:r>
    </w:p>
    <w:p w14:paraId="34FD0E40"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3—Nonproduct contact surfaces that are in open post-lethality product-processing areas but not closely adjacent to Zone 1 surfaces. Zone 3 surfaces have the possibility of leading to product cross-contamination. Zone 3 surfaces identified: forklifts, hand trucks, carts, wheels, air return covers, hoses, walls, floors, and drains.</w:t>
      </w:r>
    </w:p>
    <w:p w14:paraId="6B187075" w14:textId="35FF672E"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4—Areas remote from post-lethality product-processing areas. Zone 4 areas, if not maintained in a good hygienic condition, can lead to cross-contamination of Zones 1, 2</w:t>
      </w:r>
      <w:r w:rsidR="00AD7B9D" w:rsidRPr="00F71DE7">
        <w:rPr>
          <w:rFonts w:asciiTheme="minorBidi" w:hAnsiTheme="minorBidi" w:cstheme="minorBidi"/>
          <w:sz w:val="20"/>
          <w:szCs w:val="20"/>
        </w:rPr>
        <w:t>,</w:t>
      </w:r>
      <w:r w:rsidRPr="00F71DE7">
        <w:rPr>
          <w:rFonts w:asciiTheme="minorBidi" w:hAnsiTheme="minorBidi" w:cstheme="minorBidi"/>
          <w:sz w:val="20"/>
          <w:szCs w:val="20"/>
        </w:rPr>
        <w:t xml:space="preserve"> and 3.  Zone 3 surfaces identified: locker rooms, cafeterias, entry/access ways, loading bays, finished product storage areas, and maintenance areas.</w:t>
      </w:r>
    </w:p>
    <w:p w14:paraId="239F361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Division</w:t>
      </w:r>
    </w:p>
    <w:p w14:paraId="2DEAADF4"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Hygienic Zoning-Division of a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into different areas to avoid food contamination risks. Areas are designated based on risk and can include non-production areas (e.g., offices), basic GMP areas (e.g., raw material storage), and where processed RTE product is exposed to the environment prior to packaging. Hygienic zones should not be confused with environmental monitoring sampling zones, which are used to designate target areas for environmental sampling (i.e., Zones 1-4). Also, restrict the movement of Hazards from low-risk areas of the factory to medium-risk areas and then to high-risk areas over or near exposed products.</w:t>
      </w:r>
    </w:p>
    <w:p w14:paraId="1F2039D1"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Uncontrolled Area- Areas where there are no products (e.g., Offices, Employee parking area)</w:t>
      </w:r>
    </w:p>
    <w:p w14:paraId="3256C80A"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Low-Risk Area- Areas where there is the product, but none is exposed to the environment (e.g., raw material and finished product storage Area)</w:t>
      </w:r>
    </w:p>
    <w:p w14:paraId="4644FB8D"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Medium Risk Area- Areas where the product is exposed.</w:t>
      </w:r>
    </w:p>
    <w:p w14:paraId="5F733AD8"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High-Risk Area- Areas where the product is sensitive to pathogenic growth and goes to sensitive consumers.</w:t>
      </w:r>
    </w:p>
    <w:p w14:paraId="62A55C83"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High Care Zones- Areas over or near exposed products where there is a high probability of contamination.</w:t>
      </w:r>
    </w:p>
    <w:p w14:paraId="7CDB0AF1" w14:textId="1E9A451F"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Transition Zones-Areas where barriers and </w:t>
      </w:r>
      <w:r w:rsidR="00AD7B9D" w:rsidRPr="00F71DE7">
        <w:rPr>
          <w:rFonts w:asciiTheme="minorBidi" w:hAnsiTheme="minorBidi" w:cstheme="minorBidi"/>
          <w:sz w:val="20"/>
          <w:szCs w:val="20"/>
        </w:rPr>
        <w:t>routines</w:t>
      </w:r>
      <w:r w:rsidRPr="00F71DE7">
        <w:rPr>
          <w:rFonts w:asciiTheme="minorBidi" w:hAnsiTheme="minorBidi" w:cstheme="minorBidi"/>
          <w:sz w:val="20"/>
          <w:szCs w:val="20"/>
        </w:rPr>
        <w:t xml:space="preserve"> exist to prevent the movement of contaminants between areas.</w:t>
      </w:r>
    </w:p>
    <w:p w14:paraId="7A3FBB54"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Sampling Procedure</w:t>
      </w:r>
    </w:p>
    <w:p w14:paraId="7A02886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Sampling methodology (refer to EMP-Sampling Procedure)</w:t>
      </w:r>
    </w:p>
    <w:p w14:paraId="4E3830EF"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Sampling Guide and Frequency</w:t>
      </w:r>
    </w:p>
    <w:p w14:paraId="5CBA265A" w14:textId="77777777" w:rsidR="00E56C00" w:rsidRPr="00F71DE7" w:rsidRDefault="00E56C00" w:rsidP="00E56C00">
      <w:pPr>
        <w:pStyle w:val="ListParagraph"/>
        <w:ind w:leftChars="0" w:left="1224"/>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drawing>
          <wp:inline distT="0" distB="0" distL="0" distR="0" wp14:anchorId="4D7DE5D3" wp14:editId="71E6B6D3">
            <wp:extent cx="4057650" cy="284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57650" cy="2844800"/>
                    </a:xfrm>
                    <a:prstGeom prst="rect">
                      <a:avLst/>
                    </a:prstGeom>
                    <a:noFill/>
                    <a:ln>
                      <a:noFill/>
                    </a:ln>
                  </pic:spPr>
                </pic:pic>
              </a:graphicData>
            </a:graphic>
          </wp:inline>
        </w:drawing>
      </w:r>
    </w:p>
    <w:p w14:paraId="6C5E2941"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Type of Testing for pathogen environmental monitoring</w:t>
      </w:r>
    </w:p>
    <w:p w14:paraId="7361854B"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Surface sampling using sponges or swabs (Refer to EMP-Sampling Procedure)</w:t>
      </w:r>
    </w:p>
    <w:p w14:paraId="7F4370A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Product residue scrapings/ﬁnes/dust samples (Refer to EMP-Sampling Procedure)</w:t>
      </w:r>
    </w:p>
    <w:p w14:paraId="594496FF"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Water samples   </w:t>
      </w:r>
    </w:p>
    <w:p w14:paraId="37618BA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Air samples (Refer to Air Quality Monitoring Program)</w:t>
      </w:r>
    </w:p>
    <w:p w14:paraId="343674E8"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Finished Product samples </w:t>
      </w:r>
    </w:p>
    <w:p w14:paraId="282FC4D2"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Microbial Identification</w:t>
      </w:r>
    </w:p>
    <w:p w14:paraId="4B9E6C47"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Identification Matrix</w:t>
      </w:r>
    </w:p>
    <w:tbl>
      <w:tblPr>
        <w:tblW w:w="7294" w:type="dxa"/>
        <w:tblInd w:w="2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2166"/>
        <w:gridCol w:w="1383"/>
        <w:gridCol w:w="1107"/>
      </w:tblGrid>
      <w:tr w:rsidR="00E56C00" w:rsidRPr="00F71DE7" w14:paraId="590C8581" w14:textId="77777777" w:rsidTr="00292A58">
        <w:trPr>
          <w:trHeight w:val="257"/>
        </w:trPr>
        <w:tc>
          <w:tcPr>
            <w:tcW w:w="7294" w:type="dxa"/>
            <w:gridSpan w:val="4"/>
            <w:shd w:val="clear" w:color="000000" w:fill="F2F2F2"/>
            <w:noWrap/>
            <w:vAlign w:val="bottom"/>
          </w:tcPr>
          <w:p w14:paraId="17ACBE48"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Microorganism Identification Matrix</w:t>
            </w:r>
          </w:p>
        </w:tc>
      </w:tr>
      <w:tr w:rsidR="00E56C00" w:rsidRPr="00F71DE7" w14:paraId="2AB552A5" w14:textId="77777777" w:rsidTr="00292A58">
        <w:trPr>
          <w:trHeight w:val="257"/>
        </w:trPr>
        <w:tc>
          <w:tcPr>
            <w:tcW w:w="2638" w:type="dxa"/>
            <w:shd w:val="clear" w:color="000000" w:fill="F2F2F2"/>
            <w:noWrap/>
            <w:vAlign w:val="bottom"/>
          </w:tcPr>
          <w:p w14:paraId="506A8C4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Microorganism</w:t>
            </w:r>
          </w:p>
        </w:tc>
        <w:tc>
          <w:tcPr>
            <w:tcW w:w="2166" w:type="dxa"/>
            <w:shd w:val="clear" w:color="000000" w:fill="F2F2F2"/>
            <w:noWrap/>
            <w:vAlign w:val="bottom"/>
          </w:tcPr>
          <w:p w14:paraId="2294D856"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Indicator organism</w:t>
            </w:r>
          </w:p>
        </w:tc>
        <w:tc>
          <w:tcPr>
            <w:tcW w:w="1383" w:type="dxa"/>
            <w:shd w:val="clear" w:color="000000" w:fill="F2F2F2"/>
            <w:noWrap/>
            <w:vAlign w:val="bottom"/>
          </w:tcPr>
          <w:p w14:paraId="433C32D5"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Pathogenic</w:t>
            </w:r>
          </w:p>
        </w:tc>
        <w:tc>
          <w:tcPr>
            <w:tcW w:w="1107" w:type="dxa"/>
            <w:shd w:val="clear" w:color="000000" w:fill="F2F2F2"/>
            <w:noWrap/>
            <w:vAlign w:val="bottom"/>
          </w:tcPr>
          <w:p w14:paraId="7776FC2D"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Spoilage</w:t>
            </w:r>
          </w:p>
        </w:tc>
      </w:tr>
      <w:tr w:rsidR="00E56C00" w:rsidRPr="00F71DE7" w14:paraId="148C96CF" w14:textId="77777777" w:rsidTr="00292A58">
        <w:trPr>
          <w:trHeight w:val="257"/>
        </w:trPr>
        <w:tc>
          <w:tcPr>
            <w:tcW w:w="2638" w:type="dxa"/>
            <w:shd w:val="clear" w:color="000000" w:fill="F2F2F2"/>
            <w:noWrap/>
            <w:vAlign w:val="bottom"/>
          </w:tcPr>
          <w:p w14:paraId="09304702"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Yeast and Molds</w:t>
            </w:r>
          </w:p>
        </w:tc>
        <w:tc>
          <w:tcPr>
            <w:tcW w:w="2166" w:type="dxa"/>
            <w:shd w:val="clear" w:color="000000" w:fill="AEAAAA"/>
            <w:noWrap/>
            <w:vAlign w:val="bottom"/>
          </w:tcPr>
          <w:p w14:paraId="1C20BAA5"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AEAAAA"/>
            <w:noWrap/>
            <w:vAlign w:val="bottom"/>
          </w:tcPr>
          <w:p w14:paraId="2EA51825"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0E9C12DE"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214678B3" w14:textId="77777777" w:rsidTr="00292A58">
        <w:trPr>
          <w:trHeight w:val="257"/>
        </w:trPr>
        <w:tc>
          <w:tcPr>
            <w:tcW w:w="2638" w:type="dxa"/>
            <w:shd w:val="clear" w:color="000000" w:fill="F2F2F2"/>
            <w:noWrap/>
            <w:vAlign w:val="bottom"/>
          </w:tcPr>
          <w:p w14:paraId="7082339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Total Plate Count</w:t>
            </w:r>
          </w:p>
        </w:tc>
        <w:tc>
          <w:tcPr>
            <w:tcW w:w="2166" w:type="dxa"/>
            <w:shd w:val="clear" w:color="000000" w:fill="F2F2F2"/>
            <w:noWrap/>
            <w:vAlign w:val="bottom"/>
          </w:tcPr>
          <w:p w14:paraId="4E0281D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513B3E43"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68D07C89"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5B34AC94" w14:textId="77777777" w:rsidTr="00292A58">
        <w:trPr>
          <w:trHeight w:val="257"/>
        </w:trPr>
        <w:tc>
          <w:tcPr>
            <w:tcW w:w="2638" w:type="dxa"/>
            <w:shd w:val="clear" w:color="000000" w:fill="F2F2F2"/>
            <w:noWrap/>
            <w:vAlign w:val="bottom"/>
          </w:tcPr>
          <w:p w14:paraId="27913835"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Lactic Acid Bacteria</w:t>
            </w:r>
          </w:p>
        </w:tc>
        <w:tc>
          <w:tcPr>
            <w:tcW w:w="2166" w:type="dxa"/>
            <w:shd w:val="clear" w:color="000000" w:fill="AEAAAA"/>
            <w:noWrap/>
            <w:vAlign w:val="bottom"/>
          </w:tcPr>
          <w:p w14:paraId="0926002E"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AEAAAA"/>
            <w:noWrap/>
            <w:vAlign w:val="bottom"/>
          </w:tcPr>
          <w:p w14:paraId="11E19DA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176A11AC"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1EE3A89A" w14:textId="77777777" w:rsidTr="00292A58">
        <w:trPr>
          <w:trHeight w:val="257"/>
        </w:trPr>
        <w:tc>
          <w:tcPr>
            <w:tcW w:w="2638" w:type="dxa"/>
            <w:shd w:val="clear" w:color="000000" w:fill="F2F2F2"/>
            <w:noWrap/>
            <w:vAlign w:val="bottom"/>
          </w:tcPr>
          <w:p w14:paraId="0ECD9358"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Coliforms</w:t>
            </w:r>
          </w:p>
        </w:tc>
        <w:tc>
          <w:tcPr>
            <w:tcW w:w="2166" w:type="dxa"/>
            <w:shd w:val="clear" w:color="000000" w:fill="F2F2F2"/>
            <w:noWrap/>
          </w:tcPr>
          <w:p w14:paraId="7F9A47D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5CC22D9C"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205CB049"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32E9FB39" w14:textId="77777777" w:rsidTr="00292A58">
        <w:trPr>
          <w:trHeight w:val="257"/>
        </w:trPr>
        <w:tc>
          <w:tcPr>
            <w:tcW w:w="2638" w:type="dxa"/>
            <w:shd w:val="clear" w:color="000000" w:fill="F2F2F2"/>
            <w:noWrap/>
            <w:vAlign w:val="bottom"/>
          </w:tcPr>
          <w:p w14:paraId="1EC7EBBF"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E. Coli</w:t>
            </w:r>
          </w:p>
        </w:tc>
        <w:tc>
          <w:tcPr>
            <w:tcW w:w="2166" w:type="dxa"/>
            <w:shd w:val="clear" w:color="000000" w:fill="F2F2F2"/>
            <w:noWrap/>
          </w:tcPr>
          <w:p w14:paraId="76ABC305"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vAlign w:val="bottom"/>
          </w:tcPr>
          <w:p w14:paraId="36657F58"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6ED3156D"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5A5D1702" w14:textId="77777777" w:rsidTr="00292A58">
        <w:trPr>
          <w:trHeight w:val="257"/>
        </w:trPr>
        <w:tc>
          <w:tcPr>
            <w:tcW w:w="2638" w:type="dxa"/>
            <w:shd w:val="clear" w:color="000000" w:fill="F2F2F2"/>
            <w:noWrap/>
            <w:vAlign w:val="bottom"/>
          </w:tcPr>
          <w:p w14:paraId="555780A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Enterobactericaea</w:t>
            </w:r>
          </w:p>
        </w:tc>
        <w:tc>
          <w:tcPr>
            <w:tcW w:w="2166" w:type="dxa"/>
            <w:shd w:val="clear" w:color="000000" w:fill="F2F2F2"/>
            <w:noWrap/>
          </w:tcPr>
          <w:p w14:paraId="18EFD420"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43A9855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596D8A3C"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3923383C" w14:textId="77777777" w:rsidTr="00292A58">
        <w:trPr>
          <w:trHeight w:val="257"/>
        </w:trPr>
        <w:tc>
          <w:tcPr>
            <w:tcW w:w="2638" w:type="dxa"/>
            <w:shd w:val="clear" w:color="000000" w:fill="F2F2F2"/>
            <w:noWrap/>
            <w:vAlign w:val="bottom"/>
          </w:tcPr>
          <w:p w14:paraId="40488131"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 xml:space="preserve">Listeria </w:t>
            </w:r>
          </w:p>
        </w:tc>
        <w:tc>
          <w:tcPr>
            <w:tcW w:w="2166" w:type="dxa"/>
            <w:shd w:val="clear" w:color="000000" w:fill="F2F2F2"/>
            <w:noWrap/>
          </w:tcPr>
          <w:p w14:paraId="389109FF"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tcPr>
          <w:p w14:paraId="2F394345"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42D67A6B"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7223B219" w14:textId="77777777" w:rsidTr="00292A58">
        <w:trPr>
          <w:trHeight w:val="257"/>
        </w:trPr>
        <w:tc>
          <w:tcPr>
            <w:tcW w:w="2638" w:type="dxa"/>
            <w:shd w:val="clear" w:color="000000" w:fill="F2F2F2"/>
            <w:noWrap/>
            <w:vAlign w:val="bottom"/>
          </w:tcPr>
          <w:p w14:paraId="173115B7" w14:textId="77777777" w:rsidR="00E56C00" w:rsidRPr="00F71DE7" w:rsidRDefault="00E56C00" w:rsidP="00292A58">
            <w:pPr>
              <w:jc w:val="both"/>
              <w:rPr>
                <w:rFonts w:asciiTheme="minorBidi" w:eastAsia="Times New Roman" w:hAnsiTheme="minorBidi" w:cstheme="minorBidi"/>
                <w:i/>
                <w:iCs/>
                <w:color w:val="000000"/>
                <w:sz w:val="20"/>
                <w:szCs w:val="20"/>
              </w:rPr>
            </w:pPr>
            <w:r w:rsidRPr="00F71DE7">
              <w:rPr>
                <w:rFonts w:asciiTheme="minorBidi" w:eastAsia="Times New Roman" w:hAnsiTheme="minorBidi" w:cstheme="minorBidi"/>
                <w:i/>
                <w:iCs/>
                <w:color w:val="000000"/>
                <w:sz w:val="20"/>
                <w:szCs w:val="20"/>
              </w:rPr>
              <w:t>Salmonella</w:t>
            </w:r>
          </w:p>
        </w:tc>
        <w:tc>
          <w:tcPr>
            <w:tcW w:w="2166" w:type="dxa"/>
            <w:shd w:val="clear" w:color="000000" w:fill="F2F2F2"/>
            <w:noWrap/>
          </w:tcPr>
          <w:p w14:paraId="511ABEA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tcPr>
          <w:p w14:paraId="0A102CB0"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298F1BA1"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4F9A02C6" w14:textId="77777777" w:rsidTr="00292A58">
        <w:trPr>
          <w:trHeight w:val="257"/>
        </w:trPr>
        <w:tc>
          <w:tcPr>
            <w:tcW w:w="2638" w:type="dxa"/>
            <w:shd w:val="clear" w:color="000000" w:fill="F2F2F2"/>
            <w:noWrap/>
            <w:vAlign w:val="bottom"/>
          </w:tcPr>
          <w:p w14:paraId="5E745547"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Cronobacter spp.</w:t>
            </w:r>
          </w:p>
        </w:tc>
        <w:tc>
          <w:tcPr>
            <w:tcW w:w="2166" w:type="dxa"/>
            <w:shd w:val="clear" w:color="000000" w:fill="AEAAAA"/>
            <w:noWrap/>
            <w:vAlign w:val="bottom"/>
          </w:tcPr>
          <w:p w14:paraId="2FF869B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F2F2F2"/>
            <w:noWrap/>
          </w:tcPr>
          <w:p w14:paraId="67FCAB6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6347ABE3"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4320B242" w14:textId="77777777" w:rsidTr="00292A58">
        <w:trPr>
          <w:trHeight w:val="257"/>
        </w:trPr>
        <w:tc>
          <w:tcPr>
            <w:tcW w:w="2638" w:type="dxa"/>
            <w:shd w:val="clear" w:color="000000" w:fill="F2F2F2"/>
            <w:noWrap/>
            <w:vAlign w:val="bottom"/>
          </w:tcPr>
          <w:p w14:paraId="62694191"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Staphylococcus Aureus</w:t>
            </w:r>
          </w:p>
        </w:tc>
        <w:tc>
          <w:tcPr>
            <w:tcW w:w="2166" w:type="dxa"/>
            <w:shd w:val="clear" w:color="000000" w:fill="F2F2F2"/>
            <w:noWrap/>
            <w:vAlign w:val="bottom"/>
          </w:tcPr>
          <w:p w14:paraId="7B05372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1220FCEE"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1693E764" w14:textId="77777777" w:rsidR="00E56C00" w:rsidRPr="00F71DE7" w:rsidRDefault="00E56C00" w:rsidP="00292A58">
            <w:pPr>
              <w:jc w:val="center"/>
              <w:rPr>
                <w:rFonts w:asciiTheme="minorBidi" w:eastAsia="Times New Roman" w:hAnsiTheme="minorBidi" w:cstheme="minorBidi"/>
                <w:color w:val="000000"/>
                <w:sz w:val="20"/>
                <w:szCs w:val="20"/>
              </w:rPr>
            </w:pPr>
          </w:p>
        </w:tc>
      </w:tr>
    </w:tbl>
    <w:p w14:paraId="58635A07"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681A664"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6D94116"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A2E573"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F493B4C" w14:textId="25B62C4C"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58CE3374" w14:textId="7998CCCB"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5F577E9" w14:textId="650622B3"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6E0D03" w14:textId="13F5F9B8"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5E79C236" w14:textId="001C7E91"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0303832" w14:textId="34E8C6DC"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121AEFA" w14:textId="64428A7B"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7C76C78"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74E099"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Microbiological Criteria</w:t>
      </w:r>
    </w:p>
    <w:p w14:paraId="19D92F84" w14:textId="77777777" w:rsidR="00E56C00" w:rsidRPr="00F71DE7" w:rsidRDefault="00E56C00" w:rsidP="00E56C00">
      <w:pPr>
        <w:pStyle w:val="ListParagraph"/>
        <w:numPr>
          <w:ilvl w:val="3"/>
          <w:numId w:val="40"/>
        </w:numPr>
        <w:ind w:leftChars="0" w:left="2340" w:hanging="810"/>
        <w:contextualSpacing/>
        <w:jc w:val="center"/>
        <w:rPr>
          <w:rFonts w:asciiTheme="minorBidi" w:hAnsiTheme="minorBidi" w:cstheme="minorBidi"/>
          <w:sz w:val="20"/>
          <w:szCs w:val="20"/>
        </w:rPr>
      </w:pPr>
      <w:r w:rsidRPr="00F71DE7">
        <w:rPr>
          <w:rFonts w:asciiTheme="minorBidi" w:hAnsiTheme="minorBidi" w:cstheme="minorBidi"/>
          <w:sz w:val="20"/>
          <w:szCs w:val="20"/>
        </w:rPr>
        <w:t>Microbiological Standards Ready-to-Eat Eat Foods</w:t>
      </w:r>
      <w:r w:rsidRPr="00F71DE7">
        <w:rPr>
          <w:rFonts w:asciiTheme="minorBidi" w:hAnsiTheme="minorBidi" w:cstheme="minorBidi"/>
          <w:noProof/>
          <w:sz w:val="20"/>
          <w:szCs w:val="20"/>
          <w:lang w:val="en-PH" w:eastAsia="en-PH"/>
        </w:rPr>
        <w:drawing>
          <wp:inline distT="0" distB="0" distL="0" distR="0" wp14:anchorId="3B00C16D" wp14:editId="27094758">
            <wp:extent cx="4705350" cy="432435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a:picLocks noChangeAspect="1"/>
                    </pic:cNvPicPr>
                  </pic:nvPicPr>
                  <pic:blipFill>
                    <a:blip r:embed="rId10"/>
                    <a:stretch>
                      <a:fillRect/>
                    </a:stretch>
                  </pic:blipFill>
                  <pic:spPr>
                    <a:xfrm>
                      <a:off x="0" y="0"/>
                      <a:ext cx="4705350" cy="4324350"/>
                    </a:xfrm>
                    <a:prstGeom prst="rect">
                      <a:avLst/>
                    </a:prstGeom>
                  </pic:spPr>
                </pic:pic>
              </a:graphicData>
            </a:graphic>
          </wp:inline>
        </w:drawing>
      </w:r>
    </w:p>
    <w:p w14:paraId="3C009DF1"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r w:rsidRPr="00F71DE7">
        <w:rPr>
          <w:rFonts w:asciiTheme="minorBidi" w:hAnsiTheme="minorBidi" w:cstheme="minorBidi"/>
          <w:sz w:val="20"/>
          <w:szCs w:val="20"/>
        </w:rPr>
        <w:t>(NSW Food Authority, Microbiological quality guide for ready-to-eat foods A guide to interpreting microbiological results)</w:t>
      </w:r>
    </w:p>
    <w:p w14:paraId="7EB7E8DC"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06D369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Standard plate count</w:t>
      </w:r>
    </w:p>
    <w:p w14:paraId="28D4CDB9"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A – applies to ready-to-eat foods in which all components are fully cooked for immediate sale or consumption (e.g., meat pie)</w:t>
      </w:r>
    </w:p>
    <w:p w14:paraId="06E4FDF7"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B – applies to ready-to-eat foods that are fully cooked with further handling or processing before consumption (e.g., custard-filled pastry)</w:t>
      </w:r>
    </w:p>
    <w:p w14:paraId="19EF9259"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C – food that contained uncooked fermented ingredients or fresh fruit and vegetables (e.g., takeaway fruit and yogurt mix)</w:t>
      </w:r>
    </w:p>
    <w:p w14:paraId="16CE1AD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i/>
          <w:iCs/>
          <w:sz w:val="20"/>
          <w:szCs w:val="20"/>
        </w:rPr>
      </w:pPr>
      <w:r w:rsidRPr="00F71DE7">
        <w:rPr>
          <w:rFonts w:asciiTheme="minorBidi" w:hAnsiTheme="minorBidi" w:cstheme="minorBidi"/>
          <w:i/>
          <w:iCs/>
          <w:sz w:val="20"/>
          <w:szCs w:val="20"/>
        </w:rPr>
        <w:t>Listeria monocytogenes</w:t>
      </w:r>
    </w:p>
    <w:p w14:paraId="7BE8F1B6" w14:textId="728EF6D4"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Food Group 1 – ready-to-eat foods that will support the growth of </w:t>
      </w:r>
      <w:r w:rsidRPr="00F71DE7">
        <w:rPr>
          <w:rFonts w:asciiTheme="minorBidi" w:hAnsiTheme="minorBidi" w:cstheme="minorBidi"/>
          <w:i/>
          <w:iCs/>
          <w:sz w:val="20"/>
          <w:szCs w:val="20"/>
        </w:rPr>
        <w:t>L. monocytogenes</w:t>
      </w:r>
      <w:r w:rsidRPr="00F71DE7">
        <w:rPr>
          <w:rFonts w:asciiTheme="minorBidi" w:hAnsiTheme="minorBidi" w:cstheme="minorBidi"/>
          <w:sz w:val="20"/>
          <w:szCs w:val="20"/>
        </w:rPr>
        <w:t xml:space="preserve"> and have been stored prepared for greater than one day (</w:t>
      </w:r>
      <w:r w:rsidR="00525281" w:rsidRPr="00F71DE7">
        <w:rPr>
          <w:rFonts w:asciiTheme="minorBidi" w:hAnsiTheme="minorBidi" w:cstheme="minorBidi"/>
          <w:sz w:val="20"/>
          <w:szCs w:val="20"/>
        </w:rPr>
        <w:t>e.g.,</w:t>
      </w:r>
      <w:r w:rsidRPr="00F71DE7">
        <w:rPr>
          <w:rFonts w:asciiTheme="minorBidi" w:hAnsiTheme="minorBidi" w:cstheme="minorBidi"/>
          <w:sz w:val="20"/>
          <w:szCs w:val="20"/>
        </w:rPr>
        <w:t xml:space="preserve"> packaged sandwiches)</w:t>
      </w:r>
    </w:p>
    <w:p w14:paraId="328DCF20"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Food Group 2 – ready-to-eat food that will not support the growth of </w:t>
      </w:r>
      <w:r w:rsidRPr="00F71DE7">
        <w:rPr>
          <w:rFonts w:asciiTheme="minorBidi" w:hAnsiTheme="minorBidi" w:cstheme="minorBidi"/>
          <w:i/>
          <w:iCs/>
          <w:sz w:val="20"/>
          <w:szCs w:val="20"/>
        </w:rPr>
        <w:t>L. monocytogenes</w:t>
      </w:r>
      <w:r w:rsidRPr="00F71DE7">
        <w:rPr>
          <w:rFonts w:asciiTheme="minorBidi" w:hAnsiTheme="minorBidi" w:cstheme="minorBidi"/>
          <w:sz w:val="20"/>
          <w:szCs w:val="20"/>
        </w:rPr>
        <w:t xml:space="preserve"> and has been stored prepared for greater than one day (e.g., salads and dips with a low pH)</w:t>
      </w:r>
    </w:p>
    <w:p w14:paraId="054FC9C8" w14:textId="3F2A93A1"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Food Group 3 – ready-to-eat food that will be consumed immediately and has not been stored prepared for greater than one day (</w:t>
      </w:r>
      <w:r w:rsidR="00525281" w:rsidRPr="00F71DE7">
        <w:rPr>
          <w:rFonts w:asciiTheme="minorBidi" w:hAnsiTheme="minorBidi" w:cstheme="minorBidi"/>
          <w:sz w:val="20"/>
          <w:szCs w:val="20"/>
        </w:rPr>
        <w:t>e.g.,</w:t>
      </w:r>
      <w:r w:rsidRPr="00F71DE7">
        <w:rPr>
          <w:rFonts w:asciiTheme="minorBidi" w:hAnsiTheme="minorBidi" w:cstheme="minorBidi"/>
          <w:sz w:val="20"/>
          <w:szCs w:val="20"/>
        </w:rPr>
        <w:t xml:space="preserve"> freshly made sushi)</w:t>
      </w:r>
    </w:p>
    <w:p w14:paraId="60FCB84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Results Interpretation</w:t>
      </w:r>
    </w:p>
    <w:p w14:paraId="5A354ABC" w14:textId="77777777" w:rsidR="00E56C00" w:rsidRPr="00F71DE7" w:rsidRDefault="00E56C00" w:rsidP="00E56C00">
      <w:pPr>
        <w:pStyle w:val="ListParagraph"/>
        <w:ind w:leftChars="0" w:left="1224"/>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drawing>
          <wp:inline distT="0" distB="0" distL="0" distR="0" wp14:anchorId="2A02BF28" wp14:editId="466C203F">
            <wp:extent cx="4124325" cy="3248025"/>
            <wp:effectExtent l="0" t="0" r="9525"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pic:cNvPicPr>
                  </pic:nvPicPr>
                  <pic:blipFill>
                    <a:blip r:embed="rId11"/>
                    <a:stretch>
                      <a:fillRect/>
                    </a:stretch>
                  </pic:blipFill>
                  <pic:spPr>
                    <a:xfrm>
                      <a:off x="0" y="0"/>
                      <a:ext cx="4124325" cy="3248025"/>
                    </a:xfrm>
                    <a:prstGeom prst="rect">
                      <a:avLst/>
                    </a:prstGeom>
                  </pic:spPr>
                </pic:pic>
              </a:graphicData>
            </a:graphic>
          </wp:inline>
        </w:drawing>
      </w:r>
    </w:p>
    <w:p w14:paraId="4981062F" w14:textId="77777777" w:rsidR="00E56C00" w:rsidRPr="00F71DE7" w:rsidRDefault="00E56C00" w:rsidP="00E56C00">
      <w:pPr>
        <w:pStyle w:val="ListParagraph"/>
        <w:ind w:leftChars="0" w:left="1224"/>
        <w:contextualSpacing/>
        <w:jc w:val="both"/>
        <w:rPr>
          <w:rFonts w:asciiTheme="minorBidi" w:hAnsiTheme="minorBidi" w:cstheme="minorBidi"/>
          <w:sz w:val="20"/>
          <w:szCs w:val="20"/>
        </w:rPr>
      </w:pPr>
      <w:r w:rsidRPr="00F71DE7">
        <w:rPr>
          <w:rFonts w:asciiTheme="minorBidi" w:hAnsiTheme="minorBidi" w:cstheme="minorBidi"/>
          <w:sz w:val="20"/>
          <w:szCs w:val="20"/>
        </w:rPr>
        <w:t>(NSW Food Authority, Microbiological quality guide for ready-to-eat foods A guide to interpreting microbiological results)</w:t>
      </w:r>
    </w:p>
    <w:p w14:paraId="75D70486" w14:textId="77777777" w:rsidR="00E56C00" w:rsidRPr="00F71DE7" w:rsidRDefault="00E56C00" w:rsidP="00E56C00">
      <w:pPr>
        <w:pStyle w:val="ListParagraph"/>
        <w:ind w:leftChars="0" w:left="1224"/>
        <w:contextualSpacing/>
        <w:jc w:val="both"/>
        <w:rPr>
          <w:rFonts w:asciiTheme="minorBidi" w:hAnsiTheme="minorBidi" w:cstheme="minorBidi"/>
          <w:sz w:val="20"/>
          <w:szCs w:val="20"/>
        </w:rPr>
      </w:pPr>
    </w:p>
    <w:p w14:paraId="54D58582" w14:textId="61954F2E"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Recommended microbiological indicator limits for equipment cleaning before and after application of sanitizer and post heat treatment. If </w:t>
      </w:r>
      <w:r w:rsidR="00525281" w:rsidRPr="00F71DE7">
        <w:rPr>
          <w:rFonts w:asciiTheme="minorBidi" w:hAnsiTheme="minorBidi" w:cstheme="minorBidi"/>
          <w:sz w:val="20"/>
          <w:szCs w:val="20"/>
        </w:rPr>
        <w:t xml:space="preserve">the </w:t>
      </w:r>
      <w:r w:rsidRPr="00F71DE7">
        <w:rPr>
          <w:rFonts w:asciiTheme="minorBidi" w:hAnsiTheme="minorBidi" w:cstheme="minorBidi"/>
          <w:sz w:val="20"/>
          <w:szCs w:val="20"/>
        </w:rPr>
        <w:t>target/limits exceed</w:t>
      </w:r>
      <w:r w:rsidR="00525281" w:rsidRPr="00F71DE7">
        <w:rPr>
          <w:rFonts w:asciiTheme="minorBidi" w:hAnsiTheme="minorBidi" w:cstheme="minorBidi"/>
          <w:sz w:val="20"/>
          <w:szCs w:val="20"/>
        </w:rPr>
        <w:t>,</w:t>
      </w:r>
      <w:r w:rsidRPr="00F71DE7">
        <w:rPr>
          <w:rFonts w:asciiTheme="minorBidi" w:hAnsiTheme="minorBidi" w:cstheme="minorBidi"/>
          <w:sz w:val="20"/>
          <w:szCs w:val="20"/>
        </w:rPr>
        <w:t xml:space="preserve"> reassess </w:t>
      </w:r>
      <w:r w:rsidR="00525281" w:rsidRPr="00F71DE7">
        <w:rPr>
          <w:rFonts w:asciiTheme="minorBidi" w:hAnsiTheme="minorBidi" w:cstheme="minorBidi"/>
          <w:sz w:val="20"/>
          <w:szCs w:val="20"/>
        </w:rPr>
        <w:t>SSOPs</w:t>
      </w:r>
      <w:r w:rsidRPr="00F71DE7">
        <w:rPr>
          <w:rFonts w:asciiTheme="minorBidi" w:hAnsiTheme="minorBidi" w:cstheme="minorBidi"/>
          <w:sz w:val="20"/>
          <w:szCs w:val="20"/>
        </w:rPr>
        <w:t xml:space="preserve"> and </w:t>
      </w:r>
      <w:r w:rsidR="00525281" w:rsidRPr="00F71DE7">
        <w:rPr>
          <w:rFonts w:asciiTheme="minorBidi" w:hAnsiTheme="minorBidi" w:cstheme="minorBidi"/>
          <w:sz w:val="20"/>
          <w:szCs w:val="20"/>
        </w:rPr>
        <w:t>GMPs</w:t>
      </w:r>
      <w:r w:rsidRPr="00F71DE7">
        <w:rPr>
          <w:rFonts w:asciiTheme="minorBidi" w:hAnsiTheme="minorBidi" w:cstheme="minorBidi"/>
          <w:sz w:val="20"/>
          <w:szCs w:val="20"/>
        </w:rPr>
        <w:t xml:space="preserve"> (Table reference: Almond </w:t>
      </w:r>
      <w:r w:rsidR="00525281" w:rsidRPr="00F71DE7">
        <w:rPr>
          <w:rFonts w:asciiTheme="minorBidi" w:hAnsiTheme="minorBidi" w:cstheme="minorBidi"/>
          <w:sz w:val="20"/>
          <w:szCs w:val="20"/>
        </w:rPr>
        <w:t>Board</w:t>
      </w:r>
      <w:r w:rsidRPr="00F71DE7">
        <w:rPr>
          <w:rFonts w:asciiTheme="minorBidi" w:hAnsiTheme="minorBidi" w:cstheme="minorBidi"/>
          <w:sz w:val="20"/>
          <w:szCs w:val="20"/>
        </w:rPr>
        <w:t xml:space="preserve"> of California)</w:t>
      </w:r>
    </w:p>
    <w:p w14:paraId="1E6FBDBF" w14:textId="77777777" w:rsidR="00E56C00" w:rsidRPr="00F71DE7" w:rsidRDefault="00E56C00" w:rsidP="00E56C00">
      <w:pPr>
        <w:pStyle w:val="ListParagraph"/>
        <w:ind w:leftChars="0" w:left="1440"/>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drawing>
          <wp:inline distT="0" distB="0" distL="0" distR="0" wp14:anchorId="3D1DEC00" wp14:editId="3FF3910B">
            <wp:extent cx="5014746"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108578" cy="3037109"/>
                    </a:xfrm>
                    <a:prstGeom prst="rect">
                      <a:avLst/>
                    </a:prstGeom>
                  </pic:spPr>
                </pic:pic>
              </a:graphicData>
            </a:graphic>
          </wp:inline>
        </w:drawing>
      </w:r>
    </w:p>
    <w:p w14:paraId="3FCF02FB"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p>
    <w:p w14:paraId="03B232AD"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p>
    <w:p w14:paraId="664EC20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Frequency </w:t>
      </w:r>
    </w:p>
    <w:p w14:paraId="7675922D" w14:textId="3D4AA01A"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Swabbing frequencies are determined based on “Criticality Indexes” relevant to each specific processing </w:t>
      </w:r>
      <w:r w:rsidR="00525281" w:rsidRPr="00F71DE7">
        <w:rPr>
          <w:rFonts w:asciiTheme="minorBidi" w:hAnsiTheme="minorBidi" w:cstheme="minorBidi"/>
          <w:sz w:val="20"/>
          <w:szCs w:val="20"/>
        </w:rPr>
        <w:t>area</w:t>
      </w:r>
      <w:r w:rsidRPr="00F71DE7">
        <w:rPr>
          <w:rFonts w:asciiTheme="minorBidi" w:hAnsiTheme="minorBidi" w:cstheme="minorBidi"/>
          <w:sz w:val="20"/>
          <w:szCs w:val="20"/>
        </w:rPr>
        <w:t>.</w:t>
      </w:r>
    </w:p>
    <w:p w14:paraId="562CDF3E" w14:textId="305B2998" w:rsidR="00E56C00" w:rsidRPr="00F71DE7" w:rsidRDefault="00E56C00" w:rsidP="00E56C00">
      <w:pPr>
        <w:contextualSpacing/>
        <w:jc w:val="both"/>
        <w:rPr>
          <w:rFonts w:asciiTheme="minorBidi" w:hAnsiTheme="minorBidi" w:cstheme="minorBidi"/>
          <w:sz w:val="20"/>
          <w:szCs w:val="20"/>
        </w:rPr>
      </w:pPr>
    </w:p>
    <w:p w14:paraId="34576C35" w14:textId="77777777" w:rsidR="00E56C00" w:rsidRPr="00F71DE7" w:rsidRDefault="00E56C00" w:rsidP="00E56C00">
      <w:pPr>
        <w:contextualSpacing/>
        <w:jc w:val="both"/>
        <w:rPr>
          <w:rFonts w:asciiTheme="minorBidi" w:hAnsiTheme="minorBidi" w:cstheme="minorBidi"/>
          <w:sz w:val="20"/>
          <w:szCs w:val="20"/>
        </w:rPr>
      </w:pPr>
    </w:p>
    <w:p w14:paraId="1775C52E" w14:textId="77777777" w:rsidR="00E56C00" w:rsidRPr="00F71DE7" w:rsidRDefault="00E56C00" w:rsidP="00E56C00">
      <w:pPr>
        <w:ind w:firstLine="720"/>
        <w:jc w:val="both"/>
        <w:rPr>
          <w:rFonts w:asciiTheme="minorBidi" w:eastAsia="MS PGothic" w:hAnsiTheme="minorBidi" w:cstheme="minorBidi"/>
          <w:b/>
          <w:bCs/>
          <w:sz w:val="20"/>
          <w:szCs w:val="20"/>
          <w:u w:val="single"/>
        </w:rPr>
      </w:pPr>
      <w:r w:rsidRPr="00F71DE7">
        <w:rPr>
          <w:rFonts w:asciiTheme="minorBidi" w:eastAsia="MS PGothic" w:hAnsiTheme="minorBidi" w:cstheme="minorBidi"/>
          <w:b/>
          <w:bCs/>
          <w:sz w:val="20"/>
          <w:szCs w:val="20"/>
          <w:u w:val="single"/>
        </w:rPr>
        <w:t>Criticality Index</w:t>
      </w:r>
      <w:r w:rsidRPr="00F71DE7">
        <w:rPr>
          <w:rFonts w:asciiTheme="minorBidi" w:eastAsia="MS PGothic" w:hAnsiTheme="minorBidi" w:cstheme="minorBidi"/>
          <w:b/>
          <w:bCs/>
          <w:sz w:val="20"/>
          <w:szCs w:val="20"/>
          <w:u w:val="single"/>
        </w:rPr>
        <w:tab/>
      </w:r>
      <w:r w:rsidRPr="00F71DE7">
        <w:rPr>
          <w:rFonts w:asciiTheme="minorBidi" w:eastAsia="MS PGothic" w:hAnsiTheme="minorBidi" w:cstheme="minorBidi"/>
          <w:b/>
          <w:bCs/>
          <w:sz w:val="20"/>
          <w:szCs w:val="20"/>
          <w:u w:val="single"/>
        </w:rPr>
        <w:tab/>
      </w:r>
      <w:r w:rsidRPr="00F71DE7">
        <w:rPr>
          <w:rFonts w:asciiTheme="minorBidi" w:eastAsia="MS PGothic" w:hAnsiTheme="minorBidi" w:cstheme="minorBidi"/>
          <w:b/>
          <w:bCs/>
          <w:sz w:val="20"/>
          <w:szCs w:val="20"/>
          <w:u w:val="single"/>
        </w:rPr>
        <w:tab/>
        <w:t>Frequency of Monitoring</w:t>
      </w:r>
    </w:p>
    <w:p w14:paraId="1C1A40DE"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Daily or Each Lot/Batch</w:t>
      </w:r>
    </w:p>
    <w:p w14:paraId="36373F3E"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Weekly</w:t>
      </w:r>
    </w:p>
    <w:p w14:paraId="00820904"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Bi-weekly</w:t>
      </w:r>
    </w:p>
    <w:p w14:paraId="17A0899D" w14:textId="2E073872" w:rsidR="00E56C00" w:rsidRPr="00F71DE7" w:rsidRDefault="00525281"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monthly</w:t>
      </w:r>
    </w:p>
    <w:p w14:paraId="04CC177E" w14:textId="77777777" w:rsidR="00E56C00" w:rsidRPr="00F71DE7" w:rsidRDefault="00E56C00" w:rsidP="00E56C00">
      <w:pPr>
        <w:contextualSpacing/>
        <w:jc w:val="both"/>
        <w:rPr>
          <w:rFonts w:asciiTheme="minorBidi" w:hAnsiTheme="minorBidi" w:cstheme="minorBidi"/>
          <w:sz w:val="20"/>
          <w:szCs w:val="20"/>
        </w:rPr>
      </w:pPr>
    </w:p>
    <w:tbl>
      <w:tblPr>
        <w:tblStyle w:val="TableGrid"/>
        <w:tblW w:w="0" w:type="auto"/>
        <w:jc w:val="center"/>
        <w:tblLook w:val="04A0" w:firstRow="1" w:lastRow="0" w:firstColumn="1" w:lastColumn="0" w:noHBand="0" w:noVBand="1"/>
      </w:tblPr>
      <w:tblGrid>
        <w:gridCol w:w="805"/>
        <w:gridCol w:w="1706"/>
      </w:tblGrid>
      <w:tr w:rsidR="00E56C00" w:rsidRPr="00F71DE7" w14:paraId="495D5043"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4ADF862" w14:textId="77777777" w:rsidR="00E56C00" w:rsidRPr="00F71DE7" w:rsidRDefault="00E56C00" w:rsidP="00292A58">
            <w:pPr>
              <w:spacing w:line="276" w:lineRule="auto"/>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Zones</w:t>
            </w:r>
          </w:p>
        </w:tc>
        <w:tc>
          <w:tcPr>
            <w:tcW w:w="0" w:type="auto"/>
            <w:tcBorders>
              <w:top w:val="single" w:sz="4" w:space="0" w:color="auto"/>
              <w:left w:val="nil"/>
              <w:bottom w:val="single" w:sz="4" w:space="0" w:color="auto"/>
              <w:right w:val="single" w:sz="4" w:space="0" w:color="auto"/>
            </w:tcBorders>
            <w:vAlign w:val="center"/>
          </w:tcPr>
          <w:p w14:paraId="411E7AE4" w14:textId="77777777" w:rsidR="00E56C00" w:rsidRPr="00F71DE7" w:rsidRDefault="00E56C00" w:rsidP="00292A58">
            <w:pPr>
              <w:spacing w:line="276" w:lineRule="auto"/>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Criticality Index</w:t>
            </w:r>
          </w:p>
        </w:tc>
      </w:tr>
      <w:tr w:rsidR="00E56C00" w:rsidRPr="00F71DE7" w14:paraId="128686A9"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BDCEAD1"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1</w:t>
            </w:r>
          </w:p>
        </w:tc>
        <w:tc>
          <w:tcPr>
            <w:tcW w:w="0" w:type="auto"/>
            <w:tcBorders>
              <w:top w:val="single" w:sz="4" w:space="0" w:color="auto"/>
              <w:left w:val="nil"/>
              <w:bottom w:val="single" w:sz="4" w:space="0" w:color="auto"/>
              <w:right w:val="single" w:sz="4" w:space="0" w:color="auto"/>
            </w:tcBorders>
            <w:vAlign w:val="center"/>
          </w:tcPr>
          <w:p w14:paraId="05290A8D"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1</w:t>
            </w:r>
          </w:p>
        </w:tc>
      </w:tr>
      <w:tr w:rsidR="00E56C00" w:rsidRPr="00F71DE7" w14:paraId="37912049"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DE8C727"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2</w:t>
            </w:r>
          </w:p>
        </w:tc>
        <w:tc>
          <w:tcPr>
            <w:tcW w:w="0" w:type="auto"/>
            <w:tcBorders>
              <w:top w:val="single" w:sz="4" w:space="0" w:color="auto"/>
              <w:left w:val="nil"/>
              <w:bottom w:val="single" w:sz="4" w:space="0" w:color="auto"/>
              <w:right w:val="single" w:sz="4" w:space="0" w:color="auto"/>
            </w:tcBorders>
            <w:vAlign w:val="center"/>
          </w:tcPr>
          <w:p w14:paraId="762D0120"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2</w:t>
            </w:r>
          </w:p>
        </w:tc>
      </w:tr>
      <w:tr w:rsidR="00E56C00" w:rsidRPr="00F71DE7" w14:paraId="60EF5A84"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5906D81"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3</w:t>
            </w:r>
          </w:p>
        </w:tc>
        <w:tc>
          <w:tcPr>
            <w:tcW w:w="0" w:type="auto"/>
            <w:tcBorders>
              <w:top w:val="single" w:sz="4" w:space="0" w:color="auto"/>
              <w:left w:val="nil"/>
              <w:bottom w:val="single" w:sz="4" w:space="0" w:color="auto"/>
              <w:right w:val="single" w:sz="4" w:space="0" w:color="auto"/>
            </w:tcBorders>
            <w:vAlign w:val="center"/>
          </w:tcPr>
          <w:p w14:paraId="20C5D7AA"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3</w:t>
            </w:r>
          </w:p>
        </w:tc>
      </w:tr>
      <w:tr w:rsidR="00E56C00" w:rsidRPr="00F71DE7" w14:paraId="2978F640"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97057E9"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4</w:t>
            </w:r>
          </w:p>
        </w:tc>
        <w:tc>
          <w:tcPr>
            <w:tcW w:w="0" w:type="auto"/>
            <w:tcBorders>
              <w:top w:val="single" w:sz="4" w:space="0" w:color="auto"/>
              <w:left w:val="nil"/>
              <w:bottom w:val="single" w:sz="4" w:space="0" w:color="auto"/>
              <w:right w:val="single" w:sz="4" w:space="0" w:color="auto"/>
            </w:tcBorders>
            <w:vAlign w:val="center"/>
          </w:tcPr>
          <w:p w14:paraId="45E97D4E"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4</w:t>
            </w:r>
          </w:p>
        </w:tc>
      </w:tr>
    </w:tbl>
    <w:p w14:paraId="208BB1B8"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Microbial Process Control</w:t>
      </w:r>
    </w:p>
    <w:p w14:paraId="2A2DA9B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Microbial Process Control Steps</w:t>
      </w:r>
    </w:p>
    <w:p w14:paraId="34D4FBC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Elimination of the resident organisms of concern is measured by the presence or absence in the verification, indicator site, and investigative sampling programs. Obtaining negative results from these sites over the long term is a key indicator of elimination.</w:t>
      </w:r>
    </w:p>
    <w:p w14:paraId="69CC6F90"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Control movement by managing the vectors and pathways. The effectiveness of barriers and hurdles to entry and movement within the exposed product area measures the control of movement.</w:t>
      </w:r>
    </w:p>
    <w:p w14:paraId="62E0D8D4" w14:textId="660D34E5"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Utilize process control methodology to measure and predict loss of control. </w:t>
      </w:r>
      <w:r w:rsidR="00AD7B9D" w:rsidRPr="00F71DE7">
        <w:rPr>
          <w:rFonts w:asciiTheme="minorBidi" w:hAnsiTheme="minorBidi" w:cstheme="minorBidi"/>
          <w:sz w:val="20"/>
          <w:szCs w:val="20"/>
        </w:rPr>
        <w:t>The degree</w:t>
      </w:r>
      <w:r w:rsidRPr="00F71DE7">
        <w:rPr>
          <w:rFonts w:asciiTheme="minorBidi" w:hAnsiTheme="minorBidi" w:cstheme="minorBidi"/>
          <w:sz w:val="20"/>
          <w:szCs w:val="20"/>
        </w:rPr>
        <w:t xml:space="preserve"> of microbiological process control is evaluated by plotting collected data (variable and attribute) on control charts and </w:t>
      </w:r>
      <w:r w:rsidR="00525281" w:rsidRPr="00F71DE7">
        <w:rPr>
          <w:rFonts w:asciiTheme="minorBidi" w:hAnsiTheme="minorBidi" w:cstheme="minorBidi"/>
          <w:sz w:val="20"/>
          <w:szCs w:val="20"/>
        </w:rPr>
        <w:t>calculating</w:t>
      </w:r>
      <w:r w:rsidRPr="00F71DE7">
        <w:rPr>
          <w:rFonts w:asciiTheme="minorBidi" w:hAnsiTheme="minorBidi" w:cstheme="minorBidi"/>
          <w:sz w:val="20"/>
          <w:szCs w:val="20"/>
        </w:rPr>
        <w:t xml:space="preserve"> statistical capability indices.</w:t>
      </w:r>
    </w:p>
    <w:p w14:paraId="66EB1DF9" w14:textId="77777777" w:rsidR="00E56C00" w:rsidRPr="00F71DE7" w:rsidRDefault="00E56C00" w:rsidP="00E56C00">
      <w:pPr>
        <w:pStyle w:val="ListParagraph"/>
        <w:ind w:leftChars="0" w:left="2340" w:hanging="810"/>
        <w:contextualSpacing/>
        <w:jc w:val="both"/>
        <w:rPr>
          <w:rFonts w:asciiTheme="minorBidi" w:hAnsiTheme="minorBidi" w:cstheme="minorBidi"/>
          <w:sz w:val="20"/>
          <w:szCs w:val="20"/>
        </w:rPr>
      </w:pPr>
    </w:p>
    <w:p w14:paraId="64E9B4F1"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Five stages of microbiological process control within plants</w:t>
      </w:r>
      <w:r w:rsidRPr="00F71DE7">
        <w:rPr>
          <w:rFonts w:asciiTheme="minorBidi" w:hAnsiTheme="minorBidi" w:cstheme="minorBidi"/>
          <w:noProof/>
          <w:sz w:val="20"/>
          <w:szCs w:val="20"/>
          <w:lang w:val="en-PH" w:eastAsia="en-PH"/>
        </w:rPr>
        <w:drawing>
          <wp:inline distT="0" distB="0" distL="0" distR="0" wp14:anchorId="7E10330D" wp14:editId="4E8374AE">
            <wp:extent cx="4800600" cy="5591175"/>
            <wp:effectExtent l="0" t="0" r="0" b="9525"/>
            <wp:docPr id="4" name="Picture 4" descr="Tabl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 timeline&#10;&#10;Description automatically generated"/>
                    <pic:cNvPicPr>
                      <a:picLocks noChangeAspect="1"/>
                    </pic:cNvPicPr>
                  </pic:nvPicPr>
                  <pic:blipFill>
                    <a:blip r:embed="rId13"/>
                    <a:stretch>
                      <a:fillRect/>
                    </a:stretch>
                  </pic:blipFill>
                  <pic:spPr>
                    <a:xfrm>
                      <a:off x="0" y="0"/>
                      <a:ext cx="4800600" cy="5591175"/>
                    </a:xfrm>
                    <a:prstGeom prst="rect">
                      <a:avLst/>
                    </a:prstGeom>
                  </pic:spPr>
                </pic:pic>
              </a:graphicData>
            </a:graphic>
          </wp:inline>
        </w:drawing>
      </w:r>
    </w:p>
    <w:p w14:paraId="74CF796F"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r w:rsidRPr="00F71DE7">
        <w:rPr>
          <w:rFonts w:asciiTheme="minorBidi" w:hAnsiTheme="minorBidi" w:cstheme="minorBidi"/>
          <w:sz w:val="20"/>
          <w:szCs w:val="20"/>
        </w:rPr>
        <w:t>(3M, Environmental Monitoring Handbook for the Food and Beverage Industries 1</w:t>
      </w:r>
      <w:r w:rsidRPr="00F71DE7">
        <w:rPr>
          <w:rFonts w:asciiTheme="minorBidi" w:hAnsiTheme="minorBidi" w:cstheme="minorBidi"/>
          <w:sz w:val="20"/>
          <w:szCs w:val="20"/>
          <w:vertAlign w:val="superscript"/>
        </w:rPr>
        <w:t>st</w:t>
      </w:r>
      <w:r w:rsidRPr="00F71DE7">
        <w:rPr>
          <w:rFonts w:asciiTheme="minorBidi" w:hAnsiTheme="minorBidi" w:cstheme="minorBidi"/>
          <w:sz w:val="20"/>
          <w:szCs w:val="20"/>
        </w:rPr>
        <w:t xml:space="preserve"> edition)</w:t>
      </w:r>
    </w:p>
    <w:p w14:paraId="56728924"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Personnel Training </w:t>
      </w:r>
    </w:p>
    <w:p w14:paraId="030400A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Program and applicable forms</w:t>
      </w:r>
    </w:p>
    <w:p w14:paraId="4B98A5BC" w14:textId="27382513" w:rsidR="00E56C00" w:rsidRPr="00F71DE7" w:rsidRDefault="00525281"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GMPs</w:t>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p>
    <w:p w14:paraId="3A1AEC33"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Documentation Control</w:t>
      </w:r>
      <w:r w:rsidRPr="00F71DE7">
        <w:rPr>
          <w:rFonts w:asciiTheme="minorBidi" w:hAnsiTheme="minorBidi" w:cstheme="minorBidi"/>
          <w:sz w:val="20"/>
          <w:szCs w:val="20"/>
        </w:rPr>
        <w:tab/>
      </w:r>
      <w:r w:rsidRPr="00F71DE7">
        <w:rPr>
          <w:rFonts w:asciiTheme="minorBidi" w:hAnsiTheme="minorBidi" w:cstheme="minorBidi"/>
          <w:sz w:val="20"/>
          <w:szCs w:val="20"/>
        </w:rPr>
        <w:tab/>
      </w:r>
      <w:r w:rsidRPr="00F71DE7">
        <w:rPr>
          <w:rFonts w:asciiTheme="minorBidi" w:hAnsiTheme="minorBidi" w:cstheme="minorBidi"/>
          <w:sz w:val="20"/>
          <w:szCs w:val="20"/>
        </w:rPr>
        <w:tab/>
      </w:r>
    </w:p>
    <w:p w14:paraId="35E43546" w14:textId="1CC90C0B" w:rsidR="00E56C00" w:rsidRPr="00F71DE7" w:rsidRDefault="00525281"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SSOPs</w:t>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p>
    <w:p w14:paraId="0EDC829E"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Sampling Procedure</w:t>
      </w:r>
      <w:r w:rsidRPr="00F71DE7">
        <w:rPr>
          <w:rFonts w:asciiTheme="minorBidi" w:hAnsiTheme="minorBidi" w:cstheme="minorBidi"/>
          <w:sz w:val="20"/>
          <w:szCs w:val="20"/>
        </w:rPr>
        <w:tab/>
      </w:r>
      <w:r w:rsidRPr="00F71DE7">
        <w:rPr>
          <w:rFonts w:asciiTheme="minorBidi" w:hAnsiTheme="minorBidi" w:cstheme="minorBidi"/>
          <w:sz w:val="20"/>
          <w:szCs w:val="20"/>
        </w:rPr>
        <w:tab/>
      </w:r>
      <w:r w:rsidRPr="00F71DE7">
        <w:rPr>
          <w:rFonts w:asciiTheme="minorBidi" w:hAnsiTheme="minorBidi" w:cstheme="minorBidi"/>
          <w:sz w:val="20"/>
          <w:szCs w:val="20"/>
        </w:rPr>
        <w:tab/>
      </w:r>
    </w:p>
    <w:p w14:paraId="1AB3D1F9" w14:textId="7F8B00AA" w:rsidR="00887B2F" w:rsidRPr="00F71DE7" w:rsidRDefault="00E56C00" w:rsidP="00887B2F">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Verification and Corrective Actions</w:t>
      </w:r>
    </w:p>
    <w:p w14:paraId="12A57757" w14:textId="77777777" w:rsidR="00887B2F" w:rsidRPr="00F71DE7" w:rsidRDefault="00887B2F" w:rsidP="00887B2F">
      <w:pPr>
        <w:pStyle w:val="ListParagraph"/>
        <w:ind w:leftChars="0" w:left="1530"/>
        <w:contextualSpacing/>
        <w:jc w:val="both"/>
        <w:rPr>
          <w:rFonts w:asciiTheme="minorBidi" w:hAnsiTheme="minorBidi" w:cstheme="minorBidi"/>
          <w:sz w:val="20"/>
          <w:szCs w:val="20"/>
        </w:rPr>
      </w:pPr>
    </w:p>
    <w:p w14:paraId="16DCD48B" w14:textId="77777777" w:rsidR="00887B2F" w:rsidRPr="00F71DE7" w:rsidRDefault="00887B2F" w:rsidP="00887B2F">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t>Responsibility</w:t>
      </w:r>
    </w:p>
    <w:p w14:paraId="30D2A081" w14:textId="77777777" w:rsidR="00887B2F" w:rsidRPr="00F71DE7" w:rsidRDefault="00887B2F" w:rsidP="00887B2F">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EMP Team</w:t>
      </w:r>
    </w:p>
    <w:tbl>
      <w:tblPr>
        <w:tblStyle w:val="TableGrid"/>
        <w:tblW w:w="0" w:type="auto"/>
        <w:jc w:val="center"/>
        <w:tblLook w:val="04A0" w:firstRow="1" w:lastRow="0" w:firstColumn="1" w:lastColumn="0" w:noHBand="0" w:noVBand="1"/>
      </w:tblPr>
      <w:tblGrid>
        <w:gridCol w:w="3551"/>
        <w:gridCol w:w="2749"/>
      </w:tblGrid>
      <w:tr w:rsidR="00887B2F" w:rsidRPr="00F71DE7" w14:paraId="598D5705" w14:textId="77777777" w:rsidTr="00292A58">
        <w:trPr>
          <w:jc w:val="center"/>
        </w:trPr>
        <w:tc>
          <w:tcPr>
            <w:tcW w:w="3551" w:type="dxa"/>
            <w:vAlign w:val="center"/>
          </w:tcPr>
          <w:p w14:paraId="1B643DB2" w14:textId="77777777" w:rsidR="00887B2F" w:rsidRPr="00F71DE7" w:rsidRDefault="00887B2F" w:rsidP="00292A58">
            <w:pPr>
              <w:pStyle w:val="ListParagraph"/>
              <w:spacing w:line="276" w:lineRule="auto"/>
              <w:ind w:leftChars="0" w:left="0"/>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Title/Position</w:t>
            </w:r>
          </w:p>
        </w:tc>
        <w:tc>
          <w:tcPr>
            <w:tcW w:w="2749" w:type="dxa"/>
            <w:vAlign w:val="center"/>
          </w:tcPr>
          <w:p w14:paraId="6F9F9E6B" w14:textId="77777777" w:rsidR="00887B2F" w:rsidRPr="00F71DE7" w:rsidRDefault="00887B2F" w:rsidP="00292A58">
            <w:pPr>
              <w:pStyle w:val="ListParagraph"/>
              <w:spacing w:line="276" w:lineRule="auto"/>
              <w:ind w:leftChars="0" w:left="0"/>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Department</w:t>
            </w:r>
          </w:p>
        </w:tc>
      </w:tr>
      <w:tr w:rsidR="00887B2F" w:rsidRPr="00F71DE7" w14:paraId="3F3C81AA" w14:textId="77777777" w:rsidTr="00292A58">
        <w:trPr>
          <w:jc w:val="center"/>
        </w:trPr>
        <w:tc>
          <w:tcPr>
            <w:tcW w:w="3551" w:type="dxa"/>
            <w:vAlign w:val="center"/>
          </w:tcPr>
          <w:p w14:paraId="1E50473D"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 Manager</w:t>
            </w:r>
          </w:p>
        </w:tc>
        <w:tc>
          <w:tcPr>
            <w:tcW w:w="2749" w:type="dxa"/>
            <w:vAlign w:val="center"/>
          </w:tcPr>
          <w:p w14:paraId="08C9C2A2"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QA/QC</w:t>
            </w:r>
          </w:p>
        </w:tc>
      </w:tr>
      <w:tr w:rsidR="00887B2F" w:rsidRPr="00F71DE7" w14:paraId="6988E555" w14:textId="77777777" w:rsidTr="00292A58">
        <w:trPr>
          <w:jc w:val="center"/>
        </w:trPr>
        <w:tc>
          <w:tcPr>
            <w:tcW w:w="3551" w:type="dxa"/>
            <w:vAlign w:val="center"/>
          </w:tcPr>
          <w:p w14:paraId="0F47352C"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 Supervisor</w:t>
            </w:r>
          </w:p>
        </w:tc>
        <w:tc>
          <w:tcPr>
            <w:tcW w:w="2749" w:type="dxa"/>
            <w:vAlign w:val="center"/>
          </w:tcPr>
          <w:p w14:paraId="39CF875E"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QA/QC</w:t>
            </w:r>
          </w:p>
        </w:tc>
      </w:tr>
      <w:tr w:rsidR="00887B2F" w:rsidRPr="00F71DE7" w14:paraId="6B503FF1" w14:textId="77777777" w:rsidTr="00292A58">
        <w:trPr>
          <w:jc w:val="center"/>
        </w:trPr>
        <w:tc>
          <w:tcPr>
            <w:tcW w:w="3551" w:type="dxa"/>
            <w:vAlign w:val="center"/>
          </w:tcPr>
          <w:p w14:paraId="43D2D2F5"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Sanitation Manager</w:t>
            </w:r>
          </w:p>
        </w:tc>
        <w:tc>
          <w:tcPr>
            <w:tcW w:w="2749" w:type="dxa"/>
            <w:vAlign w:val="center"/>
          </w:tcPr>
          <w:p w14:paraId="09F3DC1F"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Sanitation</w:t>
            </w:r>
          </w:p>
        </w:tc>
      </w:tr>
      <w:tr w:rsidR="00887B2F" w:rsidRPr="00F71DE7" w14:paraId="552AEE0E" w14:textId="77777777" w:rsidTr="00292A58">
        <w:trPr>
          <w:jc w:val="center"/>
        </w:trPr>
        <w:tc>
          <w:tcPr>
            <w:tcW w:w="3551" w:type="dxa"/>
            <w:vAlign w:val="center"/>
          </w:tcPr>
          <w:p w14:paraId="00B1E09D"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Maintenance Manager</w:t>
            </w:r>
          </w:p>
        </w:tc>
        <w:tc>
          <w:tcPr>
            <w:tcW w:w="2749" w:type="dxa"/>
            <w:vAlign w:val="center"/>
          </w:tcPr>
          <w:p w14:paraId="4302956A"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Maintenance</w:t>
            </w:r>
          </w:p>
        </w:tc>
      </w:tr>
      <w:tr w:rsidR="00887B2F" w:rsidRPr="00F71DE7" w14:paraId="60DB3CE6" w14:textId="77777777" w:rsidTr="00292A58">
        <w:trPr>
          <w:jc w:val="center"/>
        </w:trPr>
        <w:tc>
          <w:tcPr>
            <w:tcW w:w="3551" w:type="dxa"/>
            <w:vAlign w:val="center"/>
          </w:tcPr>
          <w:p w14:paraId="6AFB7FA0"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Consultant / Subject Matter Expert</w:t>
            </w:r>
          </w:p>
        </w:tc>
        <w:tc>
          <w:tcPr>
            <w:tcW w:w="2749" w:type="dxa"/>
            <w:vAlign w:val="center"/>
          </w:tcPr>
          <w:p w14:paraId="4D5C1695"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Compliance</w:t>
            </w:r>
          </w:p>
        </w:tc>
      </w:tr>
      <w:tr w:rsidR="00887B2F" w:rsidRPr="00F71DE7" w14:paraId="3B95A545" w14:textId="77777777" w:rsidTr="00292A58">
        <w:trPr>
          <w:jc w:val="center"/>
        </w:trPr>
        <w:tc>
          <w:tcPr>
            <w:tcW w:w="3551" w:type="dxa"/>
            <w:vAlign w:val="center"/>
          </w:tcPr>
          <w:p w14:paraId="55BC3D89" w14:textId="0B9B4F6F"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 xml:space="preserve">Production </w:t>
            </w:r>
            <w:r w:rsidR="00AD7B9D" w:rsidRPr="005B534D">
              <w:rPr>
                <w:rFonts w:asciiTheme="minorBidi" w:eastAsia="Times New Roman" w:hAnsiTheme="minorBidi" w:cstheme="minorBidi"/>
                <w:color w:val="000000"/>
                <w:sz w:val="20"/>
                <w:szCs w:val="20"/>
                <w:highlight w:val="yellow"/>
              </w:rPr>
              <w:t>M</w:t>
            </w:r>
            <w:r w:rsidRPr="005B534D">
              <w:rPr>
                <w:rFonts w:asciiTheme="minorBidi" w:eastAsia="Times New Roman" w:hAnsiTheme="minorBidi" w:cstheme="minorBidi"/>
                <w:color w:val="000000"/>
                <w:sz w:val="20"/>
                <w:szCs w:val="20"/>
                <w:highlight w:val="yellow"/>
              </w:rPr>
              <w:t>anager</w:t>
            </w:r>
          </w:p>
        </w:tc>
        <w:tc>
          <w:tcPr>
            <w:tcW w:w="2749" w:type="dxa"/>
            <w:vAlign w:val="center"/>
          </w:tcPr>
          <w:p w14:paraId="3191A5E2"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Production</w:t>
            </w:r>
          </w:p>
        </w:tc>
      </w:tr>
      <w:tr w:rsidR="00887B2F" w:rsidRPr="00F71DE7" w14:paraId="551D765F" w14:textId="77777777" w:rsidTr="00292A58">
        <w:trPr>
          <w:jc w:val="center"/>
        </w:trPr>
        <w:tc>
          <w:tcPr>
            <w:tcW w:w="3551" w:type="dxa"/>
            <w:vAlign w:val="center"/>
          </w:tcPr>
          <w:p w14:paraId="76F21D8E"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Laboratory Testing/Microbiologist</w:t>
            </w:r>
          </w:p>
        </w:tc>
        <w:tc>
          <w:tcPr>
            <w:tcW w:w="2749" w:type="dxa"/>
            <w:vAlign w:val="center"/>
          </w:tcPr>
          <w:p w14:paraId="4164DA74"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QA/QC</w:t>
            </w:r>
          </w:p>
        </w:tc>
      </w:tr>
    </w:tbl>
    <w:p w14:paraId="6652F95E" w14:textId="0EE298B5" w:rsidR="00887B2F" w:rsidRPr="005B534D" w:rsidRDefault="00887B2F" w:rsidP="00887B2F">
      <w:pPr>
        <w:pStyle w:val="ListParagraph"/>
        <w:numPr>
          <w:ilvl w:val="1"/>
          <w:numId w:val="40"/>
        </w:numPr>
        <w:ind w:leftChars="0" w:left="900" w:hanging="540"/>
        <w:contextualSpacing/>
        <w:jc w:val="both"/>
        <w:rPr>
          <w:rFonts w:asciiTheme="minorBidi" w:hAnsiTheme="minorBidi" w:cstheme="minorBidi"/>
          <w:sz w:val="20"/>
          <w:szCs w:val="20"/>
          <w:highlight w:val="yellow"/>
        </w:rPr>
      </w:pPr>
      <w:r w:rsidRPr="005B534D">
        <w:rPr>
          <w:rFonts w:asciiTheme="minorBidi" w:hAnsiTheme="minorBidi" w:cstheme="minorBidi"/>
          <w:sz w:val="20"/>
          <w:szCs w:val="20"/>
          <w:highlight w:val="yellow"/>
        </w:rPr>
        <w:t>CCO/QA - Food Safety Team Lead, PCQI or SQF Practitioner</w:t>
      </w:r>
    </w:p>
    <w:p w14:paraId="183589B4"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58F09036"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FD94EF2"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EB65FE5"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589C70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71A64F75"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4432083"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E42EF5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8E5E8A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471C14A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010B039E" w14:textId="64A5B5F1"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3.2.1.  Hazard Analysis </w:t>
      </w:r>
    </w:p>
    <w:p w14:paraId="2D7CCB0B" w14:textId="4441CE32"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3.2.2.  Hygienic Design Assessment</w:t>
      </w:r>
    </w:p>
    <w:p w14:paraId="62A64648" w14:textId="2B90205E"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3.2.3.  Facility</w:t>
      </w:r>
    </w:p>
    <w:p w14:paraId="74C87C06" w14:textId="53368592"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3.2.4.  Equipment</w:t>
      </w:r>
    </w:p>
    <w:p w14:paraId="18B3B676" w14:textId="2881A69E"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3.2.4.1.  Utensils Sampling Procedures </w:t>
      </w:r>
    </w:p>
    <w:p w14:paraId="416B83CA" w14:textId="21107198" w:rsidR="00887B2F" w:rsidRPr="00F71DE7" w:rsidRDefault="00887B2F" w:rsidP="00887B2F">
      <w:pPr>
        <w:ind w:left="360"/>
        <w:contextualSpacing/>
        <w:jc w:val="both"/>
        <w:rPr>
          <w:rFonts w:asciiTheme="minorBidi" w:hAnsiTheme="minorBidi" w:cstheme="minorBidi"/>
          <w:sz w:val="20"/>
          <w:szCs w:val="20"/>
        </w:rPr>
      </w:pPr>
      <w:r w:rsidRPr="005B534D">
        <w:rPr>
          <w:rFonts w:asciiTheme="minorBidi" w:hAnsiTheme="minorBidi" w:cstheme="minorBidi"/>
          <w:sz w:val="20"/>
          <w:szCs w:val="20"/>
          <w:highlight w:val="yellow"/>
        </w:rPr>
        <w:t>3.3.   CCO/QA - Food Safety Team Lead, PCQI or SQF Practitioner</w:t>
      </w:r>
    </w:p>
    <w:p w14:paraId="1A679A1D" w14:textId="77777777"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3.3.1. Training and Implementation</w:t>
      </w:r>
    </w:p>
    <w:p w14:paraId="5B4C50F0" w14:textId="1019FDE1" w:rsidR="00887B2F" w:rsidRPr="00F71DE7" w:rsidRDefault="00887B2F" w:rsidP="00887B2F">
      <w:pPr>
        <w:ind w:left="990" w:firstLine="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3.3.1.1.  Hygienic design, construction, and maintenance of the facility.  </w:t>
      </w:r>
    </w:p>
    <w:p w14:paraId="19C9E6A6" w14:textId="502D61ED"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3.3.1.2.  Hygienic operation and maintenance of the processes and equipment.  </w:t>
      </w:r>
    </w:p>
    <w:p w14:paraId="67952E1E" w14:textId="78129BFC"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3.3.1.3.  Hygienic Zoning. </w:t>
      </w:r>
    </w:p>
    <w:p w14:paraId="76526C2B" w14:textId="7CF6F90C"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3.3.1.4.  Application of appropriate (e.g., dry vs. wet) cleaning and disinfection procedures.  </w:t>
      </w:r>
    </w:p>
    <w:p w14:paraId="530C97F2" w14:textId="28D69E37"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3.3.1.5.  Training of personnel in food safety and hygienic practices. </w:t>
      </w:r>
    </w:p>
    <w:p w14:paraId="3E1021E9" w14:textId="77777777" w:rsidR="00FD2E2C" w:rsidRPr="00F71DE7" w:rsidRDefault="00887B2F" w:rsidP="00FD2E2C">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3.3.2. Microbial Monitoring Objectives</w:t>
      </w:r>
    </w:p>
    <w:p w14:paraId="6E3CE656" w14:textId="3E521840"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3.3.2.1.  </w:t>
      </w:r>
      <w:r w:rsidR="00887B2F" w:rsidRPr="00F71DE7">
        <w:rPr>
          <w:rFonts w:asciiTheme="minorBidi" w:hAnsiTheme="minorBidi" w:cstheme="minorBidi"/>
          <w:sz w:val="20"/>
          <w:szCs w:val="20"/>
        </w:rPr>
        <w:t>Verifying the effectiveness of cleaning and sanitation practices. Refer to SSOP</w:t>
      </w:r>
    </w:p>
    <w:p w14:paraId="315D6768" w14:textId="71D83459"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3.3.2.2.  </w:t>
      </w:r>
      <w:r w:rsidR="00887B2F" w:rsidRPr="00F71DE7">
        <w:rPr>
          <w:rFonts w:asciiTheme="minorBidi" w:hAnsiTheme="minorBidi" w:cstheme="minorBidi"/>
          <w:sz w:val="20"/>
          <w:szCs w:val="20"/>
        </w:rPr>
        <w:t>Determining the frequency required for cleaning and sanitation. Refer to SSOP</w:t>
      </w:r>
    </w:p>
    <w:p w14:paraId="6754C57D" w14:textId="7C916B8E"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3.3.2.3.  </w:t>
      </w:r>
      <w:r w:rsidR="00887B2F" w:rsidRPr="00F71DE7">
        <w:rPr>
          <w:rFonts w:asciiTheme="minorBidi" w:hAnsiTheme="minorBidi" w:cstheme="minorBidi"/>
          <w:sz w:val="20"/>
          <w:szCs w:val="20"/>
        </w:rPr>
        <w:t xml:space="preserve">Determining the presence of food-borne pathogens or their indicators in the environment. </w:t>
      </w:r>
    </w:p>
    <w:p w14:paraId="3A293BE7" w14:textId="55E63BD0"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3.3.2.4.  </w:t>
      </w:r>
      <w:r w:rsidR="00887B2F" w:rsidRPr="00F71DE7">
        <w:rPr>
          <w:rFonts w:asciiTheme="minorBidi" w:hAnsiTheme="minorBidi" w:cstheme="minorBidi"/>
          <w:sz w:val="20"/>
          <w:szCs w:val="20"/>
        </w:rPr>
        <w:t xml:space="preserve">Discovering environmental sources of spoilage organisms. </w:t>
      </w:r>
    </w:p>
    <w:p w14:paraId="5AEBF18C" w14:textId="72D44EF7" w:rsidR="00887B2F" w:rsidRPr="00F71DE7" w:rsidRDefault="00FD2E2C" w:rsidP="00FD2E2C">
      <w:pPr>
        <w:ind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3.3.2.5.  </w:t>
      </w:r>
      <w:r w:rsidR="00887B2F" w:rsidRPr="00F71DE7">
        <w:rPr>
          <w:rFonts w:asciiTheme="minorBidi" w:hAnsiTheme="minorBidi" w:cstheme="minorBidi"/>
          <w:sz w:val="20"/>
          <w:szCs w:val="20"/>
        </w:rPr>
        <w:t>Determining the frequency required for special maintenance procedures (e.g., changing air filters).  Refer to Equipment Maintenance Program</w:t>
      </w:r>
    </w:p>
    <w:p w14:paraId="289E5F87" w14:textId="3329621E"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3.3.2.6.  </w:t>
      </w:r>
      <w:r w:rsidR="00887B2F" w:rsidRPr="00F71DE7">
        <w:rPr>
          <w:rFonts w:asciiTheme="minorBidi" w:hAnsiTheme="minorBidi" w:cstheme="minorBidi"/>
          <w:sz w:val="20"/>
          <w:szCs w:val="20"/>
        </w:rPr>
        <w:t xml:space="preserve">Evaluating the hygienic design and fabrication of food-processing equipment and facilities. </w:t>
      </w:r>
    </w:p>
    <w:p w14:paraId="5EC38573" w14:textId="77777777" w:rsidR="00887B2F" w:rsidRPr="00F71DE7" w:rsidRDefault="00887B2F" w:rsidP="00887B2F">
      <w:pPr>
        <w:pStyle w:val="ListParagraph"/>
        <w:ind w:leftChars="0" w:left="1728"/>
        <w:contextualSpacing/>
        <w:jc w:val="both"/>
        <w:rPr>
          <w:rFonts w:asciiTheme="minorBidi" w:hAnsiTheme="minorBidi" w:cstheme="minorBidi"/>
          <w:sz w:val="20"/>
          <w:szCs w:val="20"/>
        </w:rPr>
      </w:pPr>
    </w:p>
    <w:p w14:paraId="0DE36A97" w14:textId="0C875E9F" w:rsidR="00887B2F" w:rsidRPr="00F71DE7" w:rsidRDefault="00887B2F" w:rsidP="00887B2F">
      <w:pPr>
        <w:contextualSpacing/>
        <w:jc w:val="both"/>
        <w:rPr>
          <w:rFonts w:asciiTheme="minorBidi" w:hAnsiTheme="minorBidi" w:cstheme="minorBidi"/>
          <w:sz w:val="20"/>
          <w:szCs w:val="20"/>
        </w:rPr>
      </w:pPr>
      <w:r w:rsidRPr="00F71DE7">
        <w:rPr>
          <w:rFonts w:asciiTheme="minorBidi" w:hAnsiTheme="minorBidi" w:cstheme="minorBidi"/>
          <w:sz w:val="20"/>
          <w:szCs w:val="20"/>
        </w:rPr>
        <w:t>4. Corrective Action</w:t>
      </w:r>
    </w:p>
    <w:p w14:paraId="687CE637" w14:textId="2F0875A0"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4.1.  </w:t>
      </w:r>
      <w:r w:rsidR="00887B2F" w:rsidRPr="00F71DE7">
        <w:rPr>
          <w:rFonts w:asciiTheme="minorBidi" w:hAnsiTheme="minorBidi" w:cstheme="minorBidi"/>
          <w:sz w:val="20"/>
          <w:szCs w:val="20"/>
        </w:rPr>
        <w:t>In the event a pathogen is detected during testing, refer to EMP – Verification and Corrective Actions.</w:t>
      </w:r>
    </w:p>
    <w:p w14:paraId="1A98B123" w14:textId="72955543"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4.2.  </w:t>
      </w:r>
      <w:r w:rsidR="00887B2F" w:rsidRPr="00F71DE7">
        <w:rPr>
          <w:rFonts w:asciiTheme="minorBidi" w:hAnsiTheme="minorBidi" w:cstheme="minorBidi"/>
          <w:sz w:val="20"/>
          <w:szCs w:val="20"/>
        </w:rPr>
        <w:t>Train all applicable personnel on this policy</w:t>
      </w:r>
    </w:p>
    <w:p w14:paraId="6ED0476E" w14:textId="65F4D8E2"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4.3.  </w:t>
      </w:r>
      <w:r w:rsidR="00887B2F" w:rsidRPr="00F71DE7">
        <w:rPr>
          <w:rFonts w:asciiTheme="minorBidi" w:hAnsiTheme="minorBidi" w:cstheme="minorBidi"/>
          <w:sz w:val="20"/>
          <w:szCs w:val="20"/>
        </w:rPr>
        <w:t>Non-compliance will require re-training or dismissal from job duties or termination of employment.</w:t>
      </w:r>
    </w:p>
    <w:p w14:paraId="47513E3F" w14:textId="77777777" w:rsidR="00887B2F" w:rsidRPr="00F71DE7" w:rsidRDefault="00887B2F" w:rsidP="00887B2F">
      <w:pPr>
        <w:pStyle w:val="ListParagraph"/>
        <w:ind w:leftChars="0" w:left="864"/>
        <w:contextualSpacing/>
        <w:jc w:val="both"/>
        <w:rPr>
          <w:rFonts w:asciiTheme="minorBidi" w:hAnsiTheme="minorBidi" w:cstheme="minorBidi"/>
          <w:sz w:val="20"/>
          <w:szCs w:val="20"/>
        </w:rPr>
      </w:pPr>
    </w:p>
    <w:p w14:paraId="12CDD753" w14:textId="3498052E" w:rsidR="00887B2F" w:rsidRPr="00F71DE7" w:rsidRDefault="00887B2F" w:rsidP="00887B2F">
      <w:pPr>
        <w:contextualSpacing/>
        <w:jc w:val="both"/>
        <w:rPr>
          <w:rFonts w:asciiTheme="minorBidi" w:hAnsiTheme="minorBidi" w:cstheme="minorBidi"/>
          <w:sz w:val="20"/>
          <w:szCs w:val="20"/>
        </w:rPr>
      </w:pPr>
      <w:r w:rsidRPr="00F71DE7">
        <w:rPr>
          <w:rFonts w:asciiTheme="minorBidi" w:hAnsiTheme="minorBidi" w:cstheme="minorBidi"/>
          <w:sz w:val="20"/>
          <w:szCs w:val="20"/>
        </w:rPr>
        <w:t>5. Review – Quality</w:t>
      </w:r>
    </w:p>
    <w:p w14:paraId="7DCA35DC" w14:textId="451457CD" w:rsidR="00887B2F" w:rsidRPr="00F71DE7" w:rsidRDefault="00FD2E2C" w:rsidP="00FD2E2C">
      <w:pPr>
        <w:widowControl w:val="0"/>
        <w:tabs>
          <w:tab w:val="left" w:pos="2278"/>
        </w:tabs>
        <w:autoSpaceDE w:val="0"/>
        <w:autoSpaceDN w:val="0"/>
        <w:ind w:left="720" w:right="650" w:hanging="450"/>
        <w:rPr>
          <w:rFonts w:asciiTheme="minorBidi" w:eastAsia="Arial" w:hAnsiTheme="minorBidi" w:cstheme="minorBidi"/>
          <w:sz w:val="20"/>
          <w:szCs w:val="20"/>
        </w:rPr>
      </w:pPr>
      <w:r w:rsidRPr="00F71DE7">
        <w:rPr>
          <w:rFonts w:asciiTheme="minorBidi" w:hAnsiTheme="minorBidi" w:cstheme="minorBidi"/>
          <w:sz w:val="20"/>
          <w:szCs w:val="20"/>
        </w:rPr>
        <w:t xml:space="preserve">5.1.  </w:t>
      </w:r>
      <w:r w:rsidR="00887B2F" w:rsidRPr="00F71DE7">
        <w:rPr>
          <w:rFonts w:asciiTheme="minorBidi" w:hAnsiTheme="minorBidi" w:cstheme="minorBidi"/>
          <w:sz w:val="20"/>
          <w:szCs w:val="20"/>
        </w:rPr>
        <w:t>Control procedures for environmental monitoring shall be reviewed as part of the initial desk audit. Subsequently, these processes will be audited as part of each site audit through observation, review of records, and interviews with operating personnel. Evidence may include</w:t>
      </w:r>
    </w:p>
    <w:p w14:paraId="592B370C" w14:textId="77777777" w:rsidR="00FD2E2C"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5.1.1. </w:t>
      </w:r>
      <w:r w:rsidR="00887B2F" w:rsidRPr="00F71DE7">
        <w:rPr>
          <w:rFonts w:asciiTheme="minorBidi" w:hAnsiTheme="minorBidi" w:cstheme="minorBidi"/>
          <w:sz w:val="20"/>
          <w:szCs w:val="20"/>
        </w:rPr>
        <w:t xml:space="preserve">There are control procedures in place for food processes; </w:t>
      </w:r>
    </w:p>
    <w:p w14:paraId="76263D6B" w14:textId="77777777" w:rsidR="00FD2E2C"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5.1.2. </w:t>
      </w:r>
      <w:r w:rsidR="00887B2F" w:rsidRPr="00F71DE7">
        <w:rPr>
          <w:rFonts w:asciiTheme="minorBidi" w:hAnsiTheme="minorBidi" w:cstheme="minorBidi"/>
          <w:sz w:val="20"/>
          <w:szCs w:val="20"/>
        </w:rPr>
        <w:t>Control procedures are effectively implemented for food processes;</w:t>
      </w:r>
    </w:p>
    <w:p w14:paraId="74E374E4" w14:textId="0AF3B827" w:rsidR="00887B2F"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5.1.3. </w:t>
      </w:r>
      <w:r w:rsidR="00887B2F" w:rsidRPr="00F71DE7">
        <w:rPr>
          <w:rFonts w:asciiTheme="minorBidi" w:hAnsiTheme="minorBidi" w:cstheme="minorBidi"/>
          <w:sz w:val="20"/>
          <w:szCs w:val="20"/>
        </w:rPr>
        <w:t xml:space="preserve">High-risk areas are adequately segregated from raw material handling areas; </w:t>
      </w:r>
    </w:p>
    <w:p w14:paraId="550832DB" w14:textId="305224E7"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5.1.4. </w:t>
      </w:r>
      <w:r w:rsidR="00887B2F" w:rsidRPr="00F71DE7">
        <w:rPr>
          <w:rFonts w:asciiTheme="minorBidi" w:hAnsiTheme="minorBidi" w:cstheme="minorBidi"/>
          <w:sz w:val="20"/>
          <w:szCs w:val="20"/>
        </w:rPr>
        <w:t xml:space="preserve">High-risk areas are only serviced by staff dedicated to that function; </w:t>
      </w:r>
    </w:p>
    <w:p w14:paraId="3693E848" w14:textId="55C183D3"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5.1.5. </w:t>
      </w:r>
      <w:r w:rsidR="00887B2F" w:rsidRPr="00F71DE7">
        <w:rPr>
          <w:rFonts w:asciiTheme="minorBidi" w:hAnsiTheme="minorBidi" w:cstheme="minorBidi"/>
          <w:sz w:val="20"/>
          <w:szCs w:val="20"/>
        </w:rPr>
        <w:t>Post-process areas are not at risk from pedestrian walkways;</w:t>
      </w:r>
    </w:p>
    <w:p w14:paraId="6342DB22" w14:textId="72556E41"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5.1.6. </w:t>
      </w:r>
      <w:r w:rsidR="00887B2F" w:rsidRPr="00F71DE7">
        <w:rPr>
          <w:rFonts w:asciiTheme="minorBidi" w:hAnsiTheme="minorBidi" w:cstheme="minorBidi"/>
          <w:sz w:val="20"/>
          <w:szCs w:val="20"/>
        </w:rPr>
        <w:t xml:space="preserve">Protective clothing is provided in high-risk areas; </w:t>
      </w:r>
    </w:p>
    <w:p w14:paraId="16DDA469" w14:textId="5D0C1364"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5.1.7. </w:t>
      </w:r>
      <w:r w:rsidR="00887B2F" w:rsidRPr="00F71DE7">
        <w:rPr>
          <w:rFonts w:asciiTheme="minorBidi" w:hAnsiTheme="minorBidi" w:cstheme="minorBidi"/>
          <w:sz w:val="20"/>
          <w:szCs w:val="20"/>
        </w:rPr>
        <w:t xml:space="preserve">Dedicated tools and equipment are available in high-risk areas; </w:t>
      </w:r>
    </w:p>
    <w:p w14:paraId="4FF909B0" w14:textId="392D4E07" w:rsidR="00887B2F" w:rsidRPr="00F71DE7" w:rsidRDefault="00A0023F" w:rsidP="00A0023F">
      <w:pPr>
        <w:pStyle w:val="ListParagraph"/>
        <w:widowControl w:val="0"/>
        <w:tabs>
          <w:tab w:val="left" w:pos="2278"/>
        </w:tabs>
        <w:autoSpaceDE w:val="0"/>
        <w:autoSpaceDN w:val="0"/>
        <w:ind w:leftChars="0" w:left="1260" w:right="650" w:hanging="540"/>
        <w:rPr>
          <w:rFonts w:asciiTheme="minorBidi" w:hAnsiTheme="minorBidi" w:cstheme="minorBidi"/>
          <w:sz w:val="20"/>
          <w:szCs w:val="20"/>
        </w:rPr>
      </w:pPr>
      <w:r w:rsidRPr="00F71DE7">
        <w:rPr>
          <w:rFonts w:asciiTheme="minorBidi" w:hAnsiTheme="minorBidi" w:cstheme="minorBidi"/>
          <w:sz w:val="20"/>
          <w:szCs w:val="20"/>
        </w:rPr>
        <w:t xml:space="preserve">5.1.8. </w:t>
      </w:r>
      <w:r w:rsidR="00887B2F" w:rsidRPr="00F71DE7">
        <w:rPr>
          <w:rFonts w:asciiTheme="minorBidi" w:hAnsiTheme="minorBidi" w:cstheme="minorBidi"/>
          <w:sz w:val="20"/>
          <w:szCs w:val="20"/>
        </w:rPr>
        <w:t>Product transfer between the equipment and between high-risk areas and other areas poses no risk to the product;</w:t>
      </w:r>
    </w:p>
    <w:p w14:paraId="1FF591F6" w14:textId="30350F40"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5.1.9. </w:t>
      </w:r>
      <w:r w:rsidR="00887B2F" w:rsidRPr="00F71DE7">
        <w:rPr>
          <w:rFonts w:asciiTheme="minorBidi" w:hAnsiTheme="minorBidi" w:cstheme="minorBidi"/>
          <w:sz w:val="20"/>
          <w:szCs w:val="20"/>
        </w:rPr>
        <w:t>An effective environmental monitoring program (EMP) is in place;</w:t>
      </w:r>
    </w:p>
    <w:p w14:paraId="2AED48DC" w14:textId="3A5D4D42" w:rsidR="00887B2F" w:rsidRPr="00F71DE7" w:rsidRDefault="00A0023F" w:rsidP="00A0023F">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5.1.10. </w:t>
      </w:r>
      <w:r w:rsidR="00887B2F" w:rsidRPr="00F71DE7">
        <w:rPr>
          <w:rFonts w:asciiTheme="minorBidi" w:hAnsiTheme="minorBidi" w:cstheme="minorBidi"/>
          <w:sz w:val="20"/>
          <w:szCs w:val="20"/>
        </w:rPr>
        <w:t xml:space="preserve">The EMP includes a sampling schedule and responsibility for sampling; </w:t>
      </w:r>
    </w:p>
    <w:p w14:paraId="6C10E621" w14:textId="0A35E24A"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5.1.11. </w:t>
      </w:r>
      <w:r w:rsidR="00887B2F" w:rsidRPr="00F71DE7">
        <w:rPr>
          <w:rFonts w:asciiTheme="minorBidi" w:hAnsiTheme="minorBidi" w:cstheme="minorBidi"/>
          <w:sz w:val="20"/>
          <w:szCs w:val="20"/>
        </w:rPr>
        <w:t>Swabbing includes transfer points and joints in equipment;</w:t>
      </w:r>
    </w:p>
    <w:p w14:paraId="5F596165" w14:textId="7C37E007"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5.1.12. </w:t>
      </w:r>
      <w:r w:rsidR="00887B2F" w:rsidRPr="00F71DE7">
        <w:rPr>
          <w:rFonts w:asciiTheme="minorBidi" w:hAnsiTheme="minorBidi" w:cstheme="minorBidi"/>
          <w:sz w:val="20"/>
          <w:szCs w:val="20"/>
        </w:rPr>
        <w:t>Swabbing records are maintained.</w:t>
      </w:r>
    </w:p>
    <w:p w14:paraId="02FA3EA1" w14:textId="3879285E"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5.2.  </w:t>
      </w:r>
      <w:r w:rsidR="00887B2F" w:rsidRPr="00F71DE7">
        <w:rPr>
          <w:rFonts w:asciiTheme="minorBidi" w:hAnsiTheme="minorBidi" w:cstheme="minorBidi"/>
          <w:sz w:val="20"/>
          <w:szCs w:val="20"/>
        </w:rPr>
        <w:t>EMP Review</w:t>
      </w:r>
    </w:p>
    <w:p w14:paraId="55415F48" w14:textId="1DF8953E" w:rsidR="00887B2F" w:rsidRPr="00F71DE7" w:rsidRDefault="00A0023F" w:rsidP="00A0023F">
      <w:pPr>
        <w:pStyle w:val="ListParagraph"/>
        <w:ind w:leftChars="0" w:left="135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5.2.1.  </w:t>
      </w:r>
      <w:r w:rsidR="00887B2F" w:rsidRPr="00F71DE7">
        <w:rPr>
          <w:rFonts w:asciiTheme="minorBidi" w:hAnsiTheme="minorBidi" w:cstheme="minorBidi"/>
          <w:sz w:val="20"/>
          <w:szCs w:val="20"/>
        </w:rPr>
        <w:t>The environmental monitoring program is reviewed and assessed on an annual basis by the EMP Team - utilize assessment form</w:t>
      </w:r>
    </w:p>
    <w:p w14:paraId="47F14139" w14:textId="5182B65A" w:rsidR="00887B2F" w:rsidRPr="00F71DE7" w:rsidRDefault="00A0023F" w:rsidP="00A0023F">
      <w:pPr>
        <w:pStyle w:val="ListParagraph"/>
        <w:ind w:leftChars="0" w:left="135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5.2.2.  </w:t>
      </w:r>
      <w:r w:rsidR="00887B2F" w:rsidRPr="00F71DE7">
        <w:rPr>
          <w:rFonts w:asciiTheme="minorBidi" w:hAnsiTheme="minorBidi" w:cstheme="minorBidi"/>
          <w:sz w:val="20"/>
          <w:szCs w:val="20"/>
        </w:rPr>
        <w:t xml:space="preserve">Data Trending and Analysis shall be used as a tool for interpreting and validating environmental monitoring program effectiveness. </w:t>
      </w:r>
    </w:p>
    <w:p w14:paraId="0D60000D" w14:textId="2409F820"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  </w:t>
      </w:r>
      <w:r w:rsidR="00887B2F" w:rsidRPr="00F71DE7">
        <w:rPr>
          <w:rFonts w:asciiTheme="minorBidi" w:hAnsiTheme="minorBidi" w:cstheme="minorBidi"/>
          <w:sz w:val="20"/>
          <w:szCs w:val="20"/>
        </w:rPr>
        <w:t xml:space="preserve">Reviews and Approvals </w:t>
      </w:r>
    </w:p>
    <w:p w14:paraId="36EEAC1E" w14:textId="133E08DF"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  </w:t>
      </w:r>
      <w:r w:rsidR="00887B2F" w:rsidRPr="00F71DE7">
        <w:rPr>
          <w:rFonts w:asciiTheme="minorBidi" w:hAnsiTheme="minorBidi" w:cstheme="minorBidi"/>
          <w:sz w:val="20"/>
          <w:szCs w:val="20"/>
        </w:rPr>
        <w:t>Pathogen Testing and Frequency</w:t>
      </w:r>
    </w:p>
    <w:p w14:paraId="7D4DD9FB" w14:textId="19B6AD67"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5.3.1.1. </w:t>
      </w:r>
      <w:r w:rsidR="00887B2F" w:rsidRPr="00F71DE7">
        <w:rPr>
          <w:rFonts w:asciiTheme="minorBidi" w:hAnsiTheme="minorBidi" w:cstheme="minorBidi"/>
          <w:sz w:val="20"/>
          <w:szCs w:val="20"/>
        </w:rPr>
        <w:t>Title: QA Supervisor</w:t>
      </w:r>
    </w:p>
    <w:p w14:paraId="2EB05F48" w14:textId="053102CE"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QA/QC</w:t>
      </w:r>
    </w:p>
    <w:p w14:paraId="3F44129D" w14:textId="148B2BE0" w:rsidR="00887B2F" w:rsidRPr="00F71DE7" w:rsidRDefault="00A0023F" w:rsidP="00A0023F">
      <w:pPr>
        <w:ind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  </w:t>
      </w:r>
      <w:r w:rsidR="00887B2F" w:rsidRPr="00F71DE7">
        <w:rPr>
          <w:rFonts w:asciiTheme="minorBidi" w:hAnsiTheme="minorBidi" w:cstheme="minorBidi"/>
          <w:sz w:val="20"/>
          <w:szCs w:val="20"/>
        </w:rPr>
        <w:t>Pathogen Test Result - Reviews and Determination</w:t>
      </w:r>
    </w:p>
    <w:p w14:paraId="318AF97D" w14:textId="5DD2C155"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QA Manager</w:t>
      </w:r>
    </w:p>
    <w:p w14:paraId="3B91EBD4" w14:textId="3C0C9D64"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5.3.2.2. </w:t>
      </w:r>
      <w:r w:rsidR="00887B2F" w:rsidRPr="00F71DE7">
        <w:rPr>
          <w:rFonts w:asciiTheme="minorBidi" w:hAnsiTheme="minorBidi" w:cstheme="minorBidi"/>
          <w:sz w:val="20"/>
          <w:szCs w:val="20"/>
        </w:rPr>
        <w:t>Dept:   QA/QC</w:t>
      </w:r>
    </w:p>
    <w:p w14:paraId="6810FF6D" w14:textId="1BAA61D6"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  </w:t>
      </w:r>
      <w:r w:rsidR="00887B2F" w:rsidRPr="00F71DE7">
        <w:rPr>
          <w:rFonts w:asciiTheme="minorBidi" w:hAnsiTheme="minorBidi" w:cstheme="minorBidi"/>
          <w:sz w:val="20"/>
          <w:szCs w:val="20"/>
        </w:rPr>
        <w:t>Corrective Action Preventive Actions</w:t>
      </w:r>
    </w:p>
    <w:p w14:paraId="6F23E983" w14:textId="3F4804CA"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QA Manager</w:t>
      </w:r>
    </w:p>
    <w:p w14:paraId="4FC23C87" w14:textId="4AD2B1D2"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5.3.3.2. </w:t>
      </w:r>
      <w:r w:rsidR="00887B2F" w:rsidRPr="00F71DE7">
        <w:rPr>
          <w:rFonts w:asciiTheme="minorBidi" w:hAnsiTheme="minorBidi" w:cstheme="minorBidi"/>
          <w:sz w:val="20"/>
          <w:szCs w:val="20"/>
        </w:rPr>
        <w:t>Dept:  QA/QC</w:t>
      </w:r>
    </w:p>
    <w:p w14:paraId="6998DD49" w14:textId="13D473B7"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  </w:t>
      </w:r>
      <w:r w:rsidR="00887B2F" w:rsidRPr="00F71DE7">
        <w:rPr>
          <w:rFonts w:asciiTheme="minorBidi" w:hAnsiTheme="minorBidi" w:cstheme="minorBidi"/>
          <w:sz w:val="20"/>
          <w:szCs w:val="20"/>
        </w:rPr>
        <w:t>Documentation Validation and Archiving</w:t>
      </w:r>
    </w:p>
    <w:p w14:paraId="286E15FC" w14:textId="249078F0"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Consultant / Subject Matter Expert</w:t>
      </w:r>
    </w:p>
    <w:p w14:paraId="224E1D92" w14:textId="1A4E9CA3"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Compliance</w:t>
      </w:r>
    </w:p>
    <w:p w14:paraId="29D12648" w14:textId="499F8E6F"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5.3.5.  </w:t>
      </w:r>
      <w:r w:rsidR="00887B2F" w:rsidRPr="00F71DE7">
        <w:rPr>
          <w:rFonts w:asciiTheme="minorBidi" w:hAnsiTheme="minorBidi" w:cstheme="minorBidi"/>
          <w:sz w:val="20"/>
          <w:szCs w:val="20"/>
        </w:rPr>
        <w:t>Record Keeping (Electronic Copy)</w:t>
      </w:r>
    </w:p>
    <w:p w14:paraId="67EF0B3F" w14:textId="091B309A"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5.3.5.1.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Consultant / Subject Matter Expert</w:t>
      </w:r>
    </w:p>
    <w:p w14:paraId="0589E9D9" w14:textId="7F925D1F" w:rsidR="00887B2F" w:rsidRPr="00F71DE7" w:rsidRDefault="0022750E" w:rsidP="00A0023F">
      <w:pPr>
        <w:pStyle w:val="ListParagraph"/>
        <w:ind w:leftChars="0" w:left="1350"/>
        <w:contextualSpacing/>
        <w:jc w:val="both"/>
        <w:rPr>
          <w:rFonts w:asciiTheme="minorBidi" w:eastAsia="Times New Roman" w:hAnsiTheme="minorBidi" w:cstheme="minorBidi"/>
          <w:color w:val="000000"/>
          <w:sz w:val="20"/>
          <w:szCs w:val="20"/>
        </w:rPr>
      </w:pPr>
      <w:r w:rsidRPr="00F71DE7">
        <w:rPr>
          <w:rFonts w:asciiTheme="minorBidi" w:hAnsiTheme="minorBidi" w:cstheme="minorBidi"/>
          <w:sz w:val="20"/>
          <w:szCs w:val="20"/>
        </w:rPr>
        <w:t xml:space="preserve">5.3.5.2.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Compliance</w:t>
      </w:r>
    </w:p>
    <w:p w14:paraId="2D0B5EE1" w14:textId="77777777" w:rsidR="0022750E" w:rsidRPr="00F71DE7" w:rsidRDefault="0022750E" w:rsidP="00A0023F">
      <w:pPr>
        <w:pStyle w:val="ListParagraph"/>
        <w:ind w:leftChars="0" w:left="1350"/>
        <w:contextualSpacing/>
        <w:jc w:val="both"/>
        <w:rPr>
          <w:rFonts w:asciiTheme="minorBidi" w:hAnsiTheme="minorBidi" w:cstheme="minorBidi"/>
          <w:sz w:val="20"/>
          <w:szCs w:val="20"/>
          <w:highlight w:val="yellow"/>
        </w:rPr>
      </w:pPr>
    </w:p>
    <w:p w14:paraId="40802C49" w14:textId="26090BFB" w:rsidR="006449D6" w:rsidRPr="00F71DE7" w:rsidRDefault="00FD2E2C" w:rsidP="00525281">
      <w:pPr>
        <w:ind w:left="270" w:hanging="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6.  </w:t>
      </w:r>
      <w:r w:rsidR="007A5B3F" w:rsidRPr="00F71DE7">
        <w:rPr>
          <w:rFonts w:asciiTheme="minorBidi" w:hAnsiTheme="minorBidi" w:cstheme="minorBidi"/>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F71DE7"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Title / Department:</w:t>
            </w:r>
          </w:p>
        </w:tc>
      </w:tr>
      <w:tr w:rsidR="00F71DE7" w:rsidRPr="00F71DE7"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0461753D"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rPr>
              <w:t>0</w:t>
            </w:r>
          </w:p>
        </w:tc>
        <w:tc>
          <w:tcPr>
            <w:tcW w:w="760" w:type="pct"/>
            <w:shd w:val="clear" w:color="auto" w:fill="auto"/>
            <w:tcMar>
              <w:top w:w="100" w:type="dxa"/>
              <w:left w:w="100" w:type="dxa"/>
              <w:bottom w:w="100" w:type="dxa"/>
              <w:right w:w="100" w:type="dxa"/>
            </w:tcMar>
            <w:vAlign w:val="center"/>
          </w:tcPr>
          <w:p w14:paraId="70B6D190" w14:textId="5EF855FB"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30927DEB" w14:textId="4E248034"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4F1D6C1F"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2AC5B6A3" w14:textId="7682CA70"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ENTER TITLE / ENTER DEPARTMENT</w:t>
            </w:r>
          </w:p>
        </w:tc>
      </w:tr>
    </w:tbl>
    <w:p w14:paraId="0BA7D94A" w14:textId="77777777" w:rsidR="005C42A7" w:rsidRPr="00F71DE7" w:rsidRDefault="005C42A7" w:rsidP="004D308C">
      <w:pPr>
        <w:spacing w:after="12"/>
        <w:jc w:val="both"/>
        <w:rPr>
          <w:rFonts w:asciiTheme="minorBidi" w:hAnsiTheme="minorBidi" w:cstheme="minorBidi"/>
          <w:b/>
          <w:sz w:val="16"/>
        </w:rPr>
      </w:pPr>
    </w:p>
    <w:p w14:paraId="0ECBF08E" w14:textId="1FC91431" w:rsidR="004D308C" w:rsidRPr="00F71DE7" w:rsidRDefault="004D308C" w:rsidP="004D308C">
      <w:pPr>
        <w:spacing w:after="12"/>
        <w:jc w:val="both"/>
        <w:rPr>
          <w:rFonts w:asciiTheme="minorBidi" w:hAnsiTheme="minorBidi" w:cstheme="minorBidi"/>
          <w:sz w:val="20"/>
          <w:szCs w:val="20"/>
        </w:rPr>
      </w:pPr>
      <w:r w:rsidRPr="00F71DE7">
        <w:rPr>
          <w:rFonts w:asciiTheme="minorBidi" w:hAnsiTheme="minorBidi" w:cstheme="minorBidi"/>
          <w:b/>
          <w:sz w:val="16"/>
        </w:rPr>
        <w:t xml:space="preserve">Requirements: </w:t>
      </w:r>
    </w:p>
    <w:p w14:paraId="40D82BE3" w14:textId="77777777" w:rsidR="004D308C" w:rsidRPr="00F71DE7" w:rsidRDefault="004D308C">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F71DE7" w:rsidRDefault="004D308C">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144750F1" w14:textId="18F525BB" w:rsidR="0080138D" w:rsidRPr="00F71DE7" w:rsidRDefault="004D308C" w:rsidP="0015605D">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has demonstrated the ability to perform the task with acceptable proficiency and minimal supervision.</w:t>
      </w:r>
    </w:p>
    <w:p w14:paraId="7318BDAB" w14:textId="3DB03620" w:rsidR="00C61217" w:rsidRPr="00F71DE7" w:rsidRDefault="00C61217" w:rsidP="00F71DE7">
      <w:pPr>
        <w:shd w:val="clear" w:color="auto" w:fill="FFFFFF"/>
        <w:contextualSpacing/>
        <w:jc w:val="both"/>
        <w:rPr>
          <w:rFonts w:asciiTheme="minorBidi" w:hAnsiTheme="minorBidi" w:cstheme="minorBidi"/>
          <w:b/>
          <w:bCs/>
          <w:i/>
          <w:iCs/>
          <w:color w:val="0000FF"/>
          <w:sz w:val="18"/>
          <w:szCs w:val="18"/>
          <w:u w:val="single"/>
        </w:rPr>
      </w:pPr>
    </w:p>
    <w:sectPr w:rsidR="00C61217" w:rsidRPr="00F71DE7" w:rsidSect="00FF321D">
      <w:headerReference w:type="default" r:id="rId14"/>
      <w:footerReference w:type="default" r:id="rId15"/>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938AE" w14:textId="77777777" w:rsidR="004C03A7" w:rsidRDefault="004C03A7">
      <w:pPr>
        <w:spacing w:line="240" w:lineRule="auto"/>
      </w:pPr>
      <w:r>
        <w:separator/>
      </w:r>
    </w:p>
  </w:endnote>
  <w:endnote w:type="continuationSeparator" w:id="0">
    <w:p w14:paraId="10259515" w14:textId="77777777" w:rsidR="004C03A7" w:rsidRDefault="004C0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5B534D" w:rsidRPr="00F01A37" w14:paraId="0022E0C7" w14:textId="77777777" w:rsidTr="00117B1C">
      <w:trPr>
        <w:trHeight w:val="460"/>
      </w:trPr>
      <w:tc>
        <w:tcPr>
          <w:tcW w:w="2052" w:type="dxa"/>
          <w:shd w:val="clear" w:color="auto" w:fill="auto"/>
        </w:tcPr>
        <w:p w14:paraId="13D273F4" w14:textId="77777777" w:rsidR="005B534D" w:rsidRPr="00F01A37" w:rsidRDefault="005B534D" w:rsidP="005B534D">
          <w:pPr>
            <w:tabs>
              <w:tab w:val="center" w:pos="4680"/>
              <w:tab w:val="right" w:pos="9360"/>
            </w:tabs>
            <w:ind w:left="-30"/>
            <w:rPr>
              <w:rFonts w:asciiTheme="minorBidi" w:hAnsiTheme="minorBidi"/>
              <w:sz w:val="18"/>
              <w:szCs w:val="18"/>
              <w:highlight w:val="yellow"/>
            </w:rPr>
          </w:pPr>
          <w:bookmarkStart w:id="0" w:name="_heading=h.gjdgxs" w:colFirst="0" w:colLast="0"/>
          <w:bookmarkEnd w:id="0"/>
          <w:r w:rsidRPr="00F01A37">
            <w:rPr>
              <w:rFonts w:asciiTheme="minorBidi" w:hAnsiTheme="minorBidi"/>
              <w:sz w:val="18"/>
              <w:szCs w:val="18"/>
              <w:highlight w:val="yellow"/>
            </w:rPr>
            <w:t>YYYYMMDD</w:t>
          </w:r>
        </w:p>
      </w:tc>
      <w:tc>
        <w:tcPr>
          <w:tcW w:w="5368" w:type="dxa"/>
          <w:shd w:val="clear" w:color="auto" w:fill="auto"/>
        </w:tcPr>
        <w:p w14:paraId="0BB71024" w14:textId="77777777" w:rsidR="005B534D" w:rsidRPr="00F01A37" w:rsidRDefault="005B534D" w:rsidP="005B534D">
          <w:pPr>
            <w:tabs>
              <w:tab w:val="center" w:pos="4680"/>
              <w:tab w:val="right" w:pos="9360"/>
            </w:tabs>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08F2E6E9" w14:textId="77777777" w:rsidR="005B534D" w:rsidRPr="00F01A37" w:rsidRDefault="005B534D" w:rsidP="005B534D">
          <w:pPr>
            <w:tabs>
              <w:tab w:val="center" w:pos="4680"/>
              <w:tab w:val="right" w:pos="9360"/>
            </w:tabs>
            <w:spacing w:line="240" w:lineRule="auto"/>
            <w:jc w:val="center"/>
            <w:rPr>
              <w:rFonts w:asciiTheme="minorBidi" w:hAnsiTheme="minorBidi"/>
              <w:sz w:val="18"/>
              <w:szCs w:val="18"/>
              <w:highlight w:val="yellow"/>
            </w:rPr>
          </w:pPr>
          <w:r w:rsidRPr="00F01A37">
            <w:rPr>
              <w:rFonts w:asciiTheme="minorBidi" w:hAnsiTheme="minorBidi"/>
              <w:sz w:val="18"/>
              <w:szCs w:val="18"/>
              <w:highlight w:val="yellow"/>
            </w:rPr>
            <w:t xml:space="preserve">FACILITY ADDRESS </w:t>
          </w:r>
        </w:p>
      </w:tc>
      <w:tc>
        <w:tcPr>
          <w:tcW w:w="2480" w:type="dxa"/>
          <w:shd w:val="clear" w:color="auto" w:fill="auto"/>
        </w:tcPr>
        <w:p w14:paraId="6991241A" w14:textId="77777777" w:rsidR="005B534D" w:rsidRPr="00F01A37" w:rsidRDefault="005B534D" w:rsidP="005B534D">
          <w:pPr>
            <w:tabs>
              <w:tab w:val="center" w:pos="4680"/>
              <w:tab w:val="right" w:pos="9360"/>
            </w:tabs>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2</w:t>
          </w:r>
          <w:r w:rsidRPr="00F01A37">
            <w:rPr>
              <w:rFonts w:asciiTheme="minorBidi" w:hAnsiTheme="minorBidi"/>
              <w:sz w:val="18"/>
              <w:szCs w:val="18"/>
              <w:highlight w:val="yellow"/>
            </w:rPr>
            <w:t>.</w:t>
          </w:r>
          <w:r>
            <w:rPr>
              <w:rFonts w:asciiTheme="minorBidi" w:hAnsiTheme="minorBidi"/>
              <w:sz w:val="18"/>
              <w:szCs w:val="18"/>
              <w:highlight w:val="yellow"/>
            </w:rPr>
            <w:t>4</w:t>
          </w:r>
          <w:r w:rsidRPr="00F01A37">
            <w:rPr>
              <w:rFonts w:asciiTheme="minorBidi" w:hAnsiTheme="minorBidi"/>
              <w:sz w:val="18"/>
              <w:szCs w:val="18"/>
              <w:highlight w:val="yellow"/>
            </w:rPr>
            <w:t>.</w:t>
          </w:r>
          <w:r>
            <w:rPr>
              <w:rFonts w:asciiTheme="minorBidi" w:hAnsiTheme="minorBidi"/>
              <w:sz w:val="18"/>
              <w:szCs w:val="18"/>
              <w:highlight w:val="yellow"/>
            </w:rPr>
            <w:t>8</w:t>
          </w:r>
          <w:r w:rsidRPr="00F01A37">
            <w:rPr>
              <w:rFonts w:asciiTheme="minorBidi" w:hAnsiTheme="minorBidi"/>
              <w:sz w:val="18"/>
              <w:szCs w:val="18"/>
              <w:highlight w:val="yellow"/>
            </w:rPr>
            <w:t>.P</w:t>
          </w:r>
          <w:r>
            <w:rPr>
              <w:rFonts w:asciiTheme="minorBidi" w:hAnsiTheme="minorBidi"/>
              <w:sz w:val="18"/>
              <w:szCs w:val="18"/>
              <w:highlight w:val="yellow"/>
            </w:rPr>
            <w:t>X</w:t>
          </w:r>
          <w:r w:rsidRPr="00F01A37">
            <w:rPr>
              <w:rFonts w:asciiTheme="minorBidi" w:hAnsiTheme="minorBidi"/>
              <w:sz w:val="18"/>
              <w:szCs w:val="18"/>
              <w:highlight w:val="yellow"/>
            </w:rPr>
            <w:t>.L</w:t>
          </w:r>
          <w:r>
            <w:rPr>
              <w:rFonts w:asciiTheme="minorBidi" w:hAnsiTheme="minorBidi"/>
              <w:sz w:val="18"/>
              <w:szCs w:val="18"/>
              <w:highlight w:val="yellow"/>
            </w:rPr>
            <w:t>X</w:t>
          </w:r>
        </w:p>
      </w:tc>
    </w:tr>
  </w:tbl>
  <w:p w14:paraId="1E4CAEA1" w14:textId="77777777" w:rsidR="00FF321D" w:rsidRPr="00F71DE7" w:rsidRDefault="00FF321D" w:rsidP="00F71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F8EC2" w14:textId="77777777" w:rsidR="004C03A7" w:rsidRDefault="004C03A7">
      <w:pPr>
        <w:spacing w:line="240" w:lineRule="auto"/>
      </w:pPr>
      <w:r>
        <w:separator/>
      </w:r>
    </w:p>
  </w:footnote>
  <w:footnote w:type="continuationSeparator" w:id="0">
    <w:p w14:paraId="7FCF7EEE" w14:textId="77777777" w:rsidR="004C03A7" w:rsidRDefault="004C0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20F" w14:textId="7A86B712" w:rsidR="00875F87" w:rsidRDefault="00875F87" w:rsidP="00975524">
    <w:pPr>
      <w:pStyle w:val="Header"/>
      <w:tabs>
        <w:tab w:val="clear" w:pos="4513"/>
      </w:tabs>
      <w:jc w:val="center"/>
    </w:pPr>
  </w:p>
  <w:p w14:paraId="1D2A2AD2" w14:textId="76B6588D" w:rsidR="00F71DE7" w:rsidRDefault="00F71DE7" w:rsidP="00975524">
    <w:pPr>
      <w:pStyle w:val="Header"/>
      <w:tabs>
        <w:tab w:val="clear" w:pos="4513"/>
      </w:tabs>
      <w:jc w:val="center"/>
    </w:pPr>
  </w:p>
  <w:p w14:paraId="4C70092A" w14:textId="011C787D" w:rsidR="00F71DE7" w:rsidRPr="005B534D" w:rsidRDefault="00F71DE7" w:rsidP="00975524">
    <w:pPr>
      <w:pStyle w:val="Header"/>
      <w:tabs>
        <w:tab w:val="clear" w:pos="4513"/>
      </w:tabs>
      <w:jc w:val="center"/>
      <w:rPr>
        <w:sz w:val="20"/>
        <w:szCs w:val="20"/>
      </w:rPr>
    </w:pPr>
    <w:r w:rsidRPr="005B534D">
      <w:rPr>
        <w:rFonts w:asciiTheme="minorBidi" w:hAnsiTheme="minorBidi"/>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0C12"/>
    <w:multiLevelType w:val="multilevel"/>
    <w:tmpl w:val="95E4E198"/>
    <w:lvl w:ilvl="0">
      <w:start w:val="4"/>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1" w15:restartNumberingAfterBreak="0">
    <w:nsid w:val="0B7B0C73"/>
    <w:multiLevelType w:val="multilevel"/>
    <w:tmpl w:val="A1EA2A94"/>
    <w:lvl w:ilvl="0">
      <w:start w:val="4"/>
      <w:numFmt w:val="decimal"/>
      <w:lvlText w:val="%1"/>
      <w:lvlJc w:val="left"/>
      <w:pPr>
        <w:ind w:left="375" w:hanging="375"/>
      </w:pPr>
      <w:rPr>
        <w:rFonts w:hint="default"/>
      </w:rPr>
    </w:lvl>
    <w:lvl w:ilvl="1">
      <w:start w:val="1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D036484"/>
    <w:multiLevelType w:val="multilevel"/>
    <w:tmpl w:val="EA30BCBC"/>
    <w:lvl w:ilvl="0">
      <w:start w:val="5"/>
      <w:numFmt w:val="decimal"/>
      <w:lvlText w:val="%1"/>
      <w:lvlJc w:val="left"/>
      <w:pPr>
        <w:ind w:left="360" w:hanging="360"/>
      </w:pPr>
      <w:rPr>
        <w:rFonts w:hint="default"/>
      </w:rPr>
    </w:lvl>
    <w:lvl w:ilvl="1">
      <w:start w:val="5"/>
      <w:numFmt w:val="decimal"/>
      <w:lvlText w:val="%1.%2"/>
      <w:lvlJc w:val="left"/>
      <w:pPr>
        <w:ind w:left="1273" w:hanging="360"/>
      </w:pPr>
      <w:rPr>
        <w:rFonts w:hint="default"/>
      </w:rPr>
    </w:lvl>
    <w:lvl w:ilvl="2">
      <w:start w:val="1"/>
      <w:numFmt w:val="decimal"/>
      <w:lvlText w:val="%1.%2.%3"/>
      <w:lvlJc w:val="left"/>
      <w:pPr>
        <w:ind w:left="2546" w:hanging="720"/>
      </w:pPr>
      <w:rPr>
        <w:rFonts w:hint="default"/>
      </w:rPr>
    </w:lvl>
    <w:lvl w:ilvl="3">
      <w:start w:val="1"/>
      <w:numFmt w:val="decimal"/>
      <w:lvlText w:val="%1.%2.%3.%4"/>
      <w:lvlJc w:val="left"/>
      <w:pPr>
        <w:ind w:left="3459" w:hanging="720"/>
      </w:pPr>
      <w:rPr>
        <w:rFonts w:hint="default"/>
      </w:rPr>
    </w:lvl>
    <w:lvl w:ilvl="4">
      <w:start w:val="1"/>
      <w:numFmt w:val="decimal"/>
      <w:lvlText w:val="%1.%2.%3.%4.%5"/>
      <w:lvlJc w:val="left"/>
      <w:pPr>
        <w:ind w:left="4732" w:hanging="1080"/>
      </w:pPr>
      <w:rPr>
        <w:rFonts w:hint="default"/>
      </w:rPr>
    </w:lvl>
    <w:lvl w:ilvl="5">
      <w:start w:val="1"/>
      <w:numFmt w:val="decimal"/>
      <w:lvlText w:val="%1.%2.%3.%4.%5.%6"/>
      <w:lvlJc w:val="left"/>
      <w:pPr>
        <w:ind w:left="5645" w:hanging="1080"/>
      </w:pPr>
      <w:rPr>
        <w:rFonts w:hint="default"/>
      </w:rPr>
    </w:lvl>
    <w:lvl w:ilvl="6">
      <w:start w:val="1"/>
      <w:numFmt w:val="decimal"/>
      <w:lvlText w:val="%1.%2.%3.%4.%5.%6.%7"/>
      <w:lvlJc w:val="left"/>
      <w:pPr>
        <w:ind w:left="6918" w:hanging="1440"/>
      </w:pPr>
      <w:rPr>
        <w:rFonts w:hint="default"/>
      </w:rPr>
    </w:lvl>
    <w:lvl w:ilvl="7">
      <w:start w:val="1"/>
      <w:numFmt w:val="decimal"/>
      <w:lvlText w:val="%1.%2.%3.%4.%5.%6.%7.%8"/>
      <w:lvlJc w:val="left"/>
      <w:pPr>
        <w:ind w:left="7831" w:hanging="1440"/>
      </w:pPr>
      <w:rPr>
        <w:rFonts w:hint="default"/>
      </w:rPr>
    </w:lvl>
    <w:lvl w:ilvl="8">
      <w:start w:val="1"/>
      <w:numFmt w:val="decimal"/>
      <w:lvlText w:val="%1.%2.%3.%4.%5.%6.%7.%8.%9"/>
      <w:lvlJc w:val="left"/>
      <w:pPr>
        <w:ind w:left="9104" w:hanging="1800"/>
      </w:pPr>
      <w:rPr>
        <w:rFonts w:hint="default"/>
      </w:rPr>
    </w:lvl>
  </w:abstractNum>
  <w:abstractNum w:abstractNumId="3" w15:restartNumberingAfterBreak="0">
    <w:nsid w:val="0FFE3371"/>
    <w:multiLevelType w:val="multilevel"/>
    <w:tmpl w:val="8182D08C"/>
    <w:lvl w:ilvl="0">
      <w:start w:val="4"/>
      <w:numFmt w:val="decimal"/>
      <w:lvlText w:val="%1."/>
      <w:lvlJc w:val="left"/>
      <w:pPr>
        <w:ind w:left="360" w:hanging="360"/>
      </w:pPr>
      <w:rPr>
        <w:rFonts w:hint="default"/>
      </w:rPr>
    </w:lvl>
    <w:lvl w:ilvl="1">
      <w:start w:val="1"/>
      <w:numFmt w:val="decimal"/>
      <w:lvlText w:val="%1.%2."/>
      <w:lvlJc w:val="left"/>
      <w:pPr>
        <w:ind w:left="1032" w:hanging="360"/>
      </w:pPr>
      <w:rPr>
        <w:rFonts w:hint="default"/>
      </w:rPr>
    </w:lvl>
    <w:lvl w:ilvl="2">
      <w:start w:val="1"/>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7176" w:hanging="1800"/>
      </w:pPr>
      <w:rPr>
        <w:rFonts w:hint="default"/>
      </w:rPr>
    </w:lvl>
  </w:abstractNum>
  <w:abstractNum w:abstractNumId="4" w15:restartNumberingAfterBreak="0">
    <w:nsid w:val="109B2BE3"/>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F42BFC"/>
    <w:multiLevelType w:val="multilevel"/>
    <w:tmpl w:val="4268E724"/>
    <w:lvl w:ilvl="0">
      <w:start w:val="4"/>
      <w:numFmt w:val="decimal"/>
      <w:lvlText w:val="%1."/>
      <w:lvlJc w:val="left"/>
      <w:pPr>
        <w:ind w:left="672" w:hanging="672"/>
      </w:pPr>
    </w:lvl>
    <w:lvl w:ilvl="1">
      <w:start w:val="9"/>
      <w:numFmt w:val="decimal"/>
      <w:lvlText w:val="%1.%2."/>
      <w:lvlJc w:val="left"/>
      <w:pPr>
        <w:ind w:left="817" w:hanging="672"/>
      </w:pPr>
    </w:lvl>
    <w:lvl w:ilvl="2">
      <w:start w:val="2"/>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6" w15:restartNumberingAfterBreak="0">
    <w:nsid w:val="1A491401"/>
    <w:multiLevelType w:val="multilevel"/>
    <w:tmpl w:val="5B04058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5A7DDB"/>
    <w:multiLevelType w:val="multilevel"/>
    <w:tmpl w:val="D570C240"/>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24952EFF"/>
    <w:multiLevelType w:val="multilevel"/>
    <w:tmpl w:val="EC20259C"/>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rPr>
        <w:i w:val="0"/>
        <w:i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D0C651C"/>
    <w:multiLevelType w:val="multilevel"/>
    <w:tmpl w:val="56C05EB4"/>
    <w:lvl w:ilvl="0">
      <w:start w:val="4"/>
      <w:numFmt w:val="decimal"/>
      <w:lvlText w:val="%1."/>
      <w:lvlJc w:val="left"/>
      <w:pPr>
        <w:ind w:left="672" w:hanging="672"/>
      </w:pPr>
    </w:lvl>
    <w:lvl w:ilvl="1">
      <w:start w:val="8"/>
      <w:numFmt w:val="decimal"/>
      <w:lvlText w:val="%1.%2."/>
      <w:lvlJc w:val="left"/>
      <w:pPr>
        <w:ind w:left="817" w:hanging="672"/>
      </w:pPr>
    </w:lvl>
    <w:lvl w:ilvl="2">
      <w:start w:val="4"/>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13" w15:restartNumberingAfterBreak="0">
    <w:nsid w:val="2DA67AF6"/>
    <w:multiLevelType w:val="multilevel"/>
    <w:tmpl w:val="284C2DE6"/>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4" w15:restartNumberingAfterBreak="0">
    <w:nsid w:val="2F9D6135"/>
    <w:multiLevelType w:val="multilevel"/>
    <w:tmpl w:val="21F2C2A2"/>
    <w:lvl w:ilvl="0">
      <w:start w:val="4"/>
      <w:numFmt w:val="decimal"/>
      <w:lvlText w:val="%1"/>
      <w:lvlJc w:val="left"/>
      <w:pPr>
        <w:ind w:left="435" w:hanging="435"/>
      </w:pPr>
    </w:lvl>
    <w:lvl w:ilvl="1">
      <w:start w:val="1"/>
      <w:numFmt w:val="decimal"/>
      <w:lvlText w:val="%1.%2"/>
      <w:lvlJc w:val="left"/>
      <w:pPr>
        <w:ind w:left="975" w:hanging="435"/>
      </w:pPr>
    </w:lvl>
    <w:lvl w:ilvl="2">
      <w:start w:val="1"/>
      <w:numFmt w:val="decimal"/>
      <w:lvlText w:val="%1.%2.%3"/>
      <w:lvlJc w:val="left"/>
      <w:pPr>
        <w:ind w:left="2160" w:hanging="720"/>
      </w:pPr>
    </w:lvl>
    <w:lvl w:ilvl="3">
      <w:start w:val="1"/>
      <w:numFmt w:val="decimal"/>
      <w:lvlText w:val="4.3.2.%4"/>
      <w:lvlJc w:val="left"/>
      <w:pPr>
        <w:ind w:left="369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5"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6"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18" w15:restartNumberingAfterBreak="0">
    <w:nsid w:val="3D2D268D"/>
    <w:multiLevelType w:val="multilevel"/>
    <w:tmpl w:val="8B746514"/>
    <w:lvl w:ilvl="0">
      <w:start w:val="1"/>
      <w:numFmt w:val="decimal"/>
      <w:lvlText w:val="%1."/>
      <w:lvlJc w:val="left"/>
      <w:pPr>
        <w:ind w:left="360" w:hanging="360"/>
      </w:pPr>
      <w:rPr>
        <w:rFonts w:ascii="Arial" w:eastAsia="Open Sans"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7176EA"/>
    <w:multiLevelType w:val="multilevel"/>
    <w:tmpl w:val="7CCACE78"/>
    <w:lvl w:ilvl="0">
      <w:start w:val="4"/>
      <w:numFmt w:val="decimal"/>
      <w:lvlText w:val="%1."/>
      <w:lvlJc w:val="left"/>
      <w:pPr>
        <w:ind w:left="495" w:hanging="495"/>
      </w:pPr>
    </w:lvl>
    <w:lvl w:ilvl="1">
      <w:start w:val="6"/>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487456F2"/>
    <w:multiLevelType w:val="multilevel"/>
    <w:tmpl w:val="99D052FE"/>
    <w:lvl w:ilvl="0">
      <w:start w:val="4"/>
      <w:numFmt w:val="decimal"/>
      <w:lvlText w:val="%1."/>
      <w:lvlJc w:val="left"/>
      <w:pPr>
        <w:ind w:left="672" w:hanging="672"/>
      </w:pPr>
    </w:lvl>
    <w:lvl w:ilvl="1">
      <w:start w:val="9"/>
      <w:numFmt w:val="decimal"/>
      <w:lvlText w:val="%1.%2."/>
      <w:lvlJc w:val="left"/>
      <w:pPr>
        <w:ind w:left="817" w:hanging="672"/>
      </w:pPr>
    </w:lvl>
    <w:lvl w:ilvl="2">
      <w:start w:val="1"/>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21" w15:restartNumberingAfterBreak="0">
    <w:nsid w:val="4AFA0CD5"/>
    <w:multiLevelType w:val="multilevel"/>
    <w:tmpl w:val="CF523A7A"/>
    <w:lvl w:ilvl="0">
      <w:start w:val="4"/>
      <w:numFmt w:val="decimal"/>
      <w:lvlText w:val="%1."/>
      <w:lvlJc w:val="left"/>
      <w:pPr>
        <w:ind w:left="672" w:hanging="672"/>
      </w:pPr>
    </w:lvl>
    <w:lvl w:ilvl="1">
      <w:start w:val="5"/>
      <w:numFmt w:val="decimal"/>
      <w:lvlText w:val="%1.%2."/>
      <w:lvlJc w:val="left"/>
      <w:pPr>
        <w:ind w:left="817" w:hanging="672"/>
      </w:pPr>
    </w:lvl>
    <w:lvl w:ilvl="2">
      <w:start w:val="2"/>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22" w15:restartNumberingAfterBreak="0">
    <w:nsid w:val="5625066A"/>
    <w:multiLevelType w:val="multilevel"/>
    <w:tmpl w:val="2D7E9478"/>
    <w:lvl w:ilvl="0">
      <w:start w:val="5"/>
      <w:numFmt w:val="decimal"/>
      <w:lvlText w:val="%1"/>
      <w:lvlJc w:val="left"/>
      <w:pPr>
        <w:ind w:left="435" w:hanging="435"/>
      </w:pPr>
    </w:lvl>
    <w:lvl w:ilvl="1">
      <w:start w:val="1"/>
      <w:numFmt w:val="decimal"/>
      <w:lvlText w:val="%1.%2"/>
      <w:lvlJc w:val="left"/>
      <w:pPr>
        <w:ind w:left="885" w:hanging="435"/>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2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8947A1F"/>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9E73826"/>
    <w:multiLevelType w:val="multilevel"/>
    <w:tmpl w:val="A9D4C95A"/>
    <w:lvl w:ilvl="0">
      <w:start w:val="4"/>
      <w:numFmt w:val="decimal"/>
      <w:lvlText w:val="%1."/>
      <w:lvlJc w:val="left"/>
      <w:pPr>
        <w:ind w:left="360" w:hanging="360"/>
      </w:pPr>
    </w:lvl>
    <w:lvl w:ilvl="1">
      <w:start w:val="1"/>
      <w:numFmt w:val="decimal"/>
      <w:lvlText w:val="4.%2."/>
      <w:lvlJc w:val="left"/>
      <w:pPr>
        <w:ind w:left="1242" w:hanging="432"/>
      </w:pPr>
    </w:lvl>
    <w:lvl w:ilvl="2">
      <w:start w:val="1"/>
      <w:numFmt w:val="decimal"/>
      <w:lvlText w:val="%1.%2.%3."/>
      <w:lvlJc w:val="left"/>
      <w:pPr>
        <w:ind w:left="1224" w:hanging="504"/>
      </w:pPr>
    </w:lvl>
    <w:lvl w:ilvl="3">
      <w:start w:val="3"/>
      <w:numFmt w:val="decimal"/>
      <w:lvlText w:val="%4.3.1"/>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3B2312"/>
    <w:multiLevelType w:val="multilevel"/>
    <w:tmpl w:val="3C2CC8BA"/>
    <w:lvl w:ilvl="0">
      <w:start w:val="3"/>
      <w:numFmt w:val="decimal"/>
      <w:lvlText w:val="%1."/>
      <w:lvlJc w:val="left"/>
      <w:pPr>
        <w:ind w:left="495" w:hanging="495"/>
      </w:pPr>
      <w:rPr>
        <w:rFonts w:hint="default"/>
      </w:rPr>
    </w:lvl>
    <w:lvl w:ilvl="1">
      <w:start w:val="2"/>
      <w:numFmt w:val="decimal"/>
      <w:lvlText w:val="%1.%2."/>
      <w:lvlJc w:val="left"/>
      <w:pPr>
        <w:ind w:left="1107" w:hanging="495"/>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7"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D94DD1"/>
    <w:multiLevelType w:val="multilevel"/>
    <w:tmpl w:val="BD6C5AA0"/>
    <w:lvl w:ilvl="0">
      <w:start w:val="5"/>
      <w:numFmt w:val="decimal"/>
      <w:lvlText w:val="%1."/>
      <w:lvlJc w:val="left"/>
      <w:pPr>
        <w:ind w:left="495" w:hanging="495"/>
      </w:pPr>
    </w:lvl>
    <w:lvl w:ilvl="1">
      <w:start w:val="4"/>
      <w:numFmt w:val="decimal"/>
      <w:lvlText w:val="%1.%2."/>
      <w:lvlJc w:val="left"/>
      <w:pPr>
        <w:ind w:left="1485" w:hanging="495"/>
      </w:pPr>
    </w:lvl>
    <w:lvl w:ilvl="2">
      <w:start w:val="1"/>
      <w:numFmt w:val="decimal"/>
      <w:lvlText w:val="%1.%2.%3."/>
      <w:lvlJc w:val="left"/>
      <w:pPr>
        <w:ind w:left="2700" w:hanging="720"/>
      </w:pPr>
    </w:lvl>
    <w:lvl w:ilvl="3">
      <w:start w:val="1"/>
      <w:numFmt w:val="decimal"/>
      <w:lvlText w:val="%1.%2.%3.%4."/>
      <w:lvlJc w:val="left"/>
      <w:pPr>
        <w:ind w:left="3690" w:hanging="720"/>
      </w:pPr>
    </w:lvl>
    <w:lvl w:ilvl="4">
      <w:start w:val="1"/>
      <w:numFmt w:val="decimal"/>
      <w:lvlText w:val="%1.%2.%3.%4.%5."/>
      <w:lvlJc w:val="left"/>
      <w:pPr>
        <w:ind w:left="5040" w:hanging="1080"/>
      </w:pPr>
    </w:lvl>
    <w:lvl w:ilvl="5">
      <w:start w:val="1"/>
      <w:numFmt w:val="decimal"/>
      <w:lvlText w:val="%1.%2.%3.%4.%5.%6."/>
      <w:lvlJc w:val="left"/>
      <w:pPr>
        <w:ind w:left="6030" w:hanging="1080"/>
      </w:pPr>
    </w:lvl>
    <w:lvl w:ilvl="6">
      <w:start w:val="1"/>
      <w:numFmt w:val="decimal"/>
      <w:lvlText w:val="%1.%2.%3.%4.%5.%6.%7."/>
      <w:lvlJc w:val="left"/>
      <w:pPr>
        <w:ind w:left="7380" w:hanging="1440"/>
      </w:pPr>
    </w:lvl>
    <w:lvl w:ilvl="7">
      <w:start w:val="1"/>
      <w:numFmt w:val="decimal"/>
      <w:lvlText w:val="%1.%2.%3.%4.%5.%6.%7.%8."/>
      <w:lvlJc w:val="left"/>
      <w:pPr>
        <w:ind w:left="8370" w:hanging="1440"/>
      </w:pPr>
    </w:lvl>
    <w:lvl w:ilvl="8">
      <w:start w:val="1"/>
      <w:numFmt w:val="decimal"/>
      <w:lvlText w:val="%1.%2.%3.%4.%5.%6.%7.%8.%9."/>
      <w:lvlJc w:val="left"/>
      <w:pPr>
        <w:ind w:left="9720" w:hanging="1800"/>
      </w:pPr>
    </w:lvl>
  </w:abstractNum>
  <w:abstractNum w:abstractNumId="29"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760A27C7"/>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00712B"/>
    <w:multiLevelType w:val="multilevel"/>
    <w:tmpl w:val="9140C5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0A7A47"/>
    <w:multiLevelType w:val="multilevel"/>
    <w:tmpl w:val="79902688"/>
    <w:lvl w:ilvl="0">
      <w:start w:val="7"/>
      <w:numFmt w:val="decimal"/>
      <w:lvlText w:val="%1"/>
      <w:lvlJc w:val="left"/>
      <w:pPr>
        <w:ind w:left="360" w:hanging="360"/>
      </w:pPr>
      <w:rPr>
        <w:rFonts w:hint="default"/>
      </w:rPr>
    </w:lvl>
    <w:lvl w:ilvl="1">
      <w:start w:val="4"/>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num w:numId="1" w16cid:durableId="16361768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34701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0366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44428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05430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2151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1692709">
    <w:abstractNumId w:val="10"/>
  </w:num>
  <w:num w:numId="8" w16cid:durableId="895429887">
    <w:abstractNumId w:val="8"/>
  </w:num>
  <w:num w:numId="9" w16cid:durableId="192697724">
    <w:abstractNumId w:val="23"/>
  </w:num>
  <w:num w:numId="10" w16cid:durableId="1883319676">
    <w:abstractNumId w:val="30"/>
  </w:num>
  <w:num w:numId="11" w16cid:durableId="20029308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0901717">
    <w:abstractNumId w:val="9"/>
  </w:num>
  <w:num w:numId="13" w16cid:durableId="1090929065">
    <w:abstractNumId w:val="11"/>
  </w:num>
  <w:num w:numId="14" w16cid:durableId="9237587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40437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2333449">
    <w:abstractNumId w:val="25"/>
    <w:lvlOverride w:ilvl="0">
      <w:startOverride w:val="4"/>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756152">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70611825">
    <w:abstractNumId w:val="21"/>
    <w:lvlOverride w:ilvl="0">
      <w:startOverride w:val="4"/>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4456836">
    <w:abstractNumId w:val="19"/>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0516603">
    <w:abstractNumId w:val="12"/>
    <w:lvlOverride w:ilvl="0">
      <w:startOverride w:val="4"/>
    </w:lvlOverride>
    <w:lvlOverride w:ilvl="1">
      <w:startOverride w:val="8"/>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7015281">
    <w:abstractNumId w:val="20"/>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5829369">
    <w:abstractNumId w:val="5"/>
    <w:lvlOverride w:ilvl="0">
      <w:startOverride w:val="4"/>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9493673">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472601">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720608">
    <w:abstractNumId w:val="28"/>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5035985">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7801553">
    <w:abstractNumId w:val="3"/>
  </w:num>
  <w:num w:numId="28" w16cid:durableId="582030529">
    <w:abstractNumId w:val="2"/>
  </w:num>
  <w:num w:numId="29" w16cid:durableId="316304715">
    <w:abstractNumId w:val="1"/>
  </w:num>
  <w:num w:numId="30" w16cid:durableId="1841431144">
    <w:abstractNumId w:val="33"/>
  </w:num>
  <w:num w:numId="31" w16cid:durableId="1671056706">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43084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52526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4405432">
    <w:abstractNumId w:val="15"/>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24161168">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04719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7664277">
    <w:abstractNumId w:val="26"/>
  </w:num>
  <w:num w:numId="38" w16cid:durableId="27799934">
    <w:abstractNumId w:val="32"/>
  </w:num>
  <w:num w:numId="39" w16cid:durableId="1483735833">
    <w:abstractNumId w:val="0"/>
  </w:num>
  <w:num w:numId="40" w16cid:durableId="399137681">
    <w:abstractNumId w:val="31"/>
  </w:num>
  <w:num w:numId="41" w16cid:durableId="1295142360">
    <w:abstractNumId w:val="16"/>
  </w:num>
  <w:num w:numId="42" w16cid:durableId="1778405906">
    <w:abstractNumId w:val="15"/>
  </w:num>
  <w:num w:numId="43" w16cid:durableId="2012291791">
    <w:abstractNumId w:val="29"/>
  </w:num>
  <w:num w:numId="44" w16cid:durableId="1899590541">
    <w:abstractNumId w:val="24"/>
  </w:num>
  <w:num w:numId="45" w16cid:durableId="299194835">
    <w:abstractNumId w:val="4"/>
  </w:num>
  <w:num w:numId="46" w16cid:durableId="182774111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372C3"/>
    <w:rsid w:val="00141818"/>
    <w:rsid w:val="00141DF2"/>
    <w:rsid w:val="00144D06"/>
    <w:rsid w:val="00145412"/>
    <w:rsid w:val="00146FE6"/>
    <w:rsid w:val="00155130"/>
    <w:rsid w:val="00155BFA"/>
    <w:rsid w:val="0015605D"/>
    <w:rsid w:val="00156971"/>
    <w:rsid w:val="00160005"/>
    <w:rsid w:val="00161B84"/>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2B18"/>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3E8C"/>
    <w:rsid w:val="002158A0"/>
    <w:rsid w:val="002162FA"/>
    <w:rsid w:val="002163AA"/>
    <w:rsid w:val="0021706A"/>
    <w:rsid w:val="002176F7"/>
    <w:rsid w:val="00217E84"/>
    <w:rsid w:val="00220FEE"/>
    <w:rsid w:val="002216AE"/>
    <w:rsid w:val="002244AC"/>
    <w:rsid w:val="002244FA"/>
    <w:rsid w:val="0022750E"/>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0D1E"/>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787"/>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D7C68"/>
    <w:rsid w:val="003E12E4"/>
    <w:rsid w:val="003E15A2"/>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67C"/>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3A7"/>
    <w:rsid w:val="004C06EE"/>
    <w:rsid w:val="004C23B6"/>
    <w:rsid w:val="004C3472"/>
    <w:rsid w:val="004C69EF"/>
    <w:rsid w:val="004C7007"/>
    <w:rsid w:val="004D308C"/>
    <w:rsid w:val="004D63E9"/>
    <w:rsid w:val="004E1DBA"/>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DE0"/>
    <w:rsid w:val="00524E94"/>
    <w:rsid w:val="00525281"/>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4D"/>
    <w:rsid w:val="005B53B5"/>
    <w:rsid w:val="005B789B"/>
    <w:rsid w:val="005C1E29"/>
    <w:rsid w:val="005C1F8A"/>
    <w:rsid w:val="005C2716"/>
    <w:rsid w:val="005C42A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EB"/>
    <w:rsid w:val="005F6395"/>
    <w:rsid w:val="005F75CF"/>
    <w:rsid w:val="005F7874"/>
    <w:rsid w:val="0060313F"/>
    <w:rsid w:val="006040B8"/>
    <w:rsid w:val="00605776"/>
    <w:rsid w:val="00606340"/>
    <w:rsid w:val="00606CB8"/>
    <w:rsid w:val="00607B1F"/>
    <w:rsid w:val="00613E1F"/>
    <w:rsid w:val="0061424E"/>
    <w:rsid w:val="00621310"/>
    <w:rsid w:val="00623D6F"/>
    <w:rsid w:val="006251D1"/>
    <w:rsid w:val="0062583B"/>
    <w:rsid w:val="00626B91"/>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954"/>
    <w:rsid w:val="00666B6B"/>
    <w:rsid w:val="00673EB6"/>
    <w:rsid w:val="00675603"/>
    <w:rsid w:val="00676C75"/>
    <w:rsid w:val="00680123"/>
    <w:rsid w:val="00680795"/>
    <w:rsid w:val="006824C4"/>
    <w:rsid w:val="0068524F"/>
    <w:rsid w:val="00692703"/>
    <w:rsid w:val="006932EE"/>
    <w:rsid w:val="0069607F"/>
    <w:rsid w:val="00696768"/>
    <w:rsid w:val="0069746B"/>
    <w:rsid w:val="006A4D42"/>
    <w:rsid w:val="006A61F4"/>
    <w:rsid w:val="006A65B5"/>
    <w:rsid w:val="006B0CEC"/>
    <w:rsid w:val="006B13F1"/>
    <w:rsid w:val="006B2654"/>
    <w:rsid w:val="006B2AF6"/>
    <w:rsid w:val="006B6496"/>
    <w:rsid w:val="006B72A8"/>
    <w:rsid w:val="006C02E8"/>
    <w:rsid w:val="006C25B7"/>
    <w:rsid w:val="006C4039"/>
    <w:rsid w:val="006C439C"/>
    <w:rsid w:val="006C5845"/>
    <w:rsid w:val="006C6ACA"/>
    <w:rsid w:val="006C76E9"/>
    <w:rsid w:val="006D345C"/>
    <w:rsid w:val="006D3BE9"/>
    <w:rsid w:val="006D4366"/>
    <w:rsid w:val="006D6C95"/>
    <w:rsid w:val="006D6DBA"/>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4B8D"/>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38D"/>
    <w:rsid w:val="00801A11"/>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87B2F"/>
    <w:rsid w:val="0089148A"/>
    <w:rsid w:val="008919DC"/>
    <w:rsid w:val="00891CA1"/>
    <w:rsid w:val="00894A8A"/>
    <w:rsid w:val="008970D9"/>
    <w:rsid w:val="008A08AD"/>
    <w:rsid w:val="008A1CCB"/>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D5209"/>
    <w:rsid w:val="009E2E77"/>
    <w:rsid w:val="009E323C"/>
    <w:rsid w:val="009E4839"/>
    <w:rsid w:val="009E51F2"/>
    <w:rsid w:val="009E6DDD"/>
    <w:rsid w:val="009F0200"/>
    <w:rsid w:val="009F06CF"/>
    <w:rsid w:val="009F133D"/>
    <w:rsid w:val="009F14AA"/>
    <w:rsid w:val="009F74F3"/>
    <w:rsid w:val="009F7646"/>
    <w:rsid w:val="009F79C8"/>
    <w:rsid w:val="009F7B6E"/>
    <w:rsid w:val="00A0023F"/>
    <w:rsid w:val="00A0093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00B"/>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1E23"/>
    <w:rsid w:val="00AB3494"/>
    <w:rsid w:val="00AB4211"/>
    <w:rsid w:val="00AB4765"/>
    <w:rsid w:val="00AB7B88"/>
    <w:rsid w:val="00AC2033"/>
    <w:rsid w:val="00AC38B3"/>
    <w:rsid w:val="00AC64A7"/>
    <w:rsid w:val="00AC690D"/>
    <w:rsid w:val="00AC740D"/>
    <w:rsid w:val="00AD0D61"/>
    <w:rsid w:val="00AD1E20"/>
    <w:rsid w:val="00AD7B9D"/>
    <w:rsid w:val="00AE0C2F"/>
    <w:rsid w:val="00AE11FF"/>
    <w:rsid w:val="00AE5B2A"/>
    <w:rsid w:val="00AE7A69"/>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586A"/>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A1"/>
    <w:rsid w:val="00BB6BF0"/>
    <w:rsid w:val="00BB7A6D"/>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50B"/>
    <w:rsid w:val="00BF6AB1"/>
    <w:rsid w:val="00BF7074"/>
    <w:rsid w:val="00BF715C"/>
    <w:rsid w:val="00BF721B"/>
    <w:rsid w:val="00C01108"/>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09D5"/>
    <w:rsid w:val="00C61217"/>
    <w:rsid w:val="00C61526"/>
    <w:rsid w:val="00C631D5"/>
    <w:rsid w:val="00C6370B"/>
    <w:rsid w:val="00C64E18"/>
    <w:rsid w:val="00C65192"/>
    <w:rsid w:val="00C65942"/>
    <w:rsid w:val="00C65E7E"/>
    <w:rsid w:val="00C66EBC"/>
    <w:rsid w:val="00C673EF"/>
    <w:rsid w:val="00C70276"/>
    <w:rsid w:val="00C709CA"/>
    <w:rsid w:val="00C70D3D"/>
    <w:rsid w:val="00C734FA"/>
    <w:rsid w:val="00C7450F"/>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882"/>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36AB9"/>
    <w:rsid w:val="00D40154"/>
    <w:rsid w:val="00D426F7"/>
    <w:rsid w:val="00D42C76"/>
    <w:rsid w:val="00D45BFA"/>
    <w:rsid w:val="00D45E4F"/>
    <w:rsid w:val="00D46BD3"/>
    <w:rsid w:val="00D50ACD"/>
    <w:rsid w:val="00D51D5B"/>
    <w:rsid w:val="00D529C3"/>
    <w:rsid w:val="00D60CD2"/>
    <w:rsid w:val="00D629A3"/>
    <w:rsid w:val="00D636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56C00"/>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5759"/>
    <w:rsid w:val="00EF6B41"/>
    <w:rsid w:val="00EF7A58"/>
    <w:rsid w:val="00F03735"/>
    <w:rsid w:val="00F041B2"/>
    <w:rsid w:val="00F049BB"/>
    <w:rsid w:val="00F0594D"/>
    <w:rsid w:val="00F07DC1"/>
    <w:rsid w:val="00F10EDC"/>
    <w:rsid w:val="00F11D27"/>
    <w:rsid w:val="00F12B96"/>
    <w:rsid w:val="00F174AB"/>
    <w:rsid w:val="00F179F2"/>
    <w:rsid w:val="00F30DA2"/>
    <w:rsid w:val="00F313E3"/>
    <w:rsid w:val="00F31F58"/>
    <w:rsid w:val="00F32898"/>
    <w:rsid w:val="00F3478A"/>
    <w:rsid w:val="00F34B3B"/>
    <w:rsid w:val="00F350B4"/>
    <w:rsid w:val="00F377A5"/>
    <w:rsid w:val="00F3794F"/>
    <w:rsid w:val="00F40CD5"/>
    <w:rsid w:val="00F40EB2"/>
    <w:rsid w:val="00F40EF6"/>
    <w:rsid w:val="00F411FF"/>
    <w:rsid w:val="00F41A3D"/>
    <w:rsid w:val="00F41CEC"/>
    <w:rsid w:val="00F4347C"/>
    <w:rsid w:val="00F475AC"/>
    <w:rsid w:val="00F50117"/>
    <w:rsid w:val="00F55450"/>
    <w:rsid w:val="00F55783"/>
    <w:rsid w:val="00F578FF"/>
    <w:rsid w:val="00F62B49"/>
    <w:rsid w:val="00F64856"/>
    <w:rsid w:val="00F71C68"/>
    <w:rsid w:val="00F71DE7"/>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2E2C"/>
    <w:rsid w:val="00FD4A6D"/>
    <w:rsid w:val="00FD646E"/>
    <w:rsid w:val="00FD6E66"/>
    <w:rsid w:val="00FD7719"/>
    <w:rsid w:val="00FE2BB7"/>
    <w:rsid w:val="00FE3063"/>
    <w:rsid w:val="00FE67DA"/>
    <w:rsid w:val="00FF17D3"/>
    <w:rsid w:val="00FF1A41"/>
    <w:rsid w:val="00FF318D"/>
    <w:rsid w:val="00FF321D"/>
    <w:rsid w:val="00FF3436"/>
    <w:rsid w:val="00FF495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3081923">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2050194">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84096475">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182070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3029588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14980561">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5089862">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B4620-3F48-489E-9EA8-AB67F220E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7</cp:revision>
  <cp:lastPrinted>2019-02-08T20:50:00Z</cp:lastPrinted>
  <dcterms:created xsi:type="dcterms:W3CDTF">2023-03-31T14:30:00Z</dcterms:created>
  <dcterms:modified xsi:type="dcterms:W3CDTF">2023-07-13T15:43:00Z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e28baad200c83d6594bdd74179b927b887e10d4ec624d4451f72120cc39b3923</vt:lpwstr>
  </property>
</Properties>
</file>