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2C9B1" w14:textId="5915486F" w:rsidR="001E2BEC" w:rsidRPr="0059337E" w:rsidRDefault="001E2BEC" w:rsidP="003E5E51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59337E">
        <w:rPr>
          <w:b/>
          <w:szCs w:val="20"/>
        </w:rPr>
        <w:t xml:space="preserve">Lección </w:t>
      </w:r>
      <w:r w:rsidR="00F26EDF">
        <w:rPr>
          <w:b/>
          <w:szCs w:val="20"/>
        </w:rPr>
        <w:t>S</w:t>
      </w:r>
      <w:r w:rsidRPr="0059337E">
        <w:rPr>
          <w:b/>
          <w:szCs w:val="20"/>
        </w:rPr>
        <w:t xml:space="preserve">obre </w:t>
      </w:r>
      <w:r w:rsidR="00F26EDF">
        <w:rPr>
          <w:b/>
          <w:szCs w:val="20"/>
        </w:rPr>
        <w:t>M</w:t>
      </w:r>
      <w:r w:rsidRPr="0059337E">
        <w:rPr>
          <w:b/>
          <w:szCs w:val="20"/>
        </w:rPr>
        <w:t xml:space="preserve">ateriales y </w:t>
      </w:r>
      <w:r w:rsidR="00F26EDF">
        <w:rPr>
          <w:b/>
          <w:szCs w:val="20"/>
        </w:rPr>
        <w:t>P</w:t>
      </w:r>
      <w:r w:rsidRPr="0059337E">
        <w:rPr>
          <w:b/>
          <w:szCs w:val="20"/>
        </w:rPr>
        <w:t xml:space="preserve">roductos no </w:t>
      </w:r>
      <w:r w:rsidR="00F26EDF">
        <w:rPr>
          <w:b/>
          <w:szCs w:val="20"/>
        </w:rPr>
        <w:t>C</w:t>
      </w:r>
      <w:r w:rsidRPr="0059337E">
        <w:rPr>
          <w:b/>
          <w:szCs w:val="20"/>
        </w:rPr>
        <w:t>onformes</w:t>
      </w:r>
    </w:p>
    <w:p w14:paraId="2F406DAF" w14:textId="7C5F81AB" w:rsidR="001E2BEC" w:rsidRPr="0059337E" w:rsidRDefault="001E2BEC" w:rsidP="003E5E51">
      <w:pPr>
        <w:spacing w:line="276" w:lineRule="auto"/>
        <w:contextualSpacing/>
        <w:jc w:val="both"/>
        <w:rPr>
          <w:sz w:val="20"/>
          <w:szCs w:val="20"/>
        </w:rPr>
      </w:pPr>
    </w:p>
    <w:p w14:paraId="52B3BC2A" w14:textId="77777777" w:rsidR="002E0FB5" w:rsidRPr="00CA3C5E" w:rsidRDefault="002E0FB5" w:rsidP="002E0FB5">
      <w:pPr>
        <w:numPr>
          <w:ilvl w:val="0"/>
          <w:numId w:val="16"/>
        </w:numPr>
        <w:spacing w:line="276" w:lineRule="auto"/>
        <w:ind w:hanging="103"/>
        <w:contextualSpacing/>
        <w:jc w:val="both"/>
        <w:rPr>
          <w:sz w:val="20"/>
          <w:szCs w:val="20"/>
        </w:rPr>
      </w:pPr>
      <w:r w:rsidRPr="00CA3C5E">
        <w:rPr>
          <w:sz w:val="20"/>
          <w:szCs w:val="20"/>
        </w:rPr>
        <w:t>Política</w:t>
      </w:r>
    </w:p>
    <w:p w14:paraId="54466BDA" w14:textId="77777777" w:rsidR="002E0FB5" w:rsidRPr="00CA3C5E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bookmarkStart w:id="0" w:name="_Hlk150206255"/>
      <w:r w:rsidRPr="00CA3C5E">
        <w:rPr>
          <w:sz w:val="20"/>
          <w:szCs w:val="20"/>
        </w:rPr>
        <w:t>Se describe el proceso sobre cómo etiquetar e identificar productos que son rechazados o puestos en cuarentena como resultado de una inspección, auditoría o desviación del proceso.</w:t>
      </w:r>
    </w:p>
    <w:p w14:paraId="2CA466CF" w14:textId="77777777" w:rsidR="002E0FB5" w:rsidRPr="00CA3C5E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CA3C5E">
        <w:rPr>
          <w:sz w:val="20"/>
          <w:szCs w:val="20"/>
        </w:rPr>
        <w:t>La empresa describe cómo se aísla el producto no conforme para evitar su reutilización o envío.</w:t>
      </w:r>
    </w:p>
    <w:p w14:paraId="3A08DA28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A06F04">
        <w:rPr>
          <w:sz w:val="20"/>
          <w:szCs w:val="20"/>
        </w:rPr>
        <w:t>Se mantienen registros de cuarentena, manipulación, acción correctiva o eliminación de materiales o productos no conformes.</w:t>
      </w:r>
    </w:p>
    <w:p w14:paraId="00A60AE6" w14:textId="77777777" w:rsidR="002E0FB5" w:rsidRPr="00D930C3" w:rsidRDefault="002E0FB5" w:rsidP="002E0FB5">
      <w:pPr>
        <w:contextualSpacing/>
        <w:jc w:val="both"/>
        <w:rPr>
          <w:sz w:val="20"/>
          <w:szCs w:val="20"/>
        </w:rPr>
      </w:pPr>
    </w:p>
    <w:p w14:paraId="7CFCCF46" w14:textId="77777777" w:rsidR="002E0FB5" w:rsidRPr="00D930C3" w:rsidRDefault="002E0FB5" w:rsidP="002E0FB5">
      <w:pPr>
        <w:numPr>
          <w:ilvl w:val="0"/>
          <w:numId w:val="16"/>
        </w:numPr>
        <w:spacing w:line="276" w:lineRule="auto"/>
        <w:ind w:hanging="10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Procedimiento</w:t>
      </w:r>
    </w:p>
    <w:p w14:paraId="09A8B9B4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Bienes no conformes</w:t>
      </w:r>
    </w:p>
    <w:p w14:paraId="28E8E46A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Una vez que se identifica un producto no conforme, se llama inmediatamente al personal de Calidad para evitar que se utilice el producto no conforme.</w:t>
      </w:r>
    </w:p>
    <w:p w14:paraId="098F8EED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Cualquier producto que el personal de calidad considere que no cumple con los estándares se etiqueta y se conserva en un lugar designado. El producto no conforme se registrará. Los productos en espera solo los libera el supervisor, el gerente de operaciones o la persona designada. Consulte </w:t>
      </w:r>
      <w:r w:rsidRPr="00500436">
        <w:rPr>
          <w:i/>
          <w:iCs/>
          <w:sz w:val="20"/>
          <w:szCs w:val="20"/>
        </w:rPr>
        <w:t xml:space="preserve">Registro de retención y cuarentena </w:t>
      </w:r>
      <w:r w:rsidRPr="00500436">
        <w:rPr>
          <w:sz w:val="20"/>
          <w:szCs w:val="20"/>
        </w:rPr>
        <w:t xml:space="preserve">y </w:t>
      </w:r>
      <w:r w:rsidRPr="00500436">
        <w:rPr>
          <w:i/>
          <w:iCs/>
          <w:sz w:val="20"/>
          <w:szCs w:val="20"/>
        </w:rPr>
        <w:t>Etiqueta de liberación del producto.</w:t>
      </w:r>
    </w:p>
    <w:p w14:paraId="636ADA76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Materias primas, ingredientes y envases no conformes</w:t>
      </w:r>
    </w:p>
    <w:p w14:paraId="154BBBD5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Son etiquetados y puestos en espera por el Personal de Calidad. Consulte </w:t>
      </w:r>
      <w:r w:rsidRPr="00500436">
        <w:rPr>
          <w:i/>
          <w:iCs/>
          <w:sz w:val="20"/>
          <w:szCs w:val="20"/>
        </w:rPr>
        <w:t>Etiqueta de retención de control de calidad.</w:t>
      </w:r>
    </w:p>
    <w:p w14:paraId="1571A17D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Notificado para disposición (devolución de bienes o disposición). Consulte los procedimientos de eliminación aprobados.</w:t>
      </w:r>
    </w:p>
    <w:p w14:paraId="434CFA59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proofErr w:type="spellStart"/>
      <w:r w:rsidRPr="00500436">
        <w:rPr>
          <w:sz w:val="20"/>
          <w:szCs w:val="20"/>
        </w:rPr>
        <w:t>Whole</w:t>
      </w:r>
      <w:proofErr w:type="spellEnd"/>
      <w:r w:rsidRPr="00500436">
        <w:rPr>
          <w:sz w:val="20"/>
          <w:szCs w:val="20"/>
        </w:rPr>
        <w:t xml:space="preserve"> </w:t>
      </w:r>
      <w:proofErr w:type="spellStart"/>
      <w:r w:rsidRPr="00500436">
        <w:rPr>
          <w:sz w:val="20"/>
          <w:szCs w:val="20"/>
        </w:rPr>
        <w:t>Foods</w:t>
      </w:r>
      <w:proofErr w:type="spellEnd"/>
      <w:r w:rsidRPr="00500436">
        <w:rPr>
          <w:sz w:val="20"/>
          <w:szCs w:val="20"/>
        </w:rPr>
        <w:t xml:space="preserve"> exige que sólo los ingredientes conformes puedan liberarse para su uso según un programa de control de producción definido.</w:t>
      </w:r>
    </w:p>
    <w:p w14:paraId="7B2CFC2C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Trabajo no conforme en progreso</w:t>
      </w:r>
    </w:p>
    <w:p w14:paraId="07D32E02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La persona designada identifica, etiqueta y pone en espera los materiales de trabajo en progreso que no cumplen con los requisitos y se eliminan según los procedimientos aprobados. Consulte </w:t>
      </w:r>
      <w:r w:rsidRPr="00500436">
        <w:rPr>
          <w:i/>
          <w:iCs/>
          <w:sz w:val="20"/>
          <w:szCs w:val="20"/>
        </w:rPr>
        <w:t>Etiqueta de retención de control de calidad.</w:t>
      </w:r>
    </w:p>
    <w:p w14:paraId="4B98A651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Producto terminado no conforme</w:t>
      </w:r>
    </w:p>
    <w:p w14:paraId="3A3155FB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Los productos terminados no conformes son identificados, etiquetados y puestos en espera por la persona designada y se eliminan según los procedimientos aprobados. Consulte el </w:t>
      </w:r>
      <w:r w:rsidRPr="00500436">
        <w:rPr>
          <w:rFonts w:eastAsia="MS PGothic"/>
          <w:i/>
          <w:iCs/>
          <w:color w:val="000000"/>
          <w:sz w:val="20"/>
          <w:szCs w:val="20"/>
        </w:rPr>
        <w:t xml:space="preserve">Programa de lanzamiento del </w:t>
      </w:r>
      <w:proofErr w:type="gramStart"/>
      <w:r w:rsidRPr="00500436">
        <w:rPr>
          <w:rFonts w:eastAsia="MS PGothic"/>
          <w:i/>
          <w:iCs/>
          <w:color w:val="000000"/>
          <w:sz w:val="20"/>
          <w:szCs w:val="20"/>
        </w:rPr>
        <w:t xml:space="preserve">producto </w:t>
      </w:r>
      <w:r w:rsidRPr="00500436">
        <w:rPr>
          <w:rFonts w:eastAsia="MS PGothic"/>
          <w:color w:val="000000"/>
          <w:sz w:val="20"/>
          <w:szCs w:val="20"/>
        </w:rPr>
        <w:t>.</w:t>
      </w:r>
      <w:proofErr w:type="gramEnd"/>
    </w:p>
    <w:p w14:paraId="11BC4EE2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t>Requisitos de alimentos integrales</w:t>
      </w:r>
    </w:p>
    <w:p w14:paraId="002AFFA2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La disposición/donación de productos no conformes en envases de WFM (</w:t>
      </w:r>
      <w:proofErr w:type="spellStart"/>
      <w:r w:rsidRPr="00500436">
        <w:rPr>
          <w:sz w:val="20"/>
          <w:szCs w:val="20"/>
        </w:rPr>
        <w:t>Whole</w:t>
      </w:r>
      <w:proofErr w:type="spellEnd"/>
      <w:r w:rsidRPr="00500436">
        <w:rPr>
          <w:sz w:val="20"/>
          <w:szCs w:val="20"/>
        </w:rPr>
        <w:t xml:space="preserve"> </w:t>
      </w:r>
      <w:proofErr w:type="spellStart"/>
      <w:r w:rsidRPr="00500436">
        <w:rPr>
          <w:sz w:val="20"/>
          <w:szCs w:val="20"/>
        </w:rPr>
        <w:t>Foods</w:t>
      </w:r>
      <w:proofErr w:type="spellEnd"/>
      <w:r w:rsidRPr="00500436">
        <w:rPr>
          <w:sz w:val="20"/>
          <w:szCs w:val="20"/>
        </w:rPr>
        <w:t xml:space="preserve"> </w:t>
      </w:r>
      <w:proofErr w:type="spellStart"/>
      <w:r w:rsidRPr="00500436">
        <w:rPr>
          <w:sz w:val="20"/>
          <w:szCs w:val="20"/>
        </w:rPr>
        <w:t>Market</w:t>
      </w:r>
      <w:proofErr w:type="spellEnd"/>
      <w:r w:rsidRPr="00500436">
        <w:rPr>
          <w:sz w:val="20"/>
          <w:szCs w:val="20"/>
        </w:rPr>
        <w:t>) son aprobados por WFM por contrato.</w:t>
      </w:r>
    </w:p>
    <w:p w14:paraId="0C9DA0ED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Cualquier producto orgánico no conforme que se transforme en un producto convencional está documentado. WFM necesita verificar la política y los procedimientos de retrabajo orgánico.</w:t>
      </w:r>
    </w:p>
    <w:p w14:paraId="16336AFC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Todos los productos no conformes se manipulan o eliminan según la naturaleza del problema y/o los requisitos específicos del cliente. Consulte </w:t>
      </w:r>
      <w:r w:rsidRPr="00500436">
        <w:rPr>
          <w:i/>
          <w:iCs/>
          <w:sz w:val="20"/>
          <w:szCs w:val="20"/>
        </w:rPr>
        <w:t xml:space="preserve">Registro de informe de </w:t>
      </w:r>
      <w:proofErr w:type="gramStart"/>
      <w:r w:rsidRPr="00500436">
        <w:rPr>
          <w:i/>
          <w:iCs/>
          <w:sz w:val="20"/>
          <w:szCs w:val="20"/>
        </w:rPr>
        <w:t xml:space="preserve">retención </w:t>
      </w:r>
      <w:r w:rsidRPr="00500436">
        <w:rPr>
          <w:sz w:val="20"/>
          <w:szCs w:val="20"/>
        </w:rPr>
        <w:t>.</w:t>
      </w:r>
      <w:proofErr w:type="gramEnd"/>
    </w:p>
    <w:p w14:paraId="4D9C00F5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t>Requisitos del comerciante Joe</w:t>
      </w:r>
    </w:p>
    <w:p w14:paraId="74DD832A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proofErr w:type="spellStart"/>
      <w:r w:rsidRPr="00500436">
        <w:rPr>
          <w:sz w:val="20"/>
          <w:szCs w:val="20"/>
        </w:rPr>
        <w:t>Trader</w:t>
      </w:r>
      <w:proofErr w:type="spellEnd"/>
      <w:r w:rsidRPr="00500436">
        <w:rPr>
          <w:sz w:val="20"/>
          <w:szCs w:val="20"/>
        </w:rPr>
        <w:t xml:space="preserve"> </w:t>
      </w:r>
      <w:proofErr w:type="spellStart"/>
      <w:r w:rsidRPr="00500436">
        <w:rPr>
          <w:sz w:val="20"/>
          <w:szCs w:val="20"/>
        </w:rPr>
        <w:t>Joe's</w:t>
      </w:r>
      <w:proofErr w:type="spellEnd"/>
      <w:r w:rsidRPr="00500436">
        <w:rPr>
          <w:sz w:val="20"/>
          <w:szCs w:val="20"/>
        </w:rPr>
        <w:t xml:space="preserve"> recibe una notificación efectiva dentro de las 24 horas de todos los resultados de pruebas de patógenos de productos terminados no conformes; se mantienen registros.</w:t>
      </w:r>
    </w:p>
    <w:p w14:paraId="70FDE7C7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Todos los productos no conformes se identifican y controlan claramente para evitar un uso o entrega no previstos. Consulte </w:t>
      </w:r>
      <w:r w:rsidRPr="00500436">
        <w:rPr>
          <w:i/>
          <w:iCs/>
          <w:sz w:val="20"/>
          <w:szCs w:val="20"/>
        </w:rPr>
        <w:t xml:space="preserve">Etiqueta de retención de control de </w:t>
      </w:r>
      <w:proofErr w:type="gramStart"/>
      <w:r w:rsidRPr="00500436">
        <w:rPr>
          <w:i/>
          <w:iCs/>
          <w:sz w:val="20"/>
          <w:szCs w:val="20"/>
        </w:rPr>
        <w:t xml:space="preserve">calidad </w:t>
      </w:r>
      <w:r w:rsidRPr="00500436">
        <w:rPr>
          <w:sz w:val="20"/>
          <w:szCs w:val="20"/>
        </w:rPr>
        <w:t>.</w:t>
      </w:r>
      <w:proofErr w:type="gramEnd"/>
    </w:p>
    <w:p w14:paraId="57B1B181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Existe un proceso documentado para notificar a </w:t>
      </w:r>
      <w:proofErr w:type="spellStart"/>
      <w:r w:rsidRPr="00500436">
        <w:rPr>
          <w:sz w:val="20"/>
          <w:szCs w:val="20"/>
        </w:rPr>
        <w:t>Trader</w:t>
      </w:r>
      <w:proofErr w:type="spellEnd"/>
      <w:r w:rsidRPr="00500436">
        <w:rPr>
          <w:sz w:val="20"/>
          <w:szCs w:val="20"/>
        </w:rPr>
        <w:t xml:space="preserve"> </w:t>
      </w:r>
      <w:proofErr w:type="spellStart"/>
      <w:r w:rsidRPr="00500436">
        <w:rPr>
          <w:sz w:val="20"/>
          <w:szCs w:val="20"/>
        </w:rPr>
        <w:t>Joe's</w:t>
      </w:r>
      <w:proofErr w:type="spellEnd"/>
      <w:r w:rsidRPr="00500436">
        <w:rPr>
          <w:sz w:val="20"/>
          <w:szCs w:val="20"/>
        </w:rPr>
        <w:t xml:space="preserve"> en caso de que se haya enviado un producto no conforme, relacionado con cualquier </w:t>
      </w:r>
      <w:r w:rsidRPr="00500436">
        <w:rPr>
          <w:sz w:val="20"/>
          <w:szCs w:val="20"/>
        </w:rPr>
        <w:lastRenderedPageBreak/>
        <w:t xml:space="preserve">artículo vendido a </w:t>
      </w:r>
      <w:proofErr w:type="spellStart"/>
      <w:r w:rsidRPr="00500436">
        <w:rPr>
          <w:sz w:val="20"/>
          <w:szCs w:val="20"/>
        </w:rPr>
        <w:t>Trader</w:t>
      </w:r>
      <w:proofErr w:type="spellEnd"/>
      <w:r w:rsidRPr="00500436">
        <w:rPr>
          <w:sz w:val="20"/>
          <w:szCs w:val="20"/>
        </w:rPr>
        <w:t xml:space="preserve"> </w:t>
      </w:r>
      <w:proofErr w:type="spellStart"/>
      <w:r w:rsidRPr="00500436">
        <w:rPr>
          <w:sz w:val="20"/>
          <w:szCs w:val="20"/>
        </w:rPr>
        <w:t>Joe's</w:t>
      </w:r>
      <w:proofErr w:type="spellEnd"/>
      <w:r w:rsidRPr="00500436">
        <w:rPr>
          <w:sz w:val="20"/>
          <w:szCs w:val="20"/>
        </w:rPr>
        <w:t xml:space="preserve"> que esté sujeto o tenga el potencial de estar sujeto a un retiro del mercado.</w:t>
      </w:r>
    </w:p>
    <w:p w14:paraId="56F39793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t>Requisitos de brotes</w:t>
      </w:r>
    </w:p>
    <w:p w14:paraId="5A0AC9F4" w14:textId="77777777" w:rsidR="002E0FB5" w:rsidRDefault="002E0FB5" w:rsidP="002E0FB5">
      <w:pPr>
        <w:numPr>
          <w:ilvl w:val="4"/>
          <w:numId w:val="16"/>
        </w:numPr>
        <w:spacing w:line="276" w:lineRule="auto"/>
        <w:ind w:left="3600" w:hanging="27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t xml:space="preserve">La instalación tiene un procedimiento escrito de no conformidad o cuarentena (“en espera”) para productos no conformes (retenidos o devueltos). El programa incluye personal responsable y procedimientos para retención/liberación y disposición </w:t>
      </w:r>
      <w:proofErr w:type="gramStart"/>
      <w:r w:rsidRPr="00500436">
        <w:rPr>
          <w:rFonts w:eastAsia="MS PGothic"/>
          <w:color w:val="000000"/>
          <w:sz w:val="20"/>
          <w:szCs w:val="20"/>
        </w:rPr>
        <w:t xml:space="preserve">de </w:t>
      </w:r>
      <w:r w:rsidRPr="00E474BF">
        <w:rPr>
          <w:rFonts w:eastAsia="MS PGothic"/>
          <w:color w:val="000000"/>
          <w:sz w:val="20"/>
          <w:szCs w:val="20"/>
        </w:rPr>
        <w:t>:</w:t>
      </w:r>
      <w:proofErr w:type="gramEnd"/>
    </w:p>
    <w:p w14:paraId="6AF27087" w14:textId="77777777" w:rsidR="002E0FB5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Materias primas</w:t>
      </w:r>
    </w:p>
    <w:p w14:paraId="71D3D18B" w14:textId="77777777" w:rsidR="002E0FB5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Materiales de trabajo en progreso</w:t>
      </w:r>
    </w:p>
    <w:p w14:paraId="661AADEA" w14:textId="77777777" w:rsidR="002E0FB5" w:rsidRPr="00E474BF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Productos terminados</w:t>
      </w:r>
    </w:p>
    <w:p w14:paraId="288EE3EB" w14:textId="77777777" w:rsidR="002E0FB5" w:rsidRPr="00E474BF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Productos devueltos</w:t>
      </w:r>
    </w:p>
    <w:p w14:paraId="0CCA7628" w14:textId="77777777" w:rsidR="002E0FB5" w:rsidRPr="00E474BF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Política de inventario</w:t>
      </w:r>
    </w:p>
    <w:p w14:paraId="4E239075" w14:textId="77777777" w:rsidR="002E0FB5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Registros que muestren retención/liberación o disposición e inventario.</w:t>
      </w:r>
    </w:p>
    <w:p w14:paraId="4569AD9F" w14:textId="77777777" w:rsidR="002E0FB5" w:rsidRPr="00633388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Determinación de la causa raíz, acciones correctivas y preventivas tomadas.</w:t>
      </w:r>
    </w:p>
    <w:p w14:paraId="023693CB" w14:textId="77777777" w:rsidR="002E0FB5" w:rsidRPr="00500436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t xml:space="preserve">Consulte </w:t>
      </w:r>
      <w:r w:rsidRPr="00500436">
        <w:rPr>
          <w:rFonts w:eastAsia="MS PGothic"/>
          <w:i/>
          <w:iCs/>
          <w:color w:val="000000"/>
          <w:sz w:val="20"/>
          <w:szCs w:val="20"/>
        </w:rPr>
        <w:t xml:space="preserve">Etiqueta de retención de control de </w:t>
      </w:r>
      <w:proofErr w:type="gramStart"/>
      <w:r w:rsidRPr="00500436">
        <w:rPr>
          <w:rFonts w:eastAsia="MS PGothic"/>
          <w:i/>
          <w:iCs/>
          <w:color w:val="000000"/>
          <w:sz w:val="20"/>
          <w:szCs w:val="20"/>
        </w:rPr>
        <w:t xml:space="preserve">calidad </w:t>
      </w:r>
      <w:r w:rsidRPr="00500436">
        <w:rPr>
          <w:rFonts w:eastAsia="MS PGothic"/>
          <w:color w:val="000000"/>
          <w:sz w:val="20"/>
          <w:szCs w:val="20"/>
        </w:rPr>
        <w:t>,</w:t>
      </w:r>
      <w:proofErr w:type="gramEnd"/>
      <w:r w:rsidRPr="00500436">
        <w:rPr>
          <w:rFonts w:eastAsia="MS PGothic"/>
          <w:color w:val="000000"/>
          <w:sz w:val="20"/>
          <w:szCs w:val="20"/>
        </w:rPr>
        <w:t xml:space="preserve"> </w:t>
      </w:r>
      <w:r w:rsidRPr="00500436">
        <w:rPr>
          <w:rFonts w:eastAsia="MS PGothic"/>
          <w:i/>
          <w:iCs/>
          <w:color w:val="000000"/>
          <w:sz w:val="20"/>
          <w:szCs w:val="20"/>
        </w:rPr>
        <w:t xml:space="preserve">Etiqueta de liberación del producto </w:t>
      </w:r>
      <w:r w:rsidRPr="00500436">
        <w:rPr>
          <w:rFonts w:eastAsia="MS PGothic"/>
          <w:color w:val="000000"/>
          <w:sz w:val="20"/>
          <w:szCs w:val="20"/>
        </w:rPr>
        <w:t xml:space="preserve">y </w:t>
      </w:r>
      <w:r w:rsidRPr="00500436">
        <w:rPr>
          <w:rFonts w:eastAsia="MS PGothic"/>
          <w:i/>
          <w:iCs/>
          <w:color w:val="000000"/>
          <w:sz w:val="20"/>
          <w:szCs w:val="20"/>
        </w:rPr>
        <w:t>Registro de informe de retención.</w:t>
      </w:r>
    </w:p>
    <w:p w14:paraId="02D07CDC" w14:textId="77777777" w:rsidR="002E0FB5" w:rsidRPr="00500436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Etiquetado e Identificación</w:t>
      </w:r>
    </w:p>
    <w:p w14:paraId="1352BA8D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28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Los productos rechazados y en cuarentena (“Retenidos”) se identifican utilizando la </w:t>
      </w:r>
      <w:r w:rsidRPr="00500436">
        <w:rPr>
          <w:i/>
          <w:iCs/>
          <w:sz w:val="20"/>
          <w:szCs w:val="20"/>
        </w:rPr>
        <w:t>etiqueta de control de calidad.</w:t>
      </w:r>
    </w:p>
    <w:p w14:paraId="67CB674B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28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Instrucciones: Personal de control de calidad</w:t>
      </w:r>
    </w:p>
    <w:p w14:paraId="014683AE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Escriba el número de etiqueta del producto no conforme. Por ejemplo, Etiqueta No. 1 si esta es la primera etiqueta retenida en el registro.</w:t>
      </w:r>
    </w:p>
    <w:p w14:paraId="09366CE7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Escriba el nombre del material del producto no conforme.</w:t>
      </w:r>
    </w:p>
    <w:p w14:paraId="07FC805C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Escriba la cantidad (Unidades, Caja y </w:t>
      </w:r>
      <w:proofErr w:type="spellStart"/>
      <w:r w:rsidRPr="00500436">
        <w:rPr>
          <w:sz w:val="20"/>
          <w:szCs w:val="20"/>
        </w:rPr>
        <w:t>Palets</w:t>
      </w:r>
      <w:proofErr w:type="spellEnd"/>
      <w:r w:rsidRPr="00500436">
        <w:rPr>
          <w:sz w:val="20"/>
          <w:szCs w:val="20"/>
        </w:rPr>
        <w:t>, KG/Unidad por unidad de medida) del producto no conforme.</w:t>
      </w:r>
    </w:p>
    <w:p w14:paraId="7CD50F5D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Escriba el número de lote del producto no conforme.</w:t>
      </w:r>
    </w:p>
    <w:p w14:paraId="14BB655A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Marque con “x” el motivo de la retención del producto.</w:t>
      </w:r>
    </w:p>
    <w:p w14:paraId="742BE19E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El personal de control de calidad que indique el material que se mantendrá y separará debe firmar, fechar y proporcionar la hora del evento de retención de control de calidad.</w:t>
      </w:r>
    </w:p>
    <w:p w14:paraId="527B65E1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El gerente de control de calidad que verifica el producto segregado debe firmar, fechar y proporcionar la hora del evento de retención de control de calidad.</w:t>
      </w:r>
    </w:p>
    <w:p w14:paraId="63004FC3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El Personal de Control de Calidad debe escribir la disposición dada al producto en espera.</w:t>
      </w:r>
    </w:p>
    <w:p w14:paraId="1E00E2AE" w14:textId="3E1FDF9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Escriba el número de informe CAPA del producto en espera.</w:t>
      </w:r>
    </w:p>
    <w:p w14:paraId="2304E3D6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El gerente de control de calidad que apruebe la disposición dada debe firmar, fechar y proporcionar la hora de aprobación.</w:t>
      </w:r>
    </w:p>
    <w:p w14:paraId="0DA54C2E" w14:textId="77777777" w:rsidR="002E0FB5" w:rsidRPr="002660DF" w:rsidRDefault="002E0FB5" w:rsidP="002E0FB5">
      <w:pPr>
        <w:numPr>
          <w:ilvl w:val="2"/>
          <w:numId w:val="16"/>
        </w:numPr>
        <w:spacing w:line="276" w:lineRule="auto"/>
        <w:ind w:hanging="283"/>
        <w:contextualSpacing/>
        <w:jc w:val="both"/>
        <w:rPr>
          <w:sz w:val="20"/>
          <w:szCs w:val="20"/>
        </w:rPr>
      </w:pPr>
      <w:r w:rsidRPr="002660DF">
        <w:rPr>
          <w:sz w:val="20"/>
          <w:szCs w:val="20"/>
        </w:rPr>
        <w:t>Indique el motivo en el apartado “Motivo”</w:t>
      </w:r>
    </w:p>
    <w:p w14:paraId="19684679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Pruebas de materiales: consulte esta sección si el material se está sometiendo a pruebas (patógenos, vida útil, organolépticos, etc.)</w:t>
      </w:r>
    </w:p>
    <w:p w14:paraId="5064478E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Pruebas de especificaciones del producto: consulte esta sección si el material está siendo sometido a verificación de especificaciones a partir de los requisitos del cliente o las especificaciones de material o COA del proveedor.</w:t>
      </w:r>
    </w:p>
    <w:p w14:paraId="3219E3E2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WIP: consulte esta sección para ver los materiales de trabajo en progreso.</w:t>
      </w:r>
    </w:p>
    <w:p w14:paraId="26483204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Contaminados: consulte esta sección para ver si hay materiales contaminados (químicos, lubricantes, etc.)</w:t>
      </w:r>
    </w:p>
    <w:p w14:paraId="3AB37FEC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 xml:space="preserve">Agente alérgeno detectado: consulte esta sección si el material contiene alérgenos que no están declarados en la etiqueta o han estado expuestos y verifique que se haya producido una adulteración de alérgenos. Consulte </w:t>
      </w:r>
      <w:r w:rsidRPr="00B46FCE">
        <w:rPr>
          <w:i/>
          <w:iCs/>
          <w:sz w:val="20"/>
          <w:szCs w:val="20"/>
        </w:rPr>
        <w:t>la etiqueta de alérgenos</w:t>
      </w:r>
    </w:p>
    <w:p w14:paraId="133F4A9E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Fuera de especificación: consulte esta sección si el material no cumple con los requisitos de especificación del producto.</w:t>
      </w:r>
    </w:p>
    <w:p w14:paraId="7E1E469E" w14:textId="25837DC2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Objeto extraño detectado: consulte esta sección si se ha detectado la presencia de un material extraño como vidrio, plástico, metal, piedra, madera, cerámica, etc.</w:t>
      </w:r>
    </w:p>
    <w:p w14:paraId="6A881694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Eliminación: consulte esta sección si el material está destinado a su eliminación.</w:t>
      </w:r>
    </w:p>
    <w:p w14:paraId="01D71D49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Otro: consulte esta sección si el motivo identificado no se describió. Proporcione un comentario y describa completamente el motivo de la suspensión.</w:t>
      </w:r>
    </w:p>
    <w:p w14:paraId="348B341D" w14:textId="77777777" w:rsidR="002E0FB5" w:rsidRPr="00B46FCE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Reservar hasta: el personal de calidad que indique el material que se conservará debe firmar, fechar y proporcionar la hora del evento de reserva en la sección indicada "Reservar hasta, fecha, hora AM/PM".</w:t>
      </w:r>
    </w:p>
    <w:p w14:paraId="5B5B1806" w14:textId="77777777" w:rsidR="002E0FB5" w:rsidRDefault="002E0FB5" w:rsidP="002E0FB5">
      <w:pPr>
        <w:numPr>
          <w:ilvl w:val="2"/>
          <w:numId w:val="16"/>
        </w:numPr>
        <w:spacing w:line="276" w:lineRule="auto"/>
        <w:ind w:left="16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 xml:space="preserve">Pegue la Etiqueta de Retención en el material (Embalaje, </w:t>
      </w:r>
      <w:proofErr w:type="spellStart"/>
      <w:r w:rsidRPr="00B46FCE">
        <w:rPr>
          <w:sz w:val="20"/>
          <w:szCs w:val="20"/>
        </w:rPr>
        <w:t>Palet</w:t>
      </w:r>
      <w:proofErr w:type="spellEnd"/>
      <w:r w:rsidRPr="00B46FCE">
        <w:rPr>
          <w:sz w:val="20"/>
          <w:szCs w:val="20"/>
        </w:rPr>
        <w:t>, etc.)</w:t>
      </w:r>
    </w:p>
    <w:p w14:paraId="50B586B4" w14:textId="77777777" w:rsidR="002E0FB5" w:rsidRDefault="002E0FB5" w:rsidP="002E0FB5">
      <w:pPr>
        <w:numPr>
          <w:ilvl w:val="2"/>
          <w:numId w:val="16"/>
        </w:numPr>
        <w:spacing w:line="276" w:lineRule="auto"/>
        <w:ind w:left="16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 xml:space="preserve">Registre el material en espera utilizando el </w:t>
      </w:r>
      <w:r w:rsidRPr="00500436">
        <w:rPr>
          <w:i/>
          <w:iCs/>
          <w:sz w:val="20"/>
          <w:szCs w:val="20"/>
        </w:rPr>
        <w:t xml:space="preserve">Registro de retención y cuarentena </w:t>
      </w:r>
      <w:r w:rsidRPr="00500436">
        <w:rPr>
          <w:sz w:val="20"/>
          <w:szCs w:val="20"/>
        </w:rPr>
        <w:t xml:space="preserve">y </w:t>
      </w:r>
      <w:r w:rsidRPr="00500436">
        <w:rPr>
          <w:i/>
          <w:iCs/>
          <w:sz w:val="20"/>
          <w:szCs w:val="20"/>
        </w:rPr>
        <w:t>el Registro de informes de retención.</w:t>
      </w:r>
    </w:p>
    <w:p w14:paraId="5EFD9024" w14:textId="77777777" w:rsidR="002E0FB5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Aislamiento</w:t>
      </w:r>
    </w:p>
    <w:p w14:paraId="408F8C5F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Aislar el producto no conforme en las áreas designadas para materiales no conformes.</w:t>
      </w:r>
    </w:p>
    <w:p w14:paraId="5E08E370" w14:textId="77777777" w:rsidR="002E0FB5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Productos adulterados y condenados</w:t>
      </w:r>
    </w:p>
    <w:p w14:paraId="160A321B" w14:textId="67D1797F" w:rsidR="002E0FB5" w:rsidRPr="00FF58EB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FF58EB">
        <w:rPr>
          <w:sz w:val="20"/>
          <w:szCs w:val="20"/>
        </w:rPr>
        <w:t>Los productos adulterados y desechados se eliminan a través de un contratista externo.</w:t>
      </w:r>
    </w:p>
    <w:p w14:paraId="2030F74C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Los materiales se pesan con fines informativos y de rendición de cuentas.</w:t>
      </w:r>
    </w:p>
    <w:p w14:paraId="118BEF03" w14:textId="77777777" w:rsidR="002E0FB5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Sistema de comunicación del personal</w:t>
      </w:r>
    </w:p>
    <w:p w14:paraId="405CF5BF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Mantener etiqueta</w:t>
      </w:r>
    </w:p>
    <w:p w14:paraId="494C67F1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Etiqueta de equipo</w:t>
      </w:r>
    </w:p>
    <w:p w14:paraId="133C744D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Etiqueta de alérgeno</w:t>
      </w:r>
    </w:p>
    <w:p w14:paraId="11466918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Etiqueta de lanzamiento del producto</w:t>
      </w:r>
    </w:p>
    <w:p w14:paraId="553A7D42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Señalización aplicable</w:t>
      </w:r>
    </w:p>
    <w:p w14:paraId="3FE42804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Identificación del área designada de almacenamiento y eliminación</w:t>
      </w:r>
    </w:p>
    <w:p w14:paraId="2EDFEF88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Retenciones del sistema</w:t>
      </w:r>
    </w:p>
    <w:p w14:paraId="5FF4F238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Capacitación</w:t>
      </w:r>
    </w:p>
    <w:p w14:paraId="52FD48ED" w14:textId="77777777" w:rsidR="002E0FB5" w:rsidRPr="00D930C3" w:rsidRDefault="002E0FB5" w:rsidP="002E0FB5">
      <w:pPr>
        <w:ind w:left="913"/>
        <w:contextualSpacing/>
        <w:jc w:val="both"/>
        <w:rPr>
          <w:sz w:val="20"/>
          <w:szCs w:val="20"/>
        </w:rPr>
      </w:pPr>
    </w:p>
    <w:p w14:paraId="59E38C3B" w14:textId="77777777" w:rsidR="002E0FB5" w:rsidRPr="00D930C3" w:rsidRDefault="002E0FB5" w:rsidP="002E0FB5">
      <w:pPr>
        <w:numPr>
          <w:ilvl w:val="0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Responsabilidad</w:t>
      </w:r>
    </w:p>
    <w:p w14:paraId="09878F00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Todo el personal</w:t>
      </w:r>
    </w:p>
    <w:p w14:paraId="3085A521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Adhiérase a esta política.</w:t>
      </w:r>
    </w:p>
    <w:p w14:paraId="121CAA53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Individuo Calificado de Control Preventivo (PCQI)</w:t>
      </w:r>
    </w:p>
    <w:p w14:paraId="70BEE2A1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Inspeccionar visualmente las áreas para verificar el cumplimiento de esta política.</w:t>
      </w:r>
    </w:p>
    <w:p w14:paraId="66092855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Supervisar (Verificar) el cumplimiento del procedimiento.</w:t>
      </w:r>
    </w:p>
    <w:p w14:paraId="085D29D0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Asegúrese de que el personal esté capacitado sobre esta política y procedimientos.</w:t>
      </w:r>
    </w:p>
    <w:p w14:paraId="7919B75F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Monitorear y tomar acciones correctivas para garantizar el cumplimiento de esta política.</w:t>
      </w:r>
    </w:p>
    <w:p w14:paraId="6A9CBB29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Los supervisores o jefes de departamento y líderes de equipo son responsables de;</w:t>
      </w:r>
    </w:p>
    <w:p w14:paraId="19C4F348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Asegurar (inspeccionar) y verificar que se cumpla esta política y procedimiento y;</w:t>
      </w:r>
    </w:p>
    <w:p w14:paraId="33B5CD66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Tomar medidas correctivas para garantizar el cumplimiento de esta política.</w:t>
      </w:r>
    </w:p>
    <w:p w14:paraId="60959D64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Departamento de Calidad/Departamento de Cumplimiento</w:t>
      </w:r>
    </w:p>
    <w:p w14:paraId="66C3EF46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Validar la capacitación y el cumplimiento de políticas y procedimientos.</w:t>
      </w:r>
    </w:p>
    <w:p w14:paraId="05BF4A7E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Supervise y documente las observaciones de no conformidad, también conocidas como discrepancias, mediante el Informe CAPA de Acción Preventiva y Acción Correctiva.</w:t>
      </w:r>
    </w:p>
    <w:p w14:paraId="16997322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Responsable de identificar, etiquetar, poner en espera y eliminar los materiales de trabajo en progreso no conformes según los procedimientos aprobados.</w:t>
      </w:r>
    </w:p>
    <w:p w14:paraId="17E28B0A" w14:textId="77777777" w:rsidR="002E0FB5" w:rsidRPr="00D930C3" w:rsidRDefault="002E0FB5" w:rsidP="002E0FB5">
      <w:pPr>
        <w:pStyle w:val="ListParagraph"/>
        <w:numPr>
          <w:ilvl w:val="2"/>
          <w:numId w:val="16"/>
        </w:numPr>
        <w:spacing w:line="276" w:lineRule="auto"/>
        <w:ind w:leftChars="0"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Responsable del etiquetado en espera.</w:t>
      </w:r>
    </w:p>
    <w:p w14:paraId="68FCAE23" w14:textId="77777777" w:rsidR="002E0FB5" w:rsidRPr="00A6012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Control de documentos, registros y archivo.</w:t>
      </w:r>
    </w:p>
    <w:p w14:paraId="40B154B3" w14:textId="77777777" w:rsidR="002E0FB5" w:rsidRPr="00D930C3" w:rsidRDefault="002E0FB5" w:rsidP="002E0FB5">
      <w:pPr>
        <w:pStyle w:val="ListParagraph"/>
        <w:numPr>
          <w:ilvl w:val="1"/>
          <w:numId w:val="17"/>
        </w:numPr>
        <w:spacing w:line="276" w:lineRule="auto"/>
        <w:ind w:leftChars="0" w:left="990" w:hanging="72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Gerente de Calidad</w:t>
      </w:r>
    </w:p>
    <w:p w14:paraId="6E0B24A7" w14:textId="77777777" w:rsidR="002E0FB5" w:rsidRPr="00D930C3" w:rsidRDefault="002E0FB5" w:rsidP="002E0FB5">
      <w:pPr>
        <w:pStyle w:val="ListParagraph"/>
        <w:numPr>
          <w:ilvl w:val="2"/>
          <w:numId w:val="17"/>
        </w:numPr>
        <w:spacing w:line="276" w:lineRule="auto"/>
        <w:ind w:leftChars="0" w:left="171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Responsable de la disposición de los productos retenidos que no confirman, ya sea para liberarlos, descartarlos o reelaborarlos.</w:t>
      </w:r>
    </w:p>
    <w:p w14:paraId="3C89FB67" w14:textId="77777777" w:rsidR="002E0FB5" w:rsidRPr="00D930C3" w:rsidRDefault="002E0FB5" w:rsidP="002E0FB5">
      <w:pPr>
        <w:pStyle w:val="ListParagraph"/>
        <w:ind w:leftChars="0" w:left="1710"/>
        <w:contextualSpacing/>
        <w:jc w:val="both"/>
        <w:rPr>
          <w:sz w:val="20"/>
          <w:szCs w:val="20"/>
        </w:rPr>
      </w:pPr>
    </w:p>
    <w:p w14:paraId="147E6514" w14:textId="77777777" w:rsidR="002E0FB5" w:rsidRPr="000E19B7" w:rsidRDefault="002E0FB5" w:rsidP="002E0FB5">
      <w:pPr>
        <w:pStyle w:val="ListParagraph"/>
        <w:numPr>
          <w:ilvl w:val="0"/>
          <w:numId w:val="16"/>
        </w:numPr>
        <w:spacing w:line="276" w:lineRule="auto"/>
        <w:ind w:leftChars="0" w:hanging="193"/>
        <w:contextualSpacing/>
        <w:jc w:val="both"/>
        <w:rPr>
          <w:sz w:val="20"/>
          <w:szCs w:val="20"/>
        </w:rPr>
      </w:pPr>
      <w:r w:rsidRPr="000E19B7">
        <w:rPr>
          <w:sz w:val="20"/>
          <w:szCs w:val="20"/>
        </w:rPr>
        <w:t>Acción correctiva</w:t>
      </w:r>
    </w:p>
    <w:p w14:paraId="4FF86EC1" w14:textId="77777777" w:rsidR="002E0FB5" w:rsidRPr="000E19B7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0E19B7">
        <w:rPr>
          <w:sz w:val="20"/>
          <w:szCs w:val="20"/>
        </w:rPr>
        <w:t>En caso de incumplimiento del personal, realizar reentrenamiento o actualización del personal afectado.</w:t>
      </w:r>
    </w:p>
    <w:p w14:paraId="08BDCEB0" w14:textId="77777777" w:rsidR="002E0FB5" w:rsidRPr="000E19B7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0E19B7">
        <w:rPr>
          <w:sz w:val="20"/>
          <w:szCs w:val="20"/>
        </w:rPr>
        <w:t>Si hay inconsistencias en los registros del manejo, acción correctiva o eliminación de materiales o productos no conformes, el personal responsable de verificar y revisar los registros es cuestionado y reentrenado.</w:t>
      </w:r>
    </w:p>
    <w:p w14:paraId="74AEF0FA" w14:textId="77777777" w:rsidR="002E0FB5" w:rsidRPr="00013D58" w:rsidRDefault="002E0FB5" w:rsidP="002E0FB5">
      <w:pPr>
        <w:contextualSpacing/>
        <w:jc w:val="both"/>
        <w:rPr>
          <w:sz w:val="20"/>
          <w:szCs w:val="20"/>
        </w:rPr>
      </w:pPr>
    </w:p>
    <w:p w14:paraId="765FAC1D" w14:textId="77777777" w:rsidR="002E0FB5" w:rsidRPr="00D930C3" w:rsidRDefault="002E0FB5" w:rsidP="002E0FB5">
      <w:pPr>
        <w:pStyle w:val="ListParagraph"/>
        <w:numPr>
          <w:ilvl w:val="0"/>
          <w:numId w:val="16"/>
        </w:numPr>
        <w:spacing w:line="276" w:lineRule="auto"/>
        <w:ind w:leftChars="0" w:hanging="193"/>
        <w:contextualSpacing/>
        <w:jc w:val="both"/>
        <w:rPr>
          <w:sz w:val="20"/>
          <w:szCs w:val="20"/>
        </w:rPr>
      </w:pPr>
      <w:r w:rsidRPr="00D930C3">
        <w:rPr>
          <w:color w:val="000000"/>
          <w:sz w:val="20"/>
          <w:szCs w:val="20"/>
          <w:shd w:val="clear" w:color="auto" w:fill="FFFFFF"/>
        </w:rPr>
        <w:t>Revisión- Calidad</w:t>
      </w:r>
    </w:p>
    <w:p w14:paraId="4F5ADA22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Revisión del procedimiento para productos/equipos no conformes;</w:t>
      </w:r>
    </w:p>
    <w:p w14:paraId="6B6F1F18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Identificación de productos y/o equipos no conformes y las medidas adoptadas;</w:t>
      </w:r>
    </w:p>
    <w:p w14:paraId="2108C645" w14:textId="4C9E87F4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Registros de productos que no han cumplido con las especificaciones;</w:t>
      </w:r>
    </w:p>
    <w:p w14:paraId="68AB03EE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Registros de pruebas de productos terminados que están fuera de las especificaciones microbianas y cómo se han resuelto;</w:t>
      </w:r>
    </w:p>
    <w:p w14:paraId="03C2AA84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Registros de disposición de productos;</w:t>
      </w:r>
    </w:p>
    <w:p w14:paraId="5E143064" w14:textId="77777777" w:rsidR="002E0FB5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Registros de reparación de equipos no conformes;</w:t>
      </w:r>
    </w:p>
    <w:p w14:paraId="47914D23" w14:textId="77777777" w:rsidR="002E0FB5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EA6A1C">
        <w:rPr>
          <w:sz w:val="20"/>
          <w:szCs w:val="20"/>
        </w:rPr>
        <w:t>Revisión del procedimiento de enajenaciones aprobadas;</w:t>
      </w:r>
    </w:p>
    <w:p w14:paraId="2C490544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EA6A1C">
        <w:rPr>
          <w:sz w:val="20"/>
          <w:szCs w:val="20"/>
        </w:rPr>
        <w:t>Revisión del procedimiento de liberación del producto.</w:t>
      </w:r>
    </w:p>
    <w:bookmarkEnd w:id="0"/>
    <w:p w14:paraId="5C5502CB" w14:textId="37C1CD1D" w:rsidR="001E2BEC" w:rsidRDefault="001E2BEC" w:rsidP="0059337E">
      <w:pPr>
        <w:pStyle w:val="ListParagraph"/>
        <w:spacing w:line="276" w:lineRule="auto"/>
        <w:ind w:leftChars="0" w:left="913"/>
        <w:contextualSpacing/>
        <w:jc w:val="both"/>
        <w:rPr>
          <w:sz w:val="20"/>
          <w:szCs w:val="20"/>
        </w:rPr>
      </w:pPr>
    </w:p>
    <w:p w14:paraId="1D3D1A3D" w14:textId="25C8385C" w:rsidR="001E2BEC" w:rsidRPr="002E0FB5" w:rsidRDefault="001E2BEC" w:rsidP="002E0FB5">
      <w:pPr>
        <w:pStyle w:val="ListParagraph"/>
        <w:numPr>
          <w:ilvl w:val="0"/>
          <w:numId w:val="16"/>
        </w:numPr>
        <w:spacing w:line="276" w:lineRule="auto"/>
        <w:ind w:leftChars="0" w:hanging="193"/>
        <w:contextualSpacing/>
        <w:jc w:val="both"/>
        <w:rPr>
          <w:sz w:val="20"/>
          <w:szCs w:val="20"/>
        </w:rPr>
      </w:pPr>
      <w:r w:rsidRPr="002E0FB5">
        <w:rPr>
          <w:sz w:val="20"/>
          <w:szCs w:val="20"/>
        </w:rPr>
        <w:t>Historia</w:t>
      </w:r>
    </w:p>
    <w:p w14:paraId="4C24600A" w14:textId="77777777" w:rsidR="001E2BEC" w:rsidRPr="0059337E" w:rsidRDefault="001E2BEC" w:rsidP="001E2BEC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26"/>
        <w:gridCol w:w="1494"/>
        <w:gridCol w:w="3186"/>
        <w:gridCol w:w="1775"/>
        <w:gridCol w:w="2079"/>
      </w:tblGrid>
      <w:tr w:rsidR="001E2BEC" w:rsidRPr="0059337E" w14:paraId="7E1E176B" w14:textId="77777777" w:rsidTr="00E55BBB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3D38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Revisión número.: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6229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Fecha de revisión:</w:t>
            </w:r>
          </w:p>
        </w:tc>
        <w:tc>
          <w:tcPr>
            <w:tcW w:w="1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B069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Descripción de Cambio:</w:t>
            </w:r>
          </w:p>
        </w:tc>
        <w:tc>
          <w:tcPr>
            <w:tcW w:w="8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8D19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Nombre del autor/autor: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F9F0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Título/Departamento:</w:t>
            </w:r>
          </w:p>
        </w:tc>
      </w:tr>
      <w:tr w:rsidR="001E2BEC" w:rsidRPr="0059337E" w14:paraId="778A1592" w14:textId="77777777" w:rsidTr="00E55BBB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5CA8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079C4" w14:textId="25BF1F4B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20220322</w:t>
            </w:r>
          </w:p>
        </w:tc>
        <w:tc>
          <w:tcPr>
            <w:tcW w:w="1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1AC8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Original</w:t>
            </w:r>
          </w:p>
        </w:tc>
        <w:tc>
          <w:tcPr>
            <w:tcW w:w="8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6EE8" w14:textId="717D8A40" w:rsidR="001E2BEC" w:rsidRPr="0059337E" w:rsidRDefault="00906FD9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1E2BEC" w:rsidRPr="0059337E">
              <w:rPr>
                <w:sz w:val="20"/>
                <w:szCs w:val="20"/>
              </w:rPr>
              <w:t xml:space="preserve">rnel </w:t>
            </w:r>
            <w:r>
              <w:rPr>
                <w:sz w:val="20"/>
                <w:szCs w:val="20"/>
              </w:rPr>
              <w:t>R</w:t>
            </w:r>
            <w:r w:rsidR="001E2BEC" w:rsidRPr="0059337E">
              <w:rPr>
                <w:sz w:val="20"/>
                <w:szCs w:val="20"/>
              </w:rPr>
              <w:t>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84AF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PCQI / Cumplimiento</w:t>
            </w:r>
          </w:p>
        </w:tc>
      </w:tr>
      <w:tr w:rsidR="00CF4787" w:rsidRPr="0059337E" w14:paraId="3A03ED76" w14:textId="77777777" w:rsidTr="00E55BBB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E961" w14:textId="43B994D2" w:rsidR="00CF4787" w:rsidRPr="0059337E" w:rsidRDefault="00CF4787" w:rsidP="00CF4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E875" w14:textId="6ABCCA07" w:rsidR="00CF4787" w:rsidRPr="0059337E" w:rsidRDefault="00CF4787" w:rsidP="00CF4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20231106</w:t>
            </w:r>
          </w:p>
        </w:tc>
        <w:tc>
          <w:tcPr>
            <w:tcW w:w="1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D997" w14:textId="713C63BC" w:rsidR="00CF4787" w:rsidRDefault="00CF4787" w:rsidP="00CF4787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  <w:sz w:val="20"/>
                <w:szCs w:val="20"/>
              </w:rPr>
            </w:pPr>
            <w:r w:rsidRPr="00715F31">
              <w:rPr>
                <w:color w:val="000000"/>
                <w:sz w:val="20"/>
                <w:szCs w:val="20"/>
              </w:rPr>
              <w:t>Alineado con el programa actualizado (KAV-QMS-2.4.</w:t>
            </w:r>
            <w:proofErr w:type="gramStart"/>
            <w:r w:rsidRPr="00715F31">
              <w:rPr>
                <w:color w:val="000000"/>
                <w:sz w:val="20"/>
                <w:szCs w:val="20"/>
              </w:rPr>
              <w:t>5.P</w:t>
            </w:r>
            <w:proofErr w:type="gramEnd"/>
            <w:r w:rsidRPr="00715F31">
              <w:rPr>
                <w:color w:val="000000"/>
                <w:sz w:val="20"/>
                <w:szCs w:val="20"/>
              </w:rPr>
              <w:t xml:space="preserve"> </w:t>
            </w:r>
            <w:r w:rsidRPr="002D76DB">
              <w:rPr>
                <w:color w:val="000000"/>
                <w:sz w:val="20"/>
                <w:szCs w:val="20"/>
              </w:rPr>
              <w:t>0 -Programa de productos y materiales no conformes-20231027.R2-Para aprobación) basado en la revisión anual</w:t>
            </w:r>
          </w:p>
          <w:p w14:paraId="0A95853F" w14:textId="77777777" w:rsidR="00CF4787" w:rsidRDefault="00CF4787" w:rsidP="00CF4787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  <w:sz w:val="20"/>
                <w:szCs w:val="20"/>
              </w:rPr>
            </w:pPr>
            <w:r w:rsidRPr="00715F31">
              <w:rPr>
                <w:color w:val="000000"/>
                <w:sz w:val="20"/>
                <w:szCs w:val="20"/>
              </w:rPr>
              <w:t>Se actualizó el cuestionario de políticas, procedimientos, calidad de revisión y comprensión.</w:t>
            </w:r>
          </w:p>
          <w:p w14:paraId="3C21AF83" w14:textId="1CBD6B06" w:rsidR="00CF4787" w:rsidRPr="00E55BBB" w:rsidRDefault="00CF4787" w:rsidP="00CF4787">
            <w:pPr>
              <w:pStyle w:val="ListParagraph"/>
              <w:widowControl w:val="0"/>
              <w:numPr>
                <w:ilvl w:val="0"/>
                <w:numId w:val="21"/>
              </w:numPr>
              <w:spacing w:line="276" w:lineRule="auto"/>
              <w:ind w:leftChars="0"/>
              <w:rPr>
                <w:sz w:val="20"/>
              </w:rPr>
            </w:pPr>
            <w:r w:rsidRPr="00E62BA5">
              <w:rPr>
                <w:sz w:val="20"/>
              </w:rPr>
              <w:t>Se agregó la Sección 4 Acción correctiva</w:t>
            </w:r>
          </w:p>
        </w:tc>
        <w:tc>
          <w:tcPr>
            <w:tcW w:w="8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1AB7" w14:textId="65A2EEEB" w:rsidR="00CF4787" w:rsidRPr="0059337E" w:rsidRDefault="00906FD9" w:rsidP="00CF4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CF4787" w:rsidRPr="0059337E">
              <w:rPr>
                <w:sz w:val="20"/>
                <w:szCs w:val="20"/>
              </w:rPr>
              <w:t xml:space="preserve">rnel </w:t>
            </w:r>
            <w:r>
              <w:rPr>
                <w:sz w:val="20"/>
                <w:szCs w:val="20"/>
              </w:rPr>
              <w:t>R</w:t>
            </w:r>
            <w:r w:rsidR="00CF4787" w:rsidRPr="0059337E">
              <w:rPr>
                <w:sz w:val="20"/>
                <w:szCs w:val="20"/>
              </w:rPr>
              <w:t>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8CE6C" w14:textId="28531018" w:rsidR="00CF4787" w:rsidRPr="0059337E" w:rsidRDefault="00CF4787" w:rsidP="00CF4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PCQI / Cumplimiento</w:t>
            </w:r>
          </w:p>
        </w:tc>
      </w:tr>
    </w:tbl>
    <w:p w14:paraId="61EAEE0B" w14:textId="77777777" w:rsidR="0052726A" w:rsidRPr="0059337E" w:rsidRDefault="0052726A" w:rsidP="001E2BEC">
      <w:pPr>
        <w:spacing w:line="276" w:lineRule="auto"/>
        <w:jc w:val="both"/>
        <w:rPr>
          <w:b/>
          <w:sz w:val="16"/>
          <w:szCs w:val="16"/>
        </w:rPr>
      </w:pPr>
    </w:p>
    <w:p w14:paraId="1CBFCE83" w14:textId="77777777" w:rsidR="001E2BEC" w:rsidRPr="0059337E" w:rsidRDefault="001E2BEC" w:rsidP="001E2BEC">
      <w:pPr>
        <w:spacing w:line="276" w:lineRule="auto"/>
        <w:jc w:val="both"/>
        <w:rPr>
          <w:b/>
          <w:sz w:val="16"/>
          <w:szCs w:val="16"/>
        </w:rPr>
      </w:pPr>
      <w:r w:rsidRPr="0059337E">
        <w:rPr>
          <w:b/>
          <w:sz w:val="16"/>
          <w:szCs w:val="16"/>
        </w:rPr>
        <w:t>Requisitos:</w:t>
      </w:r>
    </w:p>
    <w:p w14:paraId="056246DE" w14:textId="77777777" w:rsidR="001E2BEC" w:rsidRPr="0059337E" w:rsidRDefault="001E2BEC" w:rsidP="001E2BEC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59337E">
        <w:rPr>
          <w:sz w:val="16"/>
          <w:szCs w:val="16"/>
        </w:rPr>
        <w:t>El alumno ha leído o recibido una traducción verbal de la totalidad o parte de la política, procedimiento, método o SOP para los cuales está siendo capacitado.</w:t>
      </w:r>
    </w:p>
    <w:p w14:paraId="26456CDF" w14:textId="77777777" w:rsidR="001E2BEC" w:rsidRPr="0059337E" w:rsidRDefault="001E2BEC" w:rsidP="001E2BEC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59337E">
        <w:rPr>
          <w:sz w:val="16"/>
          <w:szCs w:val="16"/>
        </w:rPr>
        <w:t>El alumno ha demostrado la tarea que debe realizar o el procedimiento para el cual está siendo capacitado según sea necesario.</w:t>
      </w:r>
    </w:p>
    <w:p w14:paraId="3402C688" w14:textId="0A903430" w:rsidR="000F39A8" w:rsidRPr="006546C0" w:rsidRDefault="001E2BEC" w:rsidP="006546C0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59337E">
        <w:rPr>
          <w:sz w:val="16"/>
          <w:szCs w:val="16"/>
        </w:rPr>
        <w:t>El alumno ha demostrado la capacidad de realizar la tarea con competencia aceptable y con supervisión mínima según sea necesario.</w:t>
      </w:r>
    </w:p>
    <w:sectPr w:rsidR="000F39A8" w:rsidRPr="006546C0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EEBA1" w14:textId="77777777" w:rsidR="0057693B" w:rsidRDefault="0057693B" w:rsidP="001E2BEC">
      <w:r>
        <w:separator/>
      </w:r>
    </w:p>
  </w:endnote>
  <w:endnote w:type="continuationSeparator" w:id="0">
    <w:p w14:paraId="5D88738F" w14:textId="77777777" w:rsidR="0057693B" w:rsidRDefault="0057693B" w:rsidP="001E2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5EC4597D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7D60BFF4" w14:textId="0506A7FF" w:rsidR="00251CD3" w:rsidRPr="00631CC5" w:rsidRDefault="00203DDF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1" w:name="_Hlk97103938"/>
          <w:r>
            <w:rPr>
              <w:rFonts w:eastAsia="Calibri"/>
              <w:color w:val="000000"/>
              <w:sz w:val="18"/>
            </w:rPr>
            <w:t>20231106.R1</w:t>
          </w:r>
        </w:p>
      </w:tc>
      <w:tc>
        <w:tcPr>
          <w:tcW w:w="5368" w:type="dxa"/>
          <w:shd w:val="clear" w:color="auto" w:fill="auto"/>
        </w:tcPr>
        <w:p w14:paraId="619D36CA" w14:textId="77777777" w:rsidR="005D346D" w:rsidRDefault="005D346D" w:rsidP="00251CD3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33937928" w14:textId="37EDF181" w:rsidR="00251CD3" w:rsidRPr="00816C12" w:rsidRDefault="005D346D" w:rsidP="00251CD3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 xml:space="preserve">422 E. </w:t>
          </w:r>
          <w:r w:rsidR="00480C47" w:rsidRPr="00093FC0">
            <w:rPr>
              <w:rFonts w:eastAsia="MS PGothic"/>
              <w:sz w:val="18"/>
              <w:szCs w:val="18"/>
              <w:lang w:val="en-PH"/>
            </w:rPr>
            <w:t>Commercial</w:t>
          </w:r>
          <w:r w:rsidRPr="00093FC0">
            <w:rPr>
              <w:rFonts w:eastAsia="MS PGothic"/>
              <w:sz w:val="18"/>
              <w:szCs w:val="18"/>
              <w:lang w:val="en-PH"/>
            </w:rPr>
            <w:t xml:space="preserve"> Rd. San Bernardino, CA 92408</w:t>
          </w:r>
        </w:p>
      </w:tc>
      <w:tc>
        <w:tcPr>
          <w:tcW w:w="2570" w:type="dxa"/>
          <w:shd w:val="clear" w:color="auto" w:fill="auto"/>
        </w:tcPr>
        <w:p w14:paraId="3B9BB039" w14:textId="0A7BD736" w:rsidR="00251CD3" w:rsidRPr="00245DBF" w:rsidRDefault="005D346D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KAV-QMS-2.4.5.P0.L0</w:t>
          </w:r>
          <w:r w:rsidR="00906FD9">
            <w:rPr>
              <w:rFonts w:eastAsia="Calibri"/>
              <w:sz w:val="18"/>
            </w:rPr>
            <w:t>.ES</w:t>
          </w:r>
        </w:p>
      </w:tc>
    </w:tr>
  </w:tbl>
  <w:bookmarkEnd w:id="1"/>
  <w:p w14:paraId="2DAA07FF" w14:textId="77777777" w:rsidR="00AA2E10" w:rsidRPr="00D831DE" w:rsidRDefault="00203DDF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F6B75" w14:textId="77777777" w:rsidR="0057693B" w:rsidRDefault="0057693B" w:rsidP="001E2BEC">
      <w:r>
        <w:separator/>
      </w:r>
    </w:p>
  </w:footnote>
  <w:footnote w:type="continuationSeparator" w:id="0">
    <w:p w14:paraId="192AC2E9" w14:textId="77777777" w:rsidR="0057693B" w:rsidRDefault="0057693B" w:rsidP="001E2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DD30C" w14:textId="77777777" w:rsidR="00AA2E10" w:rsidRPr="00D831DE" w:rsidRDefault="00203DDF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2B20EFB8" wp14:editId="69EFBC2C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359547" cy="61264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9547" cy="6126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0B57"/>
    <w:multiLevelType w:val="multilevel"/>
    <w:tmpl w:val="56C2AE1C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04" w:hanging="1800"/>
      </w:pPr>
      <w:rPr>
        <w:rFonts w:hint="default"/>
      </w:rPr>
    </w:lvl>
  </w:abstractNum>
  <w:abstractNum w:abstractNumId="2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F1E29"/>
    <w:multiLevelType w:val="hybridMultilevel"/>
    <w:tmpl w:val="B0B0C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D35AA7"/>
    <w:multiLevelType w:val="multilevel"/>
    <w:tmpl w:val="1214F9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04" w:hanging="1800"/>
      </w:pPr>
      <w:rPr>
        <w:rFonts w:hint="default"/>
      </w:rPr>
    </w:lvl>
  </w:abstractNum>
  <w:abstractNum w:abstractNumId="7" w15:restartNumberingAfterBreak="0">
    <w:nsid w:val="21AD1B9A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A7DDB"/>
    <w:multiLevelType w:val="multilevel"/>
    <w:tmpl w:val="FF482D66"/>
    <w:lvl w:ilvl="0">
      <w:start w:val="1"/>
      <w:numFmt w:val="decimal"/>
      <w:lvlText w:val="%1."/>
      <w:lvlJc w:val="right"/>
      <w:pPr>
        <w:ind w:left="193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913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633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353" w:hanging="360"/>
      </w:pPr>
      <w:rPr>
        <w:i w:val="0"/>
        <w:iCs w:val="0"/>
        <w:u w:val="none"/>
      </w:rPr>
    </w:lvl>
    <w:lvl w:ilvl="4">
      <w:start w:val="1"/>
      <w:numFmt w:val="decimal"/>
      <w:lvlText w:val="%1.%2.%3.%4.%5."/>
      <w:lvlJc w:val="right"/>
      <w:pPr>
        <w:ind w:left="3073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793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513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233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5953" w:hanging="360"/>
      </w:pPr>
      <w:rPr>
        <w:u w:val="none"/>
      </w:rPr>
    </w:lvl>
  </w:abstractNum>
  <w:abstractNum w:abstractNumId="9" w15:restartNumberingAfterBreak="0">
    <w:nsid w:val="23CB6C81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952EFF"/>
    <w:multiLevelType w:val="multilevel"/>
    <w:tmpl w:val="3AFE75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8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81" w:hanging="79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9" w:hanging="794"/>
      </w:pPr>
      <w:rPr>
        <w:rFonts w:hint="default"/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F9D6135"/>
    <w:multiLevelType w:val="multilevel"/>
    <w:tmpl w:val="21F2C2A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4.3.2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2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B60A22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EB2E67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554023"/>
    <w:multiLevelType w:val="multilevel"/>
    <w:tmpl w:val="62EED06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41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6" w15:restartNumberingAfterBreak="0">
    <w:nsid w:val="475F38E8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637F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0360C4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25066A"/>
    <w:multiLevelType w:val="multilevel"/>
    <w:tmpl w:val="2D7E947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0" w15:restartNumberingAfterBreak="0">
    <w:nsid w:val="59862E57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E73826"/>
    <w:multiLevelType w:val="multilevel"/>
    <w:tmpl w:val="A9D4C95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3"/>
      <w:numFmt w:val="decimal"/>
      <w:lvlText w:val="%4.3.1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A28032F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9949FF"/>
    <w:multiLevelType w:val="multilevel"/>
    <w:tmpl w:val="E1CE352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24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54D5C32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821101"/>
    <w:multiLevelType w:val="hybridMultilevel"/>
    <w:tmpl w:val="1938E726"/>
    <w:lvl w:ilvl="0" w:tplc="BC549246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7" w15:restartNumberingAfterBreak="0">
    <w:nsid w:val="7CF64834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DC243F5"/>
    <w:multiLevelType w:val="multilevel"/>
    <w:tmpl w:val="9D1A5C3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096703531">
    <w:abstractNumId w:val="3"/>
  </w:num>
  <w:num w:numId="2" w16cid:durableId="1527258561">
    <w:abstractNumId w:val="2"/>
  </w:num>
  <w:num w:numId="3" w16cid:durableId="101073096">
    <w:abstractNumId w:val="24"/>
  </w:num>
  <w:num w:numId="4" w16cid:durableId="1083720282">
    <w:abstractNumId w:val="5"/>
  </w:num>
  <w:num w:numId="5" w16cid:durableId="2057460130">
    <w:abstractNumId w:val="12"/>
  </w:num>
  <w:num w:numId="6" w16cid:durableId="747188608">
    <w:abstractNumId w:val="10"/>
  </w:num>
  <w:num w:numId="7" w16cid:durableId="1851216920">
    <w:abstractNumId w:val="21"/>
  </w:num>
  <w:num w:numId="8" w16cid:durableId="656303580">
    <w:abstractNumId w:val="28"/>
  </w:num>
  <w:num w:numId="9" w16cid:durableId="1769033517">
    <w:abstractNumId w:val="11"/>
  </w:num>
  <w:num w:numId="10" w16cid:durableId="1657029842">
    <w:abstractNumId w:val="19"/>
  </w:num>
  <w:num w:numId="11" w16cid:durableId="70394412">
    <w:abstractNumId w:val="23"/>
  </w:num>
  <w:num w:numId="12" w16cid:durableId="298002296">
    <w:abstractNumId w:val="0"/>
  </w:num>
  <w:num w:numId="13" w16cid:durableId="1241794210">
    <w:abstractNumId w:val="15"/>
  </w:num>
  <w:num w:numId="14" w16cid:durableId="118649339">
    <w:abstractNumId w:val="25"/>
  </w:num>
  <w:num w:numId="15" w16cid:durableId="911503219">
    <w:abstractNumId w:val="13"/>
  </w:num>
  <w:num w:numId="16" w16cid:durableId="1797748197">
    <w:abstractNumId w:val="8"/>
  </w:num>
  <w:num w:numId="17" w16cid:durableId="1682929342">
    <w:abstractNumId w:val="1"/>
  </w:num>
  <w:num w:numId="18" w16cid:durableId="2116365780">
    <w:abstractNumId w:val="18"/>
  </w:num>
  <w:num w:numId="19" w16cid:durableId="71434731">
    <w:abstractNumId w:val="14"/>
  </w:num>
  <w:num w:numId="20" w16cid:durableId="632177239">
    <w:abstractNumId w:val="6"/>
  </w:num>
  <w:num w:numId="21" w16cid:durableId="2121099011">
    <w:abstractNumId w:val="26"/>
  </w:num>
  <w:num w:numId="22" w16cid:durableId="1762024259">
    <w:abstractNumId w:val="4"/>
  </w:num>
  <w:num w:numId="23" w16cid:durableId="1423575142">
    <w:abstractNumId w:val="7"/>
  </w:num>
  <w:num w:numId="24" w16cid:durableId="1133060754">
    <w:abstractNumId w:val="17"/>
  </w:num>
  <w:num w:numId="25" w16cid:durableId="1462919179">
    <w:abstractNumId w:val="9"/>
  </w:num>
  <w:num w:numId="26" w16cid:durableId="1418401979">
    <w:abstractNumId w:val="20"/>
  </w:num>
  <w:num w:numId="27" w16cid:durableId="896403673">
    <w:abstractNumId w:val="27"/>
  </w:num>
  <w:num w:numId="28" w16cid:durableId="2016414074">
    <w:abstractNumId w:val="16"/>
  </w:num>
  <w:num w:numId="29" w16cid:durableId="10994510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3tLAwNzIzNrU0MTJW0lEKTi0uzszPAykwrAUACOZCpywAAAA="/>
  </w:docVars>
  <w:rsids>
    <w:rsidRoot w:val="001E2BEC"/>
    <w:rsid w:val="00001F43"/>
    <w:rsid w:val="00043275"/>
    <w:rsid w:val="000D7943"/>
    <w:rsid w:val="000F39A8"/>
    <w:rsid w:val="00145BD9"/>
    <w:rsid w:val="00165AC6"/>
    <w:rsid w:val="001E2BEC"/>
    <w:rsid w:val="001F7139"/>
    <w:rsid w:val="00203DDF"/>
    <w:rsid w:val="002B5CFE"/>
    <w:rsid w:val="002B7338"/>
    <w:rsid w:val="002D76DB"/>
    <w:rsid w:val="002E0FB5"/>
    <w:rsid w:val="003E5E51"/>
    <w:rsid w:val="00401C74"/>
    <w:rsid w:val="00432C3E"/>
    <w:rsid w:val="00462B62"/>
    <w:rsid w:val="00480C47"/>
    <w:rsid w:val="004E437C"/>
    <w:rsid w:val="005128BF"/>
    <w:rsid w:val="0052726A"/>
    <w:rsid w:val="0057693B"/>
    <w:rsid w:val="0059337E"/>
    <w:rsid w:val="005B05F6"/>
    <w:rsid w:val="005D346D"/>
    <w:rsid w:val="006546C0"/>
    <w:rsid w:val="006E3267"/>
    <w:rsid w:val="00906FD9"/>
    <w:rsid w:val="00927461"/>
    <w:rsid w:val="00B56E94"/>
    <w:rsid w:val="00C44B20"/>
    <w:rsid w:val="00C6519F"/>
    <w:rsid w:val="00CF4787"/>
    <w:rsid w:val="00D16A98"/>
    <w:rsid w:val="00D27C4B"/>
    <w:rsid w:val="00DA1B71"/>
    <w:rsid w:val="00E55BBB"/>
    <w:rsid w:val="00F26EDF"/>
    <w:rsid w:val="00FE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15889"/>
  <w15:chartTrackingRefBased/>
  <w15:docId w15:val="{098AE213-F9BE-4EA1-A84B-D9E847D9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2BEC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BEC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1E2BE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E2BEC"/>
    <w:rPr>
      <w:rFonts w:ascii="Arial" w:eastAsiaTheme="minorEastAsia" w:hAnsi="Arial" w:cs="Arial"/>
      <w:lang w:val="es" w:eastAsia="ja-JP"/>
    </w:rPr>
  </w:style>
  <w:style w:type="character" w:styleId="Hyperlink">
    <w:name w:val="Hyperlink"/>
    <w:basedOn w:val="DefaultParagraphFont"/>
    <w:uiPriority w:val="99"/>
    <w:unhideWhenUsed/>
    <w:qFormat/>
    <w:rsid w:val="001E2BE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1E2BEC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E2B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BEC"/>
    <w:rPr>
      <w:rFonts w:ascii="Arial" w:eastAsiaTheme="minorEastAsia" w:hAnsi="Arial" w:cs="Arial"/>
      <w:lang w:val="e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E55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1556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6</cp:revision>
  <dcterms:created xsi:type="dcterms:W3CDTF">2023-11-07T09:00:00Z</dcterms:created>
  <dcterms:modified xsi:type="dcterms:W3CDTF">2023-12-18T23:31:00Z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55d73bf2c5fac3e125866b4ba50c906311878f26b126259daf0fd0f91ad8a509</vt:lpwstr>
  </property>
</Properties>
</file>