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B9286" w14:textId="1BECA6FA" w:rsidR="00013091" w:rsidRPr="00013091" w:rsidRDefault="00013091" w:rsidP="008507A0">
      <w:pPr>
        <w:tabs>
          <w:tab w:val="left" w:pos="720"/>
        </w:tabs>
        <w:ind w:left="360" w:hanging="360"/>
        <w:jc w:val="center"/>
        <w:rPr>
          <w:b/>
          <w:bCs/>
        </w:rPr>
      </w:pPr>
      <w:r w:rsidRPr="00013091">
        <w:rPr>
          <w:b/>
          <w:bCs/>
        </w:rPr>
        <w:t>Records</w:t>
      </w:r>
      <w:r>
        <w:rPr>
          <w:b/>
          <w:bCs/>
        </w:rPr>
        <w:t xml:space="preserve"> </w:t>
      </w:r>
      <w:r w:rsidR="008F1C7B">
        <w:rPr>
          <w:b/>
          <w:bCs/>
        </w:rPr>
        <w:t>Management Training Material and Comprehensive Quiz</w:t>
      </w:r>
    </w:p>
    <w:p w14:paraId="3E081019" w14:textId="77777777" w:rsidR="007534F3" w:rsidRPr="00586D63" w:rsidRDefault="007534F3" w:rsidP="008507A0">
      <w:pPr>
        <w:pStyle w:val="Default"/>
        <w:numPr>
          <w:ilvl w:val="0"/>
          <w:numId w:val="3"/>
        </w:numPr>
        <w:tabs>
          <w:tab w:val="left" w:pos="720"/>
        </w:tabs>
        <w:spacing w:line="276" w:lineRule="auto"/>
        <w:jc w:val="both"/>
        <w:rPr>
          <w:rFonts w:ascii="Arial" w:hAnsi="Arial" w:cs="Arial"/>
          <w:sz w:val="20"/>
          <w:szCs w:val="20"/>
          <w:lang w:eastAsia="ja-JP"/>
        </w:rPr>
      </w:pPr>
      <w:r w:rsidRPr="00586D63">
        <w:rPr>
          <w:rFonts w:ascii="Arial" w:hAnsi="Arial" w:cs="Arial"/>
          <w:sz w:val="20"/>
          <w:szCs w:val="20"/>
          <w:lang w:eastAsia="ja-JP"/>
        </w:rPr>
        <w:t>Procedures</w:t>
      </w:r>
    </w:p>
    <w:p w14:paraId="565E6805"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General requirements for records</w:t>
      </w:r>
    </w:p>
    <w:p w14:paraId="7EC978F4"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Keep records as original records, true copies (such as photocopies, pictures, scanned copies, microfilm, microfiche, or other accurate reproductions of the original records), or electronic records.</w:t>
      </w:r>
    </w:p>
    <w:p w14:paraId="1232337C"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Sign and date records concerning FSVP upon initial completion and upon any modification of the FSVP.</w:t>
      </w:r>
    </w:p>
    <w:p w14:paraId="2AEDE5DA"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All records are legible and stored to prevent deterioration or loss.</w:t>
      </w:r>
    </w:p>
    <w:p w14:paraId="0397B2D1"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The FSVP Importer reviews the FSVP records.</w:t>
      </w:r>
    </w:p>
    <w:p w14:paraId="6DB3AE80"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Record availability</w:t>
      </w:r>
    </w:p>
    <w:p w14:paraId="213A55A5"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 xml:space="preserve">Make all records required available promptly to an authorized FDA representative, upon request, for inspection and copying. </w:t>
      </w:r>
    </w:p>
    <w:p w14:paraId="55F45935"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Upon FDA request, provide within a reasonable time an English translation of records maintained in a language other than English.</w:t>
      </w:r>
    </w:p>
    <w:p w14:paraId="1A0F1DEC"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Any record requested by FDA is available within 24 hours.</w:t>
      </w:r>
    </w:p>
    <w:p w14:paraId="50FBAE24"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lang w:eastAsia="ja-JP"/>
        </w:rPr>
        <w:t xml:space="preserve">Offsite storage of records, </w:t>
      </w:r>
      <w:r w:rsidRPr="00586D63">
        <w:rPr>
          <w:rFonts w:ascii="Arial" w:hAnsi="Arial" w:cs="Arial"/>
          <w:sz w:val="20"/>
          <w:szCs w:val="20"/>
        </w:rPr>
        <w:t>including records maintained by other entities in accordance with § 1.504, § 1.505, or § 1.506, is permitted if such records can be retrieved and provided onsite within 24 hours of the request for official review. Electronic records are considered onsite if they are accessible from an onsite location.</w:t>
      </w:r>
    </w:p>
    <w:p w14:paraId="625478E3"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If requested in writing by FDA, send records to the Agency electronically, or through another means that delivers the records promptly, rather than making the records available for review at the place of business.</w:t>
      </w:r>
    </w:p>
    <w:p w14:paraId="5DAE8630"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Record Retention</w:t>
      </w:r>
    </w:p>
    <w:p w14:paraId="0B5EC498"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Retain records until at least 2 years after creating or obtaining the records.</w:t>
      </w:r>
    </w:p>
    <w:p w14:paraId="4DA8B6F0"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 xml:space="preserve">Records retained until at least 2 years after created or obtained, or records related to processes and procedures retained for at least 2 years after their discontinued use. </w:t>
      </w:r>
    </w:p>
    <w:p w14:paraId="5C7EE61C" w14:textId="77777777" w:rsidR="007534F3" w:rsidRPr="00586D63" w:rsidRDefault="007534F3" w:rsidP="008507A0">
      <w:pPr>
        <w:pStyle w:val="Default"/>
        <w:numPr>
          <w:ilvl w:val="4"/>
          <w:numId w:val="3"/>
        </w:numPr>
        <w:tabs>
          <w:tab w:val="left" w:pos="720"/>
        </w:tabs>
        <w:spacing w:line="276" w:lineRule="auto"/>
        <w:ind w:left="3240" w:hanging="990"/>
        <w:jc w:val="both"/>
        <w:rPr>
          <w:rFonts w:ascii="Arial" w:hAnsi="Arial" w:cs="Arial"/>
          <w:sz w:val="20"/>
          <w:szCs w:val="20"/>
          <w:lang w:eastAsia="ja-JP"/>
        </w:rPr>
      </w:pPr>
      <w:r w:rsidRPr="00586D63">
        <w:rPr>
          <w:rFonts w:ascii="Arial" w:hAnsi="Arial" w:cs="Arial"/>
          <w:sz w:val="20"/>
          <w:szCs w:val="20"/>
        </w:rPr>
        <w:t>If you no longer import a particular food, you no longer use a particular foreign supplier, you have reevaluated the risks associated with food and the foreign supplier, or you have changed your supplier verification activities for a particular food and foreign supplier.</w:t>
      </w:r>
    </w:p>
    <w:p w14:paraId="0B4EA09C"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Electronic records</w:t>
      </w:r>
    </w:p>
    <w:p w14:paraId="62742B61"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lang w:eastAsia="ja-JP"/>
        </w:rPr>
        <w:t xml:space="preserve">Definition- electronic records </w:t>
      </w:r>
      <w:r w:rsidRPr="00586D63">
        <w:rPr>
          <w:rFonts w:ascii="Arial" w:hAnsi="Arial" w:cs="Arial"/>
          <w:sz w:val="20"/>
          <w:szCs w:val="20"/>
        </w:rPr>
        <w:t>means any combination of text, graphics, data, audio, pictorial, or other information representation in digital form that is created, modified, maintained, archived, retrieved, or distributed by a computer system.</w:t>
      </w:r>
    </w:p>
    <w:p w14:paraId="1DB1169C"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 xml:space="preserve">Records that are established or maintained to satisfy the requirements of 21 CFR Part 1.510 subpart L and that meet the definition of electronic records are exempt from the requirements of 21 CFR part 11. </w:t>
      </w:r>
    </w:p>
    <w:p w14:paraId="2DBD2781"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Records that satisfy the requirements of 21 CFR Part 1.510 subpart L, but that also are required under other applicable statutory provisions or regulations, remain subject to 21 CFR part 11.</w:t>
      </w:r>
    </w:p>
    <w:p w14:paraId="4CA1489E"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Use of existing records</w:t>
      </w:r>
    </w:p>
    <w:p w14:paraId="626BBD8C"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May use existing records that contain all required FSVP information or may supplement existing records as necessary to include all required information</w:t>
      </w:r>
    </w:p>
    <w:p w14:paraId="5A539021"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Required FSVP information need not be maintained as one set of records (i.e., new FSVP information may be maintained separately or combined with existing records)</w:t>
      </w:r>
    </w:p>
    <w:p w14:paraId="52CD2DE2"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Public disclosure</w:t>
      </w:r>
    </w:p>
    <w:p w14:paraId="24662686"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Records obtained by FDA in accordance with 21 CFR Part 1.510 subpart L are subject to the disclosure requirements under 21 CFR part 20.</w:t>
      </w:r>
    </w:p>
    <w:p w14:paraId="7DE099F9" w14:textId="77777777" w:rsidR="007534F3" w:rsidRPr="00586D63" w:rsidRDefault="007534F3" w:rsidP="008507A0">
      <w:pPr>
        <w:pStyle w:val="Default"/>
        <w:numPr>
          <w:ilvl w:val="3"/>
          <w:numId w:val="3"/>
        </w:numPr>
        <w:spacing w:line="276" w:lineRule="auto"/>
        <w:ind w:left="2250" w:hanging="810"/>
        <w:jc w:val="both"/>
        <w:rPr>
          <w:rFonts w:ascii="Arial" w:hAnsi="Arial" w:cs="Arial"/>
          <w:sz w:val="20"/>
          <w:szCs w:val="20"/>
          <w:lang w:eastAsia="ja-JP"/>
        </w:rPr>
      </w:pPr>
      <w:r w:rsidRPr="00586D63">
        <w:rPr>
          <w:rFonts w:ascii="Arial" w:hAnsi="Arial" w:cs="Arial"/>
          <w:sz w:val="20"/>
          <w:szCs w:val="20"/>
          <w:lang w:eastAsia="ja-JP"/>
        </w:rPr>
        <w:t xml:space="preserve">The Food and Drug Administration (FDA) provides the public with the most records disclosure possible while respecting people's right to privacy, their property rights in trade secrets and confidential commercial or financial information, and the requirement for the </w:t>
      </w:r>
      <w:r w:rsidRPr="00586D63">
        <w:rPr>
          <w:rFonts w:ascii="Arial" w:hAnsi="Arial" w:cs="Arial"/>
          <w:sz w:val="20"/>
          <w:szCs w:val="20"/>
          <w:lang w:eastAsia="ja-JP"/>
        </w:rPr>
        <w:lastRenderedPageBreak/>
        <w:t>Agency to foster open internal policy discussions and continue its regulatory functions unhindered.</w:t>
      </w:r>
    </w:p>
    <w:p w14:paraId="2C7FE79C" w14:textId="77777777" w:rsidR="007534F3" w:rsidRPr="00586D63" w:rsidRDefault="007534F3" w:rsidP="008507A0">
      <w:pPr>
        <w:pStyle w:val="Default"/>
        <w:numPr>
          <w:ilvl w:val="3"/>
          <w:numId w:val="3"/>
        </w:numPr>
        <w:spacing w:line="276" w:lineRule="auto"/>
        <w:ind w:left="2250" w:hanging="810"/>
        <w:jc w:val="both"/>
        <w:rPr>
          <w:rFonts w:ascii="Arial" w:hAnsi="Arial" w:cs="Arial"/>
          <w:sz w:val="20"/>
          <w:szCs w:val="20"/>
          <w:lang w:eastAsia="ja-JP"/>
        </w:rPr>
      </w:pPr>
      <w:r w:rsidRPr="00586D63">
        <w:rPr>
          <w:rFonts w:ascii="Arial" w:hAnsi="Arial" w:cs="Arial"/>
          <w:sz w:val="20"/>
          <w:szCs w:val="20"/>
          <w:lang w:eastAsia="ja-JP"/>
        </w:rPr>
        <w:t>The FDA establishes procedures for identifying records of general public interest or use that are appropriate for public disclosure, as well as posting and indexing such records in a publicly accessible electronic format.</w:t>
      </w:r>
    </w:p>
    <w:p w14:paraId="41E512C7" w14:textId="77777777" w:rsidR="007534F3" w:rsidRPr="00586D63" w:rsidRDefault="007534F3" w:rsidP="008507A0">
      <w:pPr>
        <w:pStyle w:val="indent-3"/>
        <w:spacing w:before="0" w:beforeAutospacing="0" w:after="0" w:afterAutospacing="0" w:line="276" w:lineRule="auto"/>
        <w:jc w:val="both"/>
        <w:rPr>
          <w:rFonts w:ascii="Arial" w:hAnsi="Arial" w:cs="Arial"/>
          <w:sz w:val="20"/>
          <w:szCs w:val="20"/>
        </w:rPr>
      </w:pPr>
      <w:r w:rsidRPr="00586D63">
        <w:rPr>
          <w:rFonts w:ascii="Arial" w:hAnsi="Arial" w:cs="Arial"/>
          <w:sz w:val="20"/>
          <w:szCs w:val="20"/>
        </w:rPr>
        <w:tab/>
      </w:r>
    </w:p>
    <w:sectPr w:rsidR="007534F3" w:rsidRPr="00586D63" w:rsidSect="00030F0C">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F080C" w14:textId="77777777" w:rsidR="006D3A3E" w:rsidRDefault="006D3A3E" w:rsidP="00493325">
      <w:pPr>
        <w:spacing w:line="240" w:lineRule="auto"/>
      </w:pPr>
      <w:r>
        <w:separator/>
      </w:r>
    </w:p>
  </w:endnote>
  <w:endnote w:type="continuationSeparator" w:id="0">
    <w:p w14:paraId="395CC081" w14:textId="77777777" w:rsidR="006D3A3E" w:rsidRDefault="006D3A3E" w:rsidP="00493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E142A" w:rsidRPr="008E4354" w14:paraId="34152921" w14:textId="77777777" w:rsidTr="005F3DAD">
      <w:trPr>
        <w:trHeight w:val="279"/>
        <w:jc w:val="center"/>
      </w:trPr>
      <w:tc>
        <w:tcPr>
          <w:tcW w:w="1151" w:type="pct"/>
          <w:shd w:val="clear" w:color="auto" w:fill="auto"/>
        </w:tcPr>
        <w:p w14:paraId="41A0A31C" w14:textId="77777777" w:rsidR="00EE142A" w:rsidRPr="008E4354" w:rsidRDefault="00EE142A" w:rsidP="008E4354">
          <w:pPr>
            <w:tabs>
              <w:tab w:val="center" w:pos="4680"/>
              <w:tab w:val="right" w:pos="9360"/>
            </w:tabs>
            <w:spacing w:line="240" w:lineRule="auto"/>
            <w:rPr>
              <w:rFonts w:eastAsia="Calibri"/>
              <w:sz w:val="18"/>
              <w:szCs w:val="18"/>
              <w:lang w:val="en-PH"/>
            </w:rPr>
          </w:pPr>
          <w:bookmarkStart w:id="0" w:name="_Hlk43133039"/>
        </w:p>
      </w:tc>
      <w:tc>
        <w:tcPr>
          <w:tcW w:w="2679" w:type="pct"/>
          <w:shd w:val="clear" w:color="auto" w:fill="auto"/>
        </w:tcPr>
        <w:p w14:paraId="33F681D7" w14:textId="71A33BCE" w:rsidR="00EE142A" w:rsidRPr="008E4354" w:rsidRDefault="008E4354" w:rsidP="00EE142A">
          <w:pPr>
            <w:tabs>
              <w:tab w:val="center" w:pos="4680"/>
              <w:tab w:val="right" w:pos="9360"/>
            </w:tabs>
            <w:spacing w:line="240" w:lineRule="auto"/>
            <w:jc w:val="center"/>
            <w:rPr>
              <w:rFonts w:eastAsia="MS Mincho"/>
              <w:i/>
              <w:iCs/>
              <w:color w:val="0000FF"/>
              <w:sz w:val="18"/>
              <w:szCs w:val="18"/>
              <w:u w:val="single"/>
            </w:rPr>
          </w:pPr>
          <w:r w:rsidRPr="008E4354">
            <w:rPr>
              <w:rFonts w:eastAsia="MS PGothic"/>
              <w:sz w:val="18"/>
              <w:szCs w:val="18"/>
            </w:rPr>
            <w:t>360 Co.</w:t>
          </w:r>
        </w:p>
      </w:tc>
      <w:tc>
        <w:tcPr>
          <w:tcW w:w="1170" w:type="pct"/>
          <w:shd w:val="clear" w:color="auto" w:fill="auto"/>
        </w:tcPr>
        <w:p w14:paraId="12DFF05F" w14:textId="71EA7682" w:rsidR="00EE142A" w:rsidRPr="008E4354" w:rsidRDefault="00EE142A" w:rsidP="00EE142A">
          <w:pPr>
            <w:tabs>
              <w:tab w:val="center" w:pos="4680"/>
              <w:tab w:val="right" w:pos="9360"/>
            </w:tabs>
            <w:spacing w:line="240" w:lineRule="auto"/>
            <w:rPr>
              <w:rFonts w:eastAsia="Calibri"/>
              <w:sz w:val="18"/>
              <w:szCs w:val="18"/>
            </w:rPr>
          </w:pPr>
        </w:p>
      </w:tc>
    </w:tr>
    <w:bookmarkEnd w:id="0"/>
  </w:tbl>
  <w:p w14:paraId="18D7206A" w14:textId="7912AD07" w:rsidR="00493325" w:rsidRPr="00EE142A" w:rsidRDefault="00493325" w:rsidP="00EE1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DBD17A" w14:textId="77777777" w:rsidR="006D3A3E" w:rsidRDefault="006D3A3E" w:rsidP="00493325">
      <w:pPr>
        <w:spacing w:line="240" w:lineRule="auto"/>
      </w:pPr>
      <w:r>
        <w:separator/>
      </w:r>
    </w:p>
  </w:footnote>
  <w:footnote w:type="continuationSeparator" w:id="0">
    <w:p w14:paraId="3941ACE0" w14:textId="77777777" w:rsidR="006D3A3E" w:rsidRDefault="006D3A3E" w:rsidP="00493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AF5C2" w14:textId="66BE6A90" w:rsidR="00493325" w:rsidRDefault="00493325">
    <w:pPr>
      <w:pStyle w:val="Header"/>
      <w:rPr>
        <w:noProof/>
        <w:lang w:eastAsia="en-US"/>
      </w:rPr>
    </w:pPr>
  </w:p>
  <w:p w14:paraId="006318C9" w14:textId="77777777" w:rsidR="00AA5C1B" w:rsidRDefault="00AA5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F4DE8"/>
    <w:multiLevelType w:val="multilevel"/>
    <w:tmpl w:val="FC587642"/>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7640FF"/>
    <w:multiLevelType w:val="hybridMultilevel"/>
    <w:tmpl w:val="AC06F4CC"/>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9E3BB8"/>
    <w:multiLevelType w:val="hybridMultilevel"/>
    <w:tmpl w:val="7D00017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6721FF"/>
    <w:multiLevelType w:val="hybridMultilevel"/>
    <w:tmpl w:val="C17081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D53D15"/>
    <w:multiLevelType w:val="hybridMultilevel"/>
    <w:tmpl w:val="0EF427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694833"/>
    <w:multiLevelType w:val="hybridMultilevel"/>
    <w:tmpl w:val="144AA4BA"/>
    <w:lvl w:ilvl="0" w:tplc="FFFFFFFF">
      <w:start w:val="1"/>
      <w:numFmt w:val="upperLetter"/>
      <w:lvlText w:val="%1."/>
      <w:lvlJc w:val="left"/>
      <w:pPr>
        <w:ind w:left="720" w:hanging="360"/>
      </w:pPr>
      <w:rPr>
        <w:rFonts w:eastAsiaTheme="minorEastAsia"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D64BC7"/>
    <w:multiLevelType w:val="hybridMultilevel"/>
    <w:tmpl w:val="BDA85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4732D08"/>
    <w:multiLevelType w:val="hybridMultilevel"/>
    <w:tmpl w:val="A3CE93FC"/>
    <w:lvl w:ilvl="0" w:tplc="8A962E58">
      <w:start w:val="1"/>
      <w:numFmt w:val="upperLetter"/>
      <w:lvlText w:val="%1."/>
      <w:lvlJc w:val="left"/>
      <w:pPr>
        <w:ind w:left="216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77B0B97"/>
    <w:multiLevelType w:val="hybridMultilevel"/>
    <w:tmpl w:val="C5C6BE9E"/>
    <w:lvl w:ilvl="0" w:tplc="04090015">
      <w:start w:val="1"/>
      <w:numFmt w:val="upp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56136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149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8979845">
    <w:abstractNumId w:val="8"/>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2124"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16cid:durableId="755057236">
    <w:abstractNumId w:val="3"/>
  </w:num>
  <w:num w:numId="5" w16cid:durableId="348609475">
    <w:abstractNumId w:val="11"/>
  </w:num>
  <w:num w:numId="6" w16cid:durableId="992375116">
    <w:abstractNumId w:val="12"/>
  </w:num>
  <w:num w:numId="7" w16cid:durableId="521476214">
    <w:abstractNumId w:val="2"/>
  </w:num>
  <w:num w:numId="8" w16cid:durableId="505483880">
    <w:abstractNumId w:val="5"/>
  </w:num>
  <w:num w:numId="9" w16cid:durableId="1081679656">
    <w:abstractNumId w:val="1"/>
  </w:num>
  <w:num w:numId="10" w16cid:durableId="2036685923">
    <w:abstractNumId w:val="0"/>
  </w:num>
  <w:num w:numId="11" w16cid:durableId="1343318283">
    <w:abstractNumId w:val="10"/>
  </w:num>
  <w:num w:numId="12" w16cid:durableId="1160803045">
    <w:abstractNumId w:val="7"/>
  </w:num>
  <w:num w:numId="13" w16cid:durableId="1844540055">
    <w:abstractNumId w:val="6"/>
  </w:num>
  <w:num w:numId="14" w16cid:durableId="467556305">
    <w:abstractNumId w:val="9"/>
  </w:num>
  <w:num w:numId="15" w16cid:durableId="1741520887">
    <w:abstractNumId w:val="14"/>
  </w:num>
  <w:num w:numId="16" w16cid:durableId="14892068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25"/>
    <w:rsid w:val="00013091"/>
    <w:rsid w:val="00030F0C"/>
    <w:rsid w:val="000A2CD3"/>
    <w:rsid w:val="000C01C3"/>
    <w:rsid w:val="000F414A"/>
    <w:rsid w:val="001308BF"/>
    <w:rsid w:val="001655BC"/>
    <w:rsid w:val="00197BFF"/>
    <w:rsid w:val="001B04D0"/>
    <w:rsid w:val="001E0A7B"/>
    <w:rsid w:val="00213D9C"/>
    <w:rsid w:val="0021415E"/>
    <w:rsid w:val="00227FE6"/>
    <w:rsid w:val="002D50DE"/>
    <w:rsid w:val="002F3D50"/>
    <w:rsid w:val="00382E91"/>
    <w:rsid w:val="00493325"/>
    <w:rsid w:val="004D19A1"/>
    <w:rsid w:val="005312E2"/>
    <w:rsid w:val="005A7348"/>
    <w:rsid w:val="0061571B"/>
    <w:rsid w:val="006D3A3E"/>
    <w:rsid w:val="006E77AC"/>
    <w:rsid w:val="00703E60"/>
    <w:rsid w:val="0071286B"/>
    <w:rsid w:val="007534F3"/>
    <w:rsid w:val="007634C0"/>
    <w:rsid w:val="007A2035"/>
    <w:rsid w:val="00810A07"/>
    <w:rsid w:val="0082076D"/>
    <w:rsid w:val="008507A0"/>
    <w:rsid w:val="008625EA"/>
    <w:rsid w:val="008E4354"/>
    <w:rsid w:val="008F1C7B"/>
    <w:rsid w:val="0092068A"/>
    <w:rsid w:val="00957410"/>
    <w:rsid w:val="00971A69"/>
    <w:rsid w:val="00A201DA"/>
    <w:rsid w:val="00A455D5"/>
    <w:rsid w:val="00A5564F"/>
    <w:rsid w:val="00A615A0"/>
    <w:rsid w:val="00AA172C"/>
    <w:rsid w:val="00AA5C1B"/>
    <w:rsid w:val="00AC1056"/>
    <w:rsid w:val="00B27FCF"/>
    <w:rsid w:val="00B60143"/>
    <w:rsid w:val="00BB4F05"/>
    <w:rsid w:val="00C80905"/>
    <w:rsid w:val="00D158FD"/>
    <w:rsid w:val="00D41F7D"/>
    <w:rsid w:val="00D71936"/>
    <w:rsid w:val="00E13D4D"/>
    <w:rsid w:val="00E461D8"/>
    <w:rsid w:val="00EA5856"/>
    <w:rsid w:val="00EE142A"/>
    <w:rsid w:val="00F90342"/>
    <w:rsid w:val="00FF1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C4EB"/>
  <w15:chartTrackingRefBased/>
  <w15:docId w15:val="{2BB5A788-81CB-4184-A8B8-E29B069D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25"/>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325"/>
    <w:pPr>
      <w:tabs>
        <w:tab w:val="center" w:pos="4680"/>
        <w:tab w:val="right" w:pos="9360"/>
      </w:tabs>
      <w:spacing w:line="240" w:lineRule="auto"/>
    </w:pPr>
  </w:style>
  <w:style w:type="character" w:customStyle="1" w:styleId="HeaderChar">
    <w:name w:val="Header Char"/>
    <w:basedOn w:val="DefaultParagraphFont"/>
    <w:link w:val="Header"/>
    <w:uiPriority w:val="99"/>
    <w:rsid w:val="00493325"/>
  </w:style>
  <w:style w:type="paragraph" w:styleId="Footer">
    <w:name w:val="footer"/>
    <w:basedOn w:val="Normal"/>
    <w:link w:val="FooterChar"/>
    <w:uiPriority w:val="99"/>
    <w:unhideWhenUsed/>
    <w:rsid w:val="00493325"/>
    <w:pPr>
      <w:tabs>
        <w:tab w:val="center" w:pos="4680"/>
        <w:tab w:val="right" w:pos="9360"/>
      </w:tabs>
      <w:spacing w:line="240" w:lineRule="auto"/>
    </w:pPr>
  </w:style>
  <w:style w:type="character" w:customStyle="1" w:styleId="FooterChar">
    <w:name w:val="Footer Char"/>
    <w:basedOn w:val="DefaultParagraphFont"/>
    <w:link w:val="Footer"/>
    <w:uiPriority w:val="99"/>
    <w:rsid w:val="00493325"/>
  </w:style>
  <w:style w:type="paragraph" w:styleId="NormalWeb">
    <w:name w:val="Normal (Web)"/>
    <w:basedOn w:val="Normal"/>
    <w:uiPriority w:val="99"/>
    <w:unhideWhenUsed/>
    <w:rsid w:val="00493325"/>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493325"/>
    <w:pPr>
      <w:ind w:leftChars="400" w:left="708"/>
    </w:pPr>
  </w:style>
  <w:style w:type="table" w:styleId="TableGrid">
    <w:name w:val="Table Grid"/>
    <w:basedOn w:val="TableNormal"/>
    <w:uiPriority w:val="39"/>
    <w:qFormat/>
    <w:rsid w:val="0049332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AA5C1B"/>
    <w:pPr>
      <w:spacing w:after="0" w:line="240" w:lineRule="auto"/>
    </w:pPr>
    <w:rPr>
      <w:rFonts w:ascii="Arial" w:eastAsia="Times New Roman"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534F3"/>
    <w:pPr>
      <w:autoSpaceDE w:val="0"/>
      <w:autoSpaceDN w:val="0"/>
      <w:adjustRightInd w:val="0"/>
      <w:spacing w:after="0" w:line="240" w:lineRule="auto"/>
    </w:pPr>
    <w:rPr>
      <w:rFonts w:ascii="Book Antiqua" w:eastAsia="Times New Roman" w:hAnsi="Book Antiqua" w:cs="Book Antiqua"/>
      <w:color w:val="000000"/>
      <w:sz w:val="24"/>
      <w:szCs w:val="24"/>
    </w:rPr>
  </w:style>
  <w:style w:type="paragraph" w:customStyle="1" w:styleId="indent-3">
    <w:name w:val="indent-3"/>
    <w:basedOn w:val="Normal"/>
    <w:rsid w:val="007534F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Diana Rondilla</cp:lastModifiedBy>
  <cp:revision>10</cp:revision>
  <dcterms:created xsi:type="dcterms:W3CDTF">2023-03-14T18:58:00Z</dcterms:created>
  <dcterms:modified xsi:type="dcterms:W3CDTF">2024-05-30T17:55:00Z</dcterms:modified>
</cp:coreProperties>
</file>