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15B7AB" w14:textId="0FA2C0A6" w:rsidR="00E2069A" w:rsidRPr="00EF3616" w:rsidRDefault="00E2069A" w:rsidP="00E2069A">
      <w:pPr>
        <w:pStyle w:val="Header"/>
        <w:tabs>
          <w:tab w:val="clear" w:pos="9026"/>
          <w:tab w:val="left" w:pos="8835"/>
        </w:tabs>
        <w:spacing w:line="276" w:lineRule="auto"/>
        <w:jc w:val="center"/>
        <w:rPr>
          <w:b/>
          <w:szCs w:val="20"/>
        </w:rPr>
      </w:pPr>
      <w:r w:rsidRPr="00EF3616">
        <w:rPr>
          <w:b/>
          <w:szCs w:val="20"/>
        </w:rPr>
        <w:t>Especificaciones (</w:t>
      </w:r>
      <w:r w:rsidR="00D267AB">
        <w:rPr>
          <w:b/>
          <w:szCs w:val="20"/>
        </w:rPr>
        <w:t>M</w:t>
      </w:r>
      <w:r w:rsidRPr="00EF3616">
        <w:rPr>
          <w:b/>
          <w:szCs w:val="20"/>
        </w:rPr>
        <w:t xml:space="preserve">ateria </w:t>
      </w:r>
      <w:r w:rsidR="00D267AB">
        <w:rPr>
          <w:b/>
          <w:szCs w:val="20"/>
        </w:rPr>
        <w:t>P</w:t>
      </w:r>
      <w:r w:rsidRPr="00EF3616">
        <w:rPr>
          <w:b/>
          <w:szCs w:val="20"/>
        </w:rPr>
        <w:t xml:space="preserve">rima, </w:t>
      </w:r>
      <w:r w:rsidR="00D267AB">
        <w:rPr>
          <w:b/>
          <w:szCs w:val="20"/>
        </w:rPr>
        <w:t>E</w:t>
      </w:r>
      <w:r w:rsidRPr="00EF3616">
        <w:rPr>
          <w:b/>
          <w:szCs w:val="20"/>
        </w:rPr>
        <w:t xml:space="preserve">mpaque, </w:t>
      </w:r>
      <w:r w:rsidR="00D267AB">
        <w:rPr>
          <w:b/>
          <w:szCs w:val="20"/>
        </w:rPr>
        <w:t>P</w:t>
      </w:r>
      <w:r w:rsidRPr="00EF3616">
        <w:rPr>
          <w:b/>
          <w:szCs w:val="20"/>
        </w:rPr>
        <w:t xml:space="preserve">roducto </w:t>
      </w:r>
      <w:r w:rsidR="00D267AB">
        <w:rPr>
          <w:b/>
          <w:szCs w:val="20"/>
        </w:rPr>
        <w:t>T</w:t>
      </w:r>
      <w:r w:rsidRPr="00EF3616">
        <w:rPr>
          <w:b/>
          <w:szCs w:val="20"/>
        </w:rPr>
        <w:t xml:space="preserve">erminado y </w:t>
      </w:r>
      <w:r w:rsidR="00D267AB">
        <w:rPr>
          <w:b/>
          <w:szCs w:val="20"/>
        </w:rPr>
        <w:t>S</w:t>
      </w:r>
      <w:r w:rsidRPr="00EF3616">
        <w:rPr>
          <w:b/>
          <w:szCs w:val="20"/>
        </w:rPr>
        <w:t>ervicios) Lección</w:t>
      </w:r>
    </w:p>
    <w:p w14:paraId="5A33CAED" w14:textId="5A1B6CF9" w:rsidR="00E2069A" w:rsidRPr="00EF3616" w:rsidRDefault="00E2069A" w:rsidP="00E2069A">
      <w:pPr>
        <w:spacing w:line="276" w:lineRule="auto"/>
        <w:contextualSpacing/>
        <w:jc w:val="both"/>
        <w:rPr>
          <w:sz w:val="20"/>
          <w:szCs w:val="20"/>
        </w:rPr>
      </w:pPr>
    </w:p>
    <w:p w14:paraId="0C670669" w14:textId="77777777" w:rsidR="00B6557F" w:rsidRPr="005B1E7F" w:rsidRDefault="00B6557F" w:rsidP="00B6557F">
      <w:pPr>
        <w:numPr>
          <w:ilvl w:val="0"/>
          <w:numId w:val="9"/>
        </w:numPr>
        <w:shd w:val="clear" w:color="auto" w:fill="FFFFFF"/>
        <w:spacing w:line="276" w:lineRule="auto"/>
        <w:contextualSpacing/>
        <w:jc w:val="both"/>
        <w:rPr>
          <w:rFonts w:eastAsia="Times New Roman"/>
          <w:kern w:val="28"/>
          <w:sz w:val="20"/>
          <w:szCs w:val="20"/>
          <w:lang w:eastAsia="en-US"/>
        </w:rPr>
      </w:pPr>
      <w:r w:rsidRPr="005B1E7F">
        <w:rPr>
          <w:rFonts w:eastAsia="Times New Roman"/>
          <w:kern w:val="28"/>
          <w:sz w:val="20"/>
          <w:szCs w:val="20"/>
          <w:lang w:eastAsia="en-US"/>
        </w:rPr>
        <w:t>Política</w:t>
      </w:r>
    </w:p>
    <w:p w14:paraId="676DB406"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bookmarkStart w:id="0" w:name="_Hlk135930647"/>
      <w:r w:rsidRPr="005B1E7F">
        <w:rPr>
          <w:rFonts w:eastAsia="Times New Roman"/>
          <w:kern w:val="28"/>
          <w:sz w:val="20"/>
          <w:szCs w:val="20"/>
          <w:lang w:eastAsia="en-US"/>
        </w:rPr>
        <w:t>Las especificaciones para todas las materias primas y materiales de empaque están actualizadas y vigentes.</w:t>
      </w:r>
    </w:p>
    <w:bookmarkEnd w:id="0"/>
    <w:p w14:paraId="76A027C3"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Todas las materias primas, empaques e ingredientes, incluidos los recibidos de otros sitios, cumplieron con las especificaciones de la legislación pertinente de la empresa fabricante o de su destino.</w:t>
      </w:r>
    </w:p>
    <w:p w14:paraId="79225F05"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Las materias primas, los envases y los ingredientes se validan para el fin previsto.</w:t>
      </w:r>
    </w:p>
    <w:p w14:paraId="36A43455"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Los proveedores de materias primas aprobados deben notificar a la gerencia del sitio los cambios en la composición de sus productos que podrían tener un impacto en la formulación del producto.</w:t>
      </w:r>
    </w:p>
    <w:p w14:paraId="547881E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La certificación de todos los envases en contacto directo con los alimentos se encuentra dentro de los estándares de aceptación regulatoria y criterios de aprobación. La documentación tiene la forma de una declaración de garantía continua de cumplimiento, un certificado de conformidad o un certificado de la agencia reguladora. Se presenta certificado de análisis o carta de garantía en ausencia de certificaciones.</w:t>
      </w:r>
    </w:p>
    <w:p w14:paraId="2E1CAA1A"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Las etiquetas de los productos son precisas y cumplen con la legislación pertinente y están aprobadas por personal calificado de la empresa.</w:t>
      </w:r>
    </w:p>
    <w:p w14:paraId="1CB674D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Existe una lista de proveedores de servicios de contrato actualizados y vigentes. En la lista se estipula una descripción completa de los servicios prestados y un detalle de los requisitos de formación pertinentes de todo el personal contratado.</w:t>
      </w:r>
    </w:p>
    <w:p w14:paraId="1EAD74A9" w14:textId="77777777" w:rsidR="00B6557F" w:rsidRPr="005B1E7F"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5B1E7F">
        <w:rPr>
          <w:rFonts w:eastAsia="Times New Roman"/>
          <w:kern w:val="28"/>
          <w:sz w:val="20"/>
          <w:szCs w:val="20"/>
          <w:lang w:eastAsia="en-US"/>
        </w:rPr>
        <w:t>Las especificaciones del producto terminado están documentadas, actualizadas y aprobadas, y accesibles para el personal pertinente.</w:t>
      </w:r>
    </w:p>
    <w:p w14:paraId="7F614A56" w14:textId="77777777" w:rsidR="00B6557F" w:rsidRPr="0031767D"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31767D">
        <w:rPr>
          <w:rFonts w:eastAsia="Times New Roman"/>
          <w:kern w:val="28"/>
          <w:sz w:val="20"/>
          <w:szCs w:val="20"/>
          <w:lang w:eastAsia="en-US"/>
        </w:rPr>
        <w:t>Los registros de especificaciones para las materias primas y de empaque, los productos químicos, los auxiliares de procesamiento, los servicios por contrato y los productos terminados se revisan a medida que ocurren cambios que podrían tener un impacto en la inocuidad de los alimentos.</w:t>
      </w:r>
    </w:p>
    <w:p w14:paraId="526DC85E" w14:textId="77777777" w:rsidR="00B6557F" w:rsidRPr="00C917E5" w:rsidRDefault="00B6557F" w:rsidP="00B6557F">
      <w:pPr>
        <w:shd w:val="clear" w:color="auto" w:fill="FFFFFF"/>
        <w:ind w:left="1247"/>
        <w:contextualSpacing/>
        <w:jc w:val="both"/>
        <w:rPr>
          <w:rFonts w:eastAsia="Times New Roman"/>
          <w:kern w:val="28"/>
          <w:sz w:val="20"/>
          <w:szCs w:val="20"/>
          <w:lang w:eastAsia="en-US"/>
        </w:rPr>
      </w:pPr>
    </w:p>
    <w:p w14:paraId="58AC9331" w14:textId="77777777" w:rsidR="00B6557F" w:rsidRPr="00C917E5" w:rsidRDefault="00B6557F" w:rsidP="00B6557F">
      <w:pPr>
        <w:numPr>
          <w:ilvl w:val="0"/>
          <w:numId w:val="9"/>
        </w:numPr>
        <w:shd w:val="clear" w:color="auto" w:fill="FFFFFF"/>
        <w:spacing w:line="276" w:lineRule="auto"/>
        <w:contextualSpacing/>
        <w:jc w:val="both"/>
        <w:rPr>
          <w:rFonts w:eastAsia="Times New Roman"/>
          <w:kern w:val="28"/>
          <w:sz w:val="20"/>
          <w:szCs w:val="20"/>
          <w:lang w:eastAsia="en-US"/>
        </w:rPr>
      </w:pPr>
      <w:r w:rsidRPr="00C917E5">
        <w:rPr>
          <w:rFonts w:eastAsia="Times New Roman"/>
          <w:kern w:val="28"/>
          <w:sz w:val="20"/>
          <w:szCs w:val="20"/>
          <w:lang w:eastAsia="en-US"/>
        </w:rPr>
        <w:t>Procedimiento</w:t>
      </w:r>
    </w:p>
    <w:p w14:paraId="6F979EDB" w14:textId="77777777" w:rsidR="00B6557F" w:rsidRPr="00C917E5"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r w:rsidRPr="00C917E5">
        <w:rPr>
          <w:rFonts w:eastAsia="Times New Roman"/>
          <w:kern w:val="28"/>
          <w:sz w:val="20"/>
          <w:szCs w:val="20"/>
          <w:lang w:eastAsia="en-US"/>
        </w:rPr>
        <w:t>Especificaciones</w:t>
      </w:r>
    </w:p>
    <w:p w14:paraId="26B63285" w14:textId="77777777" w:rsidR="00B6557F" w:rsidRPr="0031767D" w:rsidRDefault="00B6557F" w:rsidP="00B6557F">
      <w:pPr>
        <w:numPr>
          <w:ilvl w:val="2"/>
          <w:numId w:val="9"/>
        </w:numPr>
        <w:spacing w:line="276" w:lineRule="auto"/>
        <w:ind w:left="1620" w:hanging="720"/>
        <w:contextualSpacing/>
        <w:rPr>
          <w:sz w:val="20"/>
          <w:szCs w:val="20"/>
        </w:rPr>
      </w:pPr>
      <w:r w:rsidRPr="0031767D">
        <w:rPr>
          <w:sz w:val="20"/>
          <w:szCs w:val="20"/>
        </w:rPr>
        <w:t>Todas las materias primas, materiales de empaque, productos terminados y servicios utilizados en el sitio tienen una especificación aprobada que se basa en los requisitos reglamentarios. Por ejemplo, la especificación debe indicar el tipo de material permitido para su uso en envases en contacto con alimentos.</w:t>
      </w:r>
    </w:p>
    <w:p w14:paraId="36BCCEA4" w14:textId="77777777" w:rsidR="00B6557F" w:rsidRPr="0031767D" w:rsidRDefault="00B6557F" w:rsidP="00B6557F">
      <w:pPr>
        <w:numPr>
          <w:ilvl w:val="2"/>
          <w:numId w:val="9"/>
        </w:numPr>
        <w:spacing w:line="276" w:lineRule="auto"/>
        <w:ind w:left="1620" w:hanging="720"/>
        <w:contextualSpacing/>
        <w:rPr>
          <w:sz w:val="20"/>
          <w:szCs w:val="20"/>
        </w:rPr>
      </w:pPr>
      <w:r w:rsidRPr="0031767D">
        <w:rPr>
          <w:sz w:val="20"/>
          <w:szCs w:val="20"/>
        </w:rPr>
        <w:t>Todas las especificaciones de materias primas y materiales de empaque están documentadas y se mantienen actualizadas.</w:t>
      </w:r>
    </w:p>
    <w:p w14:paraId="04503782" w14:textId="77777777" w:rsidR="00B6557F" w:rsidRPr="0031767D" w:rsidRDefault="00B6557F" w:rsidP="00B6557F">
      <w:pPr>
        <w:numPr>
          <w:ilvl w:val="1"/>
          <w:numId w:val="9"/>
        </w:numPr>
        <w:shd w:val="clear" w:color="auto" w:fill="FFFFFF"/>
        <w:spacing w:line="276" w:lineRule="auto"/>
        <w:ind w:left="900" w:hanging="540"/>
        <w:contextualSpacing/>
        <w:jc w:val="both"/>
        <w:rPr>
          <w:rFonts w:eastAsia="Times New Roman"/>
          <w:kern w:val="28"/>
          <w:sz w:val="20"/>
          <w:szCs w:val="20"/>
          <w:lang w:eastAsia="en-US"/>
        </w:rPr>
      </w:pPr>
      <w:proofErr w:type="spellStart"/>
      <w:r w:rsidRPr="0031767D">
        <w:rPr>
          <w:rFonts w:eastAsia="Times New Roman"/>
          <w:kern w:val="28"/>
          <w:sz w:val="20"/>
          <w:szCs w:val="20"/>
          <w:lang w:eastAsia="en-US"/>
        </w:rPr>
        <w:t>Legislacion</w:t>
      </w:r>
      <w:proofErr w:type="spellEnd"/>
      <w:r w:rsidRPr="0031767D">
        <w:rPr>
          <w:rFonts w:eastAsia="Times New Roman"/>
          <w:kern w:val="28"/>
          <w:sz w:val="20"/>
          <w:szCs w:val="20"/>
          <w:lang w:eastAsia="en-US"/>
        </w:rPr>
        <w:t xml:space="preserve"> relevante</w:t>
      </w:r>
    </w:p>
    <w:p w14:paraId="146E261C" w14:textId="77777777" w:rsidR="00B6557F" w:rsidRPr="00C917E5" w:rsidRDefault="00B6557F" w:rsidP="00B6557F">
      <w:pPr>
        <w:numPr>
          <w:ilvl w:val="2"/>
          <w:numId w:val="9"/>
        </w:numPr>
        <w:shd w:val="clear" w:color="auto" w:fill="FFFFFF"/>
        <w:spacing w:line="276" w:lineRule="auto"/>
        <w:ind w:left="1620" w:hanging="701"/>
        <w:contextualSpacing/>
        <w:jc w:val="both"/>
        <w:rPr>
          <w:rFonts w:eastAsia="Times New Roman"/>
          <w:kern w:val="28"/>
          <w:sz w:val="20"/>
          <w:szCs w:val="20"/>
          <w:lang w:eastAsia="en-US"/>
        </w:rPr>
      </w:pPr>
      <w:r w:rsidRPr="00C917E5">
        <w:rPr>
          <w:rFonts w:eastAsia="Times New Roman"/>
          <w:kern w:val="28"/>
          <w:sz w:val="20"/>
          <w:szCs w:val="20"/>
          <w:lang w:eastAsia="en-US"/>
        </w:rPr>
        <w:t>Todas las materias primas y los ingredientes y las materias primas cumplen con la legislación pertinente del país de fabricación y del país de destino, si se conoce.</w:t>
      </w:r>
    </w:p>
    <w:p w14:paraId="60B8B645" w14:textId="77777777" w:rsidR="00B6557F" w:rsidRPr="00C917E5" w:rsidRDefault="00B6557F" w:rsidP="00B6557F">
      <w:pPr>
        <w:numPr>
          <w:ilvl w:val="2"/>
          <w:numId w:val="9"/>
        </w:numPr>
        <w:shd w:val="clear" w:color="auto" w:fill="FFFFFF"/>
        <w:spacing w:line="276" w:lineRule="auto"/>
        <w:ind w:left="1620" w:hanging="701"/>
        <w:contextualSpacing/>
        <w:jc w:val="both"/>
        <w:rPr>
          <w:rFonts w:eastAsia="Times New Roman"/>
          <w:kern w:val="28"/>
          <w:sz w:val="20"/>
          <w:szCs w:val="20"/>
          <w:lang w:eastAsia="en-US"/>
        </w:rPr>
      </w:pPr>
      <w:r w:rsidRPr="00C917E5">
        <w:rPr>
          <w:rFonts w:eastAsia="Times New Roman"/>
          <w:kern w:val="28"/>
          <w:sz w:val="20"/>
          <w:szCs w:val="20"/>
          <w:lang w:eastAsia="en-US"/>
        </w:rPr>
        <w:t>La especificación cumple con los estándares establecidos por la regulación en el país de origen y el (los) país (es) de destino previsto.</w:t>
      </w:r>
    </w:p>
    <w:p w14:paraId="29355474"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Incluye niveles máximos de residuos,</w:t>
      </w:r>
    </w:p>
    <w:p w14:paraId="7DF5A261"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Declaración de alérgenos,</w:t>
      </w:r>
    </w:p>
    <w:p w14:paraId="536364F0"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rFonts w:eastAsia="Times New Roman"/>
          <w:kern w:val="28"/>
          <w:sz w:val="20"/>
          <w:szCs w:val="20"/>
          <w:lang w:eastAsia="en-US"/>
        </w:rPr>
        <w:t>Requisitos de etiquetado en el país.</w:t>
      </w:r>
    </w:p>
    <w:p w14:paraId="27243536" w14:textId="77777777" w:rsidR="00B6557F" w:rsidRPr="00C917E5" w:rsidRDefault="00B6557F" w:rsidP="00B6557F">
      <w:pPr>
        <w:numPr>
          <w:ilvl w:val="4"/>
          <w:numId w:val="9"/>
        </w:numPr>
        <w:shd w:val="clear" w:color="auto" w:fill="FFFFFF"/>
        <w:spacing w:line="276" w:lineRule="auto"/>
        <w:ind w:left="3510" w:hanging="990"/>
        <w:contextualSpacing/>
        <w:jc w:val="both"/>
        <w:rPr>
          <w:rFonts w:eastAsia="Times New Roman"/>
          <w:kern w:val="28"/>
          <w:sz w:val="20"/>
          <w:szCs w:val="20"/>
          <w:lang w:eastAsia="en-US"/>
        </w:rPr>
      </w:pPr>
      <w:r w:rsidRPr="00C917E5">
        <w:rPr>
          <w:rFonts w:eastAsia="Times New Roman"/>
          <w:kern w:val="28"/>
          <w:sz w:val="20"/>
          <w:szCs w:val="20"/>
          <w:lang w:eastAsia="en-US"/>
        </w:rPr>
        <w:t>Consulte la sección de declaración de país de origen de las hojas de especificaciones del producto.</w:t>
      </w:r>
    </w:p>
    <w:p w14:paraId="331A3348" w14:textId="77777777" w:rsidR="00B6557F" w:rsidRPr="0031767D" w:rsidRDefault="00B6557F" w:rsidP="00B6557F">
      <w:pPr>
        <w:pStyle w:val="ListParagraph"/>
        <w:numPr>
          <w:ilvl w:val="1"/>
          <w:numId w:val="9"/>
        </w:numPr>
        <w:shd w:val="clear" w:color="auto" w:fill="FFFFFF"/>
        <w:spacing w:line="276" w:lineRule="auto"/>
        <w:ind w:leftChars="0" w:left="900" w:hanging="540"/>
        <w:contextualSpacing/>
        <w:jc w:val="both"/>
        <w:rPr>
          <w:rFonts w:eastAsia="Times New Roman"/>
          <w:kern w:val="28"/>
          <w:sz w:val="20"/>
          <w:szCs w:val="20"/>
          <w:lang w:eastAsia="en-US"/>
        </w:rPr>
      </w:pPr>
      <w:r w:rsidRPr="0031767D">
        <w:rPr>
          <w:rFonts w:eastAsia="Times New Roman"/>
          <w:kern w:val="28"/>
          <w:sz w:val="20"/>
          <w:szCs w:val="20"/>
          <w:lang w:eastAsia="en-US"/>
        </w:rPr>
        <w:t>Métodos y responsabilidades para desarrollar y aprobar especificaciones</w:t>
      </w:r>
    </w:p>
    <w:p w14:paraId="0F2E22C2" w14:textId="77777777" w:rsidR="00B6557F" w:rsidRPr="0031767D"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31767D">
        <w:rPr>
          <w:sz w:val="20"/>
          <w:szCs w:val="20"/>
        </w:rPr>
        <w:t>Todas las especificaciones de materia prima, producto terminado y material de empaque se verifican mediante la realización de pruebas o exámenes apropiados para garantizar que la calidad no se vea comprometida y que el material sea apto para el uso previsto.</w:t>
      </w:r>
    </w:p>
    <w:p w14:paraId="77F81888" w14:textId="77777777" w:rsidR="00B6557F" w:rsidRPr="00C917E5"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C917E5">
        <w:rPr>
          <w:sz w:val="20"/>
          <w:szCs w:val="20"/>
        </w:rPr>
        <w:t>El material de empaque que entra en contacto directo con los alimentos cumple con la aceptación reglamentaria o con los criterios reglamentarios.</w:t>
      </w:r>
    </w:p>
    <w:p w14:paraId="03D2121F" w14:textId="77777777" w:rsidR="00B6557F" w:rsidRPr="008B74D4"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lastRenderedPageBreak/>
        <w:t>La documentación aceptada puede ser en forma de Declaración o garantía continua, Certificado de análisis (COA), Certificado de conformidad, Carta de garantía y pruebas para asegurar la ausencia de una posible migración química del empaque al alimento.</w:t>
      </w:r>
    </w:p>
    <w:p w14:paraId="2D0DD45A" w14:textId="77777777" w:rsidR="00B6557F" w:rsidRPr="008B74D4" w:rsidRDefault="00B6557F" w:rsidP="00B6557F">
      <w:pPr>
        <w:numPr>
          <w:ilvl w:val="2"/>
          <w:numId w:val="9"/>
        </w:numPr>
        <w:spacing w:line="276" w:lineRule="auto"/>
        <w:ind w:left="1530" w:hanging="630"/>
        <w:contextualSpacing/>
        <w:jc w:val="both"/>
        <w:rPr>
          <w:sz w:val="20"/>
          <w:szCs w:val="20"/>
        </w:rPr>
      </w:pPr>
      <w:r w:rsidRPr="008B74D4">
        <w:rPr>
          <w:sz w:val="20"/>
          <w:szCs w:val="20"/>
        </w:rPr>
        <w:t>Los métodos para desarrollar especificaciones de materias primas comienzan con los requisitos del cliente. Creado por ventas y probado por operaciones y producción utilizando productos actuales o fuentes externas. Se prueban los valores organolépticos del producto y se ajustan si es necesario. La documentación de las especificaciones es realizada por el departamento de Ventas y Marketing, el cliente y los proveedores y es mantenida por el departamento de Calidad.</w:t>
      </w:r>
    </w:p>
    <w:p w14:paraId="0698572B" w14:textId="77777777" w:rsidR="00B6557F" w:rsidRPr="008B74D4" w:rsidRDefault="00B6557F" w:rsidP="00B6557F">
      <w:pPr>
        <w:numPr>
          <w:ilvl w:val="2"/>
          <w:numId w:val="9"/>
        </w:numPr>
        <w:spacing w:line="276" w:lineRule="auto"/>
        <w:ind w:left="1530" w:hanging="630"/>
        <w:contextualSpacing/>
        <w:jc w:val="both"/>
        <w:rPr>
          <w:sz w:val="20"/>
          <w:szCs w:val="20"/>
        </w:rPr>
      </w:pPr>
      <w:r w:rsidRPr="008B74D4">
        <w:rPr>
          <w:sz w:val="20"/>
          <w:szCs w:val="20"/>
        </w:rPr>
        <w:t>Procedimiento y Responsabilidad – Verificación</w:t>
      </w:r>
    </w:p>
    <w:p w14:paraId="1D54B143" w14:textId="77777777" w:rsidR="00B6557F" w:rsidRPr="008B74D4" w:rsidRDefault="00B6557F" w:rsidP="00B6557F">
      <w:pPr>
        <w:numPr>
          <w:ilvl w:val="3"/>
          <w:numId w:val="9"/>
        </w:numPr>
        <w:spacing w:line="276" w:lineRule="auto"/>
        <w:ind w:left="2520" w:hanging="990"/>
        <w:contextualSpacing/>
        <w:jc w:val="both"/>
        <w:rPr>
          <w:sz w:val="20"/>
          <w:szCs w:val="20"/>
        </w:rPr>
      </w:pPr>
      <w:r w:rsidRPr="008B74D4">
        <w:rPr>
          <w:sz w:val="20"/>
          <w:szCs w:val="20"/>
        </w:rPr>
        <w:t>Cliente</w:t>
      </w:r>
    </w:p>
    <w:p w14:paraId="55212A5C" w14:textId="77777777" w:rsidR="00B6557F" w:rsidRDefault="00B6557F" w:rsidP="00B6557F">
      <w:pPr>
        <w:numPr>
          <w:ilvl w:val="4"/>
          <w:numId w:val="9"/>
        </w:numPr>
        <w:spacing w:line="276" w:lineRule="auto"/>
        <w:ind w:left="3510" w:hanging="990"/>
        <w:contextualSpacing/>
        <w:jc w:val="both"/>
        <w:rPr>
          <w:sz w:val="20"/>
          <w:szCs w:val="20"/>
        </w:rPr>
      </w:pPr>
      <w:r w:rsidRPr="00C917E5">
        <w:rPr>
          <w:sz w:val="20"/>
          <w:szCs w:val="20"/>
        </w:rPr>
        <w:t>Métodos de requisitos de verificación</w:t>
      </w:r>
    </w:p>
    <w:p w14:paraId="7462EF26" w14:textId="77777777" w:rsidR="00B6557F" w:rsidRDefault="00B6557F" w:rsidP="00B6557F">
      <w:pPr>
        <w:numPr>
          <w:ilvl w:val="5"/>
          <w:numId w:val="9"/>
        </w:numPr>
        <w:spacing w:line="276" w:lineRule="auto"/>
        <w:ind w:left="4770" w:hanging="1170"/>
        <w:contextualSpacing/>
        <w:jc w:val="both"/>
        <w:rPr>
          <w:sz w:val="20"/>
          <w:szCs w:val="20"/>
        </w:rPr>
      </w:pPr>
      <w:r w:rsidRPr="007F30B6">
        <w:rPr>
          <w:sz w:val="20"/>
          <w:szCs w:val="20"/>
        </w:rPr>
        <w:t>Requisitos de Calidad: Criterios Organolépticos (Color, Grado, Datos Nutricionales, Tamaño, Peso, Tipo de Envase, etc.)</w:t>
      </w:r>
    </w:p>
    <w:p w14:paraId="127D7BF2" w14:textId="77777777" w:rsidR="00B6557F" w:rsidRPr="007F30B6" w:rsidRDefault="00B6557F" w:rsidP="00B6557F">
      <w:pPr>
        <w:numPr>
          <w:ilvl w:val="5"/>
          <w:numId w:val="9"/>
        </w:numPr>
        <w:spacing w:line="276" w:lineRule="auto"/>
        <w:ind w:left="4770" w:hanging="1170"/>
        <w:contextualSpacing/>
        <w:jc w:val="both"/>
        <w:rPr>
          <w:sz w:val="20"/>
          <w:szCs w:val="20"/>
        </w:rPr>
      </w:pPr>
      <w:r>
        <w:rPr>
          <w:sz w:val="20"/>
          <w:szCs w:val="20"/>
        </w:rPr>
        <w:t>Aprobación de especificaciones finales.</w:t>
      </w:r>
    </w:p>
    <w:p w14:paraId="73089F32" w14:textId="77777777" w:rsidR="00B6557F" w:rsidRPr="00C917E5" w:rsidRDefault="00B6557F" w:rsidP="00B6557F">
      <w:pPr>
        <w:numPr>
          <w:ilvl w:val="3"/>
          <w:numId w:val="9"/>
        </w:numPr>
        <w:spacing w:line="276" w:lineRule="auto"/>
        <w:ind w:left="2520" w:hanging="990"/>
        <w:contextualSpacing/>
        <w:jc w:val="both"/>
        <w:rPr>
          <w:sz w:val="20"/>
          <w:szCs w:val="20"/>
        </w:rPr>
      </w:pPr>
      <w:r w:rsidRPr="00C917E5">
        <w:rPr>
          <w:sz w:val="20"/>
          <w:szCs w:val="20"/>
        </w:rPr>
        <w:t>Personal de Calidad</w:t>
      </w:r>
    </w:p>
    <w:p w14:paraId="2CD0286B"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Requerimientos de calidad del cliente.</w:t>
      </w:r>
    </w:p>
    <w:p w14:paraId="48AB5009"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Realizar verificaciones de documentación o revisión de la;</w:t>
      </w:r>
    </w:p>
    <w:p w14:paraId="6F2A47D4"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Declaración o Continuidad de la garantía, o</w:t>
      </w:r>
    </w:p>
    <w:p w14:paraId="441272B2"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Certificado de Análisis (COA), o</w:t>
      </w:r>
    </w:p>
    <w:p w14:paraId="12C6F90C"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Certificado de Conformidad, o</w:t>
      </w:r>
    </w:p>
    <w:p w14:paraId="764D07CA"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Carta de Garantía, o</w:t>
      </w:r>
    </w:p>
    <w:p w14:paraId="0430C6B3" w14:textId="77777777" w:rsidR="00B6557F" w:rsidRPr="00C917E5" w:rsidRDefault="00B6557F" w:rsidP="00B6557F">
      <w:pPr>
        <w:pStyle w:val="ListParagraph"/>
        <w:numPr>
          <w:ilvl w:val="0"/>
          <w:numId w:val="10"/>
        </w:numPr>
        <w:spacing w:line="276" w:lineRule="auto"/>
        <w:ind w:leftChars="0"/>
        <w:contextualSpacing/>
        <w:jc w:val="both"/>
        <w:rPr>
          <w:sz w:val="20"/>
          <w:szCs w:val="20"/>
        </w:rPr>
      </w:pPr>
      <w:r w:rsidRPr="00C917E5">
        <w:rPr>
          <w:sz w:val="20"/>
          <w:szCs w:val="20"/>
        </w:rPr>
        <w:t>Pruebas para asegurar la ausencia de posible migración química del empaque al alimento según se requiera.</w:t>
      </w:r>
    </w:p>
    <w:p w14:paraId="5E436D4F" w14:textId="77777777" w:rsidR="00B6557F" w:rsidRPr="00C917E5" w:rsidRDefault="00B6557F" w:rsidP="00B6557F">
      <w:pPr>
        <w:numPr>
          <w:ilvl w:val="3"/>
          <w:numId w:val="9"/>
        </w:numPr>
        <w:spacing w:line="276" w:lineRule="auto"/>
        <w:ind w:left="2520" w:hanging="990"/>
        <w:contextualSpacing/>
        <w:jc w:val="both"/>
        <w:rPr>
          <w:sz w:val="20"/>
          <w:szCs w:val="20"/>
        </w:rPr>
      </w:pPr>
      <w:r w:rsidRPr="00C917E5">
        <w:rPr>
          <w:sz w:val="20"/>
          <w:szCs w:val="20"/>
        </w:rPr>
        <w:t>Método de validación – Riesgo bajo – Recopile lo siguiente;</w:t>
      </w:r>
    </w:p>
    <w:p w14:paraId="5BC556F3"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Envasado: carta de garantía o certificado de conformidad o prueba de migración química para envases en contacto con alimentos.</w:t>
      </w:r>
    </w:p>
    <w:p w14:paraId="3CA58DA8"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Materias primas, ingredientes, productos terminados (GRAS): generalmente reconocidos como seguros (cumple con los requisitos reglamentarios), COA o especificación o carta de garantía o certificado de conformidad.</w:t>
      </w:r>
    </w:p>
    <w:p w14:paraId="363836A8" w14:textId="77777777" w:rsidR="00B6557F" w:rsidRPr="00C917E5" w:rsidRDefault="00B6557F" w:rsidP="00B6557F">
      <w:pPr>
        <w:numPr>
          <w:ilvl w:val="3"/>
          <w:numId w:val="9"/>
        </w:numPr>
        <w:spacing w:line="276" w:lineRule="auto"/>
        <w:ind w:left="2520" w:hanging="900"/>
        <w:contextualSpacing/>
        <w:jc w:val="both"/>
        <w:rPr>
          <w:sz w:val="20"/>
          <w:szCs w:val="20"/>
        </w:rPr>
      </w:pPr>
      <w:r w:rsidRPr="00C917E5">
        <w:rPr>
          <w:sz w:val="20"/>
          <w:szCs w:val="20"/>
        </w:rPr>
        <w:t>Método de validación: materiales de alto riesgo</w:t>
      </w:r>
    </w:p>
    <w:p w14:paraId="25958F98"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Realizar pruebas y análisis anualmente.</w:t>
      </w:r>
    </w:p>
    <w:p w14:paraId="75B27569" w14:textId="77777777" w:rsidR="00B6557F" w:rsidRPr="00C917E5" w:rsidRDefault="00B6557F" w:rsidP="00B6557F">
      <w:pPr>
        <w:ind w:left="3629"/>
        <w:contextualSpacing/>
        <w:jc w:val="both"/>
        <w:rPr>
          <w:sz w:val="20"/>
          <w:szCs w:val="20"/>
        </w:rPr>
      </w:pPr>
    </w:p>
    <w:p w14:paraId="5A4F2A04" w14:textId="77777777" w:rsidR="00B6557F" w:rsidRPr="007F589D" w:rsidRDefault="00B6557F" w:rsidP="00B6557F">
      <w:pPr>
        <w:pStyle w:val="ListParagraph"/>
        <w:numPr>
          <w:ilvl w:val="0"/>
          <w:numId w:val="9"/>
        </w:numPr>
        <w:spacing w:line="276" w:lineRule="auto"/>
        <w:ind w:leftChars="0"/>
        <w:contextualSpacing/>
        <w:jc w:val="both"/>
        <w:rPr>
          <w:sz w:val="20"/>
          <w:szCs w:val="20"/>
        </w:rPr>
      </w:pPr>
      <w:r w:rsidRPr="00C917E5">
        <w:rPr>
          <w:sz w:val="20"/>
          <w:szCs w:val="20"/>
        </w:rPr>
        <w:t>Responsabilidad</w:t>
      </w:r>
    </w:p>
    <w:p w14:paraId="2A0BB272" w14:textId="77777777" w:rsidR="00B6557F" w:rsidRPr="00C917E5" w:rsidRDefault="00B6557F" w:rsidP="00B6557F">
      <w:pPr>
        <w:pStyle w:val="ListParagraph"/>
        <w:numPr>
          <w:ilvl w:val="2"/>
          <w:numId w:val="9"/>
        </w:numPr>
        <w:spacing w:line="276" w:lineRule="auto"/>
        <w:ind w:leftChars="0" w:left="1620" w:hanging="720"/>
        <w:contextualSpacing/>
        <w:jc w:val="both"/>
        <w:rPr>
          <w:sz w:val="20"/>
          <w:szCs w:val="20"/>
        </w:rPr>
      </w:pPr>
      <w:r w:rsidRPr="00C917E5">
        <w:rPr>
          <w:sz w:val="20"/>
          <w:szCs w:val="20"/>
        </w:rPr>
        <w:t>Personal de Adquisiciones</w:t>
      </w:r>
    </w:p>
    <w:p w14:paraId="1DC994D6"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Asegúrese de que las especificaciones del material se incluyan como un documento de requisito previo al comprar el material.</w:t>
      </w:r>
    </w:p>
    <w:p w14:paraId="595F8BEA"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Recopile la hoja de especificaciones del material por adelantado antes de la entrega del material a la instalación.</w:t>
      </w:r>
    </w:p>
    <w:p w14:paraId="4187765C" w14:textId="77777777" w:rsidR="00B6557F" w:rsidRPr="00C917E5" w:rsidRDefault="00B6557F" w:rsidP="00B6557F">
      <w:pPr>
        <w:pStyle w:val="ListParagraph"/>
        <w:numPr>
          <w:ilvl w:val="3"/>
          <w:numId w:val="9"/>
        </w:numPr>
        <w:spacing w:line="276" w:lineRule="auto"/>
        <w:ind w:leftChars="0" w:left="2520" w:hanging="900"/>
        <w:contextualSpacing/>
        <w:jc w:val="both"/>
        <w:rPr>
          <w:sz w:val="20"/>
          <w:szCs w:val="20"/>
        </w:rPr>
      </w:pPr>
      <w:r w:rsidRPr="00C917E5">
        <w:rPr>
          <w:sz w:val="20"/>
          <w:szCs w:val="20"/>
        </w:rPr>
        <w:t>Entregar los documentos de especificación de materiales al departamento de personal de Calidad para su disposición.</w:t>
      </w:r>
    </w:p>
    <w:p w14:paraId="04D485E9" w14:textId="77777777" w:rsidR="00B6557F" w:rsidRPr="00C917E5" w:rsidRDefault="00B6557F" w:rsidP="00B6557F">
      <w:pPr>
        <w:pStyle w:val="ListParagraph"/>
        <w:numPr>
          <w:ilvl w:val="2"/>
          <w:numId w:val="9"/>
        </w:numPr>
        <w:shd w:val="clear" w:color="auto" w:fill="FFFFFF"/>
        <w:spacing w:line="276" w:lineRule="auto"/>
        <w:ind w:leftChars="0" w:left="1620" w:hanging="720"/>
        <w:contextualSpacing/>
        <w:jc w:val="both"/>
        <w:rPr>
          <w:rFonts w:eastAsia="Times New Roman"/>
          <w:kern w:val="28"/>
          <w:sz w:val="20"/>
          <w:szCs w:val="20"/>
          <w:lang w:eastAsia="en-US"/>
        </w:rPr>
      </w:pPr>
      <w:r w:rsidRPr="00C917E5">
        <w:rPr>
          <w:sz w:val="20"/>
          <w:szCs w:val="20"/>
        </w:rPr>
        <w:t>Personal de Calidad</w:t>
      </w:r>
    </w:p>
    <w:p w14:paraId="6821F0FE"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Recopile muestras de materias primas, materiales de empaque y productos terminados y pruébelos para determinar los parámetros aplicables que tienen un impacto en la seguridad alimentaria.</w:t>
      </w:r>
    </w:p>
    <w:p w14:paraId="792726B2"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t xml:space="preserve">Recopile etiquetas de materias primas e ingredientes, materiales de empaque en contacto con alimentos y productos químicos utilizados en el sitio. Consulte el </w:t>
      </w:r>
      <w:r w:rsidRPr="00C917E5">
        <w:rPr>
          <w:i/>
          <w:sz w:val="20"/>
          <w:szCs w:val="20"/>
        </w:rPr>
        <w:t xml:space="preserve">formulario de verificación de </w:t>
      </w:r>
      <w:proofErr w:type="gramStart"/>
      <w:r w:rsidRPr="00C917E5">
        <w:rPr>
          <w:i/>
          <w:sz w:val="20"/>
          <w:szCs w:val="20"/>
        </w:rPr>
        <w:t xml:space="preserve">etiquetas </w:t>
      </w:r>
      <w:r w:rsidRPr="00C917E5">
        <w:rPr>
          <w:sz w:val="20"/>
          <w:szCs w:val="20"/>
        </w:rPr>
        <w:t>.</w:t>
      </w:r>
      <w:proofErr w:type="gramEnd"/>
    </w:p>
    <w:p w14:paraId="6E04867A"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t>Revise y mantenga la hoja de especificaciones del material entrante contra el original aprobado y tome notas de cualquier cambio en las especificaciones. Si se identifica algún cambio, refiérase a las acciones correctivas.</w:t>
      </w:r>
    </w:p>
    <w:p w14:paraId="3EA7F46D" w14:textId="77777777" w:rsidR="00B6557F" w:rsidRPr="008B74D4"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8B74D4">
        <w:rPr>
          <w:sz w:val="20"/>
          <w:szCs w:val="20"/>
        </w:rPr>
        <w:t>Mantenga el registro de especificaciones actualizado y las especificaciones disponibles para los empleados pertinentes.</w:t>
      </w:r>
    </w:p>
    <w:p w14:paraId="4C58C80C" w14:textId="77777777" w:rsidR="00B6557F" w:rsidRPr="00C917E5" w:rsidRDefault="00B6557F" w:rsidP="00B6557F">
      <w:pPr>
        <w:pStyle w:val="ListParagraph"/>
        <w:numPr>
          <w:ilvl w:val="3"/>
          <w:numId w:val="9"/>
        </w:numPr>
        <w:shd w:val="clear" w:color="auto" w:fill="FFFFFF"/>
        <w:spacing w:line="276" w:lineRule="auto"/>
        <w:ind w:leftChars="0" w:left="2520" w:hanging="900"/>
        <w:contextualSpacing/>
        <w:jc w:val="both"/>
        <w:rPr>
          <w:rFonts w:eastAsia="Times New Roman"/>
          <w:kern w:val="28"/>
          <w:sz w:val="20"/>
          <w:szCs w:val="20"/>
          <w:lang w:eastAsia="en-US"/>
        </w:rPr>
      </w:pPr>
      <w:r w:rsidRPr="00C917E5">
        <w:rPr>
          <w:sz w:val="20"/>
          <w:szCs w:val="20"/>
        </w:rPr>
        <w:t>Revisar los documentos y registros de especificación de materiales aprobados anualmente.</w:t>
      </w:r>
    </w:p>
    <w:p w14:paraId="04FF5505" w14:textId="77777777" w:rsidR="00B6557F" w:rsidRPr="00C917E5" w:rsidRDefault="00B6557F" w:rsidP="00B6557F">
      <w:pPr>
        <w:contextualSpacing/>
        <w:jc w:val="both"/>
        <w:rPr>
          <w:sz w:val="20"/>
          <w:szCs w:val="20"/>
        </w:rPr>
      </w:pPr>
    </w:p>
    <w:p w14:paraId="526D606E" w14:textId="21775C92" w:rsidR="00B6557F" w:rsidRPr="00C917E5" w:rsidRDefault="00B6557F" w:rsidP="00B6557F">
      <w:pPr>
        <w:pStyle w:val="ListParagraph"/>
        <w:numPr>
          <w:ilvl w:val="0"/>
          <w:numId w:val="9"/>
        </w:numPr>
        <w:spacing w:line="276" w:lineRule="auto"/>
        <w:ind w:leftChars="0"/>
        <w:contextualSpacing/>
        <w:jc w:val="both"/>
        <w:rPr>
          <w:sz w:val="20"/>
          <w:szCs w:val="20"/>
        </w:rPr>
      </w:pPr>
      <w:r w:rsidRPr="00C917E5">
        <w:rPr>
          <w:sz w:val="20"/>
          <w:szCs w:val="20"/>
        </w:rPr>
        <w:t>Acción correctiva</w:t>
      </w:r>
    </w:p>
    <w:p w14:paraId="49193DF8" w14:textId="77777777" w:rsidR="00B6557F" w:rsidRPr="00C917E5" w:rsidRDefault="00B6557F" w:rsidP="00B6557F">
      <w:pPr>
        <w:pStyle w:val="ListParagraph"/>
        <w:numPr>
          <w:ilvl w:val="1"/>
          <w:numId w:val="9"/>
        </w:numPr>
        <w:spacing w:line="276" w:lineRule="auto"/>
        <w:ind w:leftChars="0" w:left="900" w:hanging="540"/>
        <w:contextualSpacing/>
        <w:jc w:val="both"/>
        <w:rPr>
          <w:sz w:val="20"/>
          <w:szCs w:val="20"/>
        </w:rPr>
      </w:pPr>
      <w:r w:rsidRPr="00C917E5">
        <w:rPr>
          <w:sz w:val="20"/>
          <w:szCs w:val="20"/>
        </w:rPr>
        <w:t>Especificaciones</w:t>
      </w:r>
    </w:p>
    <w:p w14:paraId="686B1D0C" w14:textId="77777777" w:rsidR="00B6557F" w:rsidRPr="00C917E5" w:rsidRDefault="00B6557F" w:rsidP="00B6557F">
      <w:pPr>
        <w:numPr>
          <w:ilvl w:val="2"/>
          <w:numId w:val="9"/>
        </w:numPr>
        <w:shd w:val="clear" w:color="auto" w:fill="FFFFFF"/>
        <w:spacing w:line="276" w:lineRule="auto"/>
        <w:ind w:left="1620" w:hanging="720"/>
        <w:contextualSpacing/>
        <w:jc w:val="both"/>
        <w:rPr>
          <w:rFonts w:eastAsia="Times New Roman"/>
          <w:kern w:val="28"/>
          <w:sz w:val="20"/>
          <w:szCs w:val="20"/>
          <w:lang w:eastAsia="en-US"/>
        </w:rPr>
      </w:pPr>
      <w:r w:rsidRPr="00C917E5">
        <w:rPr>
          <w:sz w:val="20"/>
          <w:szCs w:val="20"/>
        </w:rPr>
        <w:t>En caso de que se descubran cambios en el documento de especificaciones de material entrante, haga lo siguiente;</w:t>
      </w:r>
    </w:p>
    <w:p w14:paraId="704639E9"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 xml:space="preserve">Informar a la parte afectada </w:t>
      </w:r>
      <w:r>
        <w:rPr>
          <w:sz w:val="20"/>
          <w:szCs w:val="20"/>
        </w:rPr>
        <w:t>por los cambios, como el comprador/adquisiciones, la producción, la gestión, el formulador y el cliente.</w:t>
      </w:r>
    </w:p>
    <w:p w14:paraId="512896B4" w14:textId="77777777" w:rsidR="00B6557F" w:rsidRPr="00C917E5" w:rsidRDefault="00B6557F" w:rsidP="00B6557F">
      <w:pPr>
        <w:numPr>
          <w:ilvl w:val="3"/>
          <w:numId w:val="9"/>
        </w:numPr>
        <w:shd w:val="clear" w:color="auto" w:fill="FFFFFF"/>
        <w:spacing w:line="276" w:lineRule="auto"/>
        <w:ind w:left="2520" w:hanging="900"/>
        <w:contextualSpacing/>
        <w:jc w:val="both"/>
        <w:rPr>
          <w:rFonts w:eastAsia="Times New Roman"/>
          <w:kern w:val="28"/>
          <w:sz w:val="20"/>
          <w:szCs w:val="20"/>
          <w:lang w:eastAsia="en-US"/>
        </w:rPr>
      </w:pPr>
      <w:r w:rsidRPr="00C917E5">
        <w:rPr>
          <w:sz w:val="20"/>
          <w:szCs w:val="20"/>
        </w:rPr>
        <w:t>Revisar el Plan de Seguridad Alimentaria HACCP y aplicar los cambios aplicables.</w:t>
      </w:r>
    </w:p>
    <w:p w14:paraId="1D2A695C" w14:textId="77777777" w:rsidR="00B6557F" w:rsidRPr="00C917E5" w:rsidRDefault="00B6557F" w:rsidP="00B6557F">
      <w:pPr>
        <w:numPr>
          <w:ilvl w:val="1"/>
          <w:numId w:val="9"/>
        </w:numPr>
        <w:spacing w:line="276" w:lineRule="auto"/>
        <w:ind w:left="900" w:hanging="540"/>
        <w:contextualSpacing/>
        <w:jc w:val="both"/>
        <w:rPr>
          <w:sz w:val="20"/>
          <w:szCs w:val="20"/>
        </w:rPr>
      </w:pPr>
      <w:proofErr w:type="spellStart"/>
      <w:r w:rsidRPr="00C917E5">
        <w:rPr>
          <w:sz w:val="20"/>
          <w:szCs w:val="20"/>
        </w:rPr>
        <w:t>Legislacion</w:t>
      </w:r>
      <w:proofErr w:type="spellEnd"/>
      <w:r w:rsidRPr="00C917E5">
        <w:rPr>
          <w:sz w:val="20"/>
          <w:szCs w:val="20"/>
        </w:rPr>
        <w:t xml:space="preserve"> relevante</w:t>
      </w:r>
    </w:p>
    <w:p w14:paraId="7F18AC75" w14:textId="77777777" w:rsidR="00B6557F" w:rsidRPr="00C917E5" w:rsidRDefault="00B6557F" w:rsidP="00B6557F">
      <w:pPr>
        <w:numPr>
          <w:ilvl w:val="2"/>
          <w:numId w:val="9"/>
        </w:numPr>
        <w:spacing w:line="276" w:lineRule="auto"/>
        <w:ind w:left="1620" w:hanging="720"/>
        <w:contextualSpacing/>
        <w:jc w:val="both"/>
        <w:rPr>
          <w:sz w:val="20"/>
          <w:szCs w:val="20"/>
        </w:rPr>
      </w:pPr>
      <w:r w:rsidRPr="00C917E5">
        <w:rPr>
          <w:sz w:val="20"/>
          <w:szCs w:val="20"/>
        </w:rPr>
        <w:t>Verificación de documentos al recibir</w:t>
      </w:r>
    </w:p>
    <w:p w14:paraId="709D13FD" w14:textId="77777777" w:rsidR="00B6557F" w:rsidRPr="00C917E5" w:rsidRDefault="00B6557F" w:rsidP="00B6557F">
      <w:pPr>
        <w:numPr>
          <w:ilvl w:val="3"/>
          <w:numId w:val="9"/>
        </w:numPr>
        <w:spacing w:line="276" w:lineRule="auto"/>
        <w:ind w:left="2520" w:hanging="900"/>
        <w:contextualSpacing/>
        <w:jc w:val="both"/>
        <w:rPr>
          <w:sz w:val="20"/>
          <w:szCs w:val="20"/>
        </w:rPr>
      </w:pPr>
      <w:bookmarkStart w:id="1" w:name="_Hlk135931387"/>
      <w:r w:rsidRPr="00C917E5">
        <w:rPr>
          <w:sz w:val="20"/>
          <w:szCs w:val="20"/>
        </w:rPr>
        <w:t>En caso de que los documentos no estén presentes cuando el material llegue a la instalación, haga lo siguiente;</w:t>
      </w:r>
    </w:p>
    <w:bookmarkEnd w:id="1"/>
    <w:p w14:paraId="5514CB1E"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Rechazar material; o</w:t>
      </w:r>
    </w:p>
    <w:p w14:paraId="19C121A1"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Poner en espera/cuarentena y llamar a la empresa/proveedor para obtener documentación</w:t>
      </w:r>
    </w:p>
    <w:p w14:paraId="2133EE43"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No utilice el material hasta que se cumpla con la verificación.</w:t>
      </w:r>
    </w:p>
    <w:p w14:paraId="604852D6" w14:textId="77777777" w:rsidR="00B6557F" w:rsidRPr="00C917E5" w:rsidRDefault="00B6557F" w:rsidP="00B6557F">
      <w:pPr>
        <w:numPr>
          <w:ilvl w:val="2"/>
          <w:numId w:val="9"/>
        </w:numPr>
        <w:spacing w:line="276" w:lineRule="auto"/>
        <w:ind w:left="1620" w:hanging="720"/>
        <w:contextualSpacing/>
        <w:jc w:val="both"/>
        <w:rPr>
          <w:sz w:val="20"/>
          <w:szCs w:val="20"/>
        </w:rPr>
      </w:pPr>
      <w:r w:rsidRPr="00C917E5">
        <w:rPr>
          <w:sz w:val="20"/>
          <w:szCs w:val="20"/>
        </w:rPr>
        <w:t>Requisitos de Calidad – Criterios Organolépticos</w:t>
      </w:r>
    </w:p>
    <w:p w14:paraId="519EB50E" w14:textId="77777777" w:rsidR="00B6557F" w:rsidRPr="00C917E5" w:rsidRDefault="00B6557F" w:rsidP="00B6557F">
      <w:pPr>
        <w:numPr>
          <w:ilvl w:val="3"/>
          <w:numId w:val="9"/>
        </w:numPr>
        <w:spacing w:line="276" w:lineRule="auto"/>
        <w:ind w:left="2520" w:hanging="900"/>
        <w:contextualSpacing/>
        <w:jc w:val="both"/>
        <w:rPr>
          <w:sz w:val="20"/>
          <w:szCs w:val="20"/>
        </w:rPr>
      </w:pPr>
      <w:r w:rsidRPr="00C917E5">
        <w:rPr>
          <w:sz w:val="20"/>
          <w:szCs w:val="20"/>
        </w:rPr>
        <w:t>En caso de que los requisitos de calidad no cumplan con los criterios aprobados por los clientes, haga lo siguiente;</w:t>
      </w:r>
    </w:p>
    <w:p w14:paraId="5094C7B5"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Rechazar materiales; o</w:t>
      </w:r>
    </w:p>
    <w:p w14:paraId="76BE3AA0"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Poner en espera/cuarentena e informar a la empresa.</w:t>
      </w:r>
    </w:p>
    <w:p w14:paraId="7ADBFE16" w14:textId="77777777" w:rsidR="00B6557F" w:rsidRPr="00C917E5" w:rsidRDefault="00B6557F" w:rsidP="00B6557F">
      <w:pPr>
        <w:numPr>
          <w:ilvl w:val="4"/>
          <w:numId w:val="9"/>
        </w:numPr>
        <w:spacing w:line="276" w:lineRule="auto"/>
        <w:ind w:left="3510" w:hanging="990"/>
        <w:contextualSpacing/>
        <w:jc w:val="both"/>
        <w:rPr>
          <w:sz w:val="20"/>
          <w:szCs w:val="20"/>
        </w:rPr>
      </w:pPr>
      <w:r w:rsidRPr="00C917E5">
        <w:rPr>
          <w:sz w:val="20"/>
          <w:szCs w:val="20"/>
        </w:rPr>
        <w:t>No utilice el material hasta que se cumpla con la verificación.</w:t>
      </w:r>
    </w:p>
    <w:p w14:paraId="64AF9CD5" w14:textId="77777777" w:rsidR="00B6557F" w:rsidRPr="00C917E5" w:rsidRDefault="00B6557F" w:rsidP="00B6557F">
      <w:pPr>
        <w:ind w:left="3510" w:hanging="990"/>
        <w:contextualSpacing/>
        <w:jc w:val="both"/>
        <w:rPr>
          <w:sz w:val="20"/>
          <w:szCs w:val="20"/>
        </w:rPr>
      </w:pPr>
    </w:p>
    <w:p w14:paraId="4020878C" w14:textId="00877CA3" w:rsidR="00B6557F" w:rsidRPr="00C917E5" w:rsidRDefault="00B6557F" w:rsidP="00B6557F">
      <w:pPr>
        <w:numPr>
          <w:ilvl w:val="0"/>
          <w:numId w:val="9"/>
        </w:numPr>
        <w:spacing w:line="276" w:lineRule="auto"/>
        <w:contextualSpacing/>
        <w:jc w:val="both"/>
        <w:rPr>
          <w:sz w:val="20"/>
          <w:szCs w:val="20"/>
        </w:rPr>
      </w:pPr>
      <w:r w:rsidRPr="00C917E5">
        <w:rPr>
          <w:rFonts w:eastAsia="Times New Roman"/>
          <w:kern w:val="28"/>
          <w:sz w:val="20"/>
          <w:szCs w:val="20"/>
          <w:lang w:eastAsia="en-US"/>
        </w:rPr>
        <w:t>Revisión – Calidad</w:t>
      </w:r>
    </w:p>
    <w:p w14:paraId="3AFCDC7A"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Revisión del procedimiento para el desarrollo y aprobación de especificaciones;</w:t>
      </w:r>
    </w:p>
    <w:p w14:paraId="11A30D43"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Confirmación de que el registro de especificaciones de materias primas y materiales de empaque incluye todos los materiales en el sitio;</w:t>
      </w:r>
    </w:p>
    <w:p w14:paraId="37408E1E"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Revisión de una muestra seleccionada de especificaciones de materiales para confirmar el acuerdo con la legislación pertinente;</w:t>
      </w:r>
    </w:p>
    <w:p w14:paraId="4298F961"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Revisión de una muestra seleccionada de especificaciones de materiales, en particular para materiales de alto riesgo, para garantizar que se incluyan los factores potenciales que afectan la seguridad del producto;</w:t>
      </w:r>
    </w:p>
    <w:p w14:paraId="01A3C7F9"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Disponibilidad de copias actualizadas de las especificaciones para el personal pertinente;</w:t>
      </w:r>
    </w:p>
    <w:p w14:paraId="033B44BF"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Entrevista del personal que realiza actividades de validación;</w:t>
      </w:r>
    </w:p>
    <w:p w14:paraId="13C90A17" w14:textId="77777777" w:rsidR="00B6557F" w:rsidRPr="00C917E5" w:rsidRDefault="00B6557F" w:rsidP="00B6557F">
      <w:pPr>
        <w:numPr>
          <w:ilvl w:val="1"/>
          <w:numId w:val="9"/>
        </w:numPr>
        <w:spacing w:line="276" w:lineRule="auto"/>
        <w:ind w:left="990" w:hanging="630"/>
        <w:contextualSpacing/>
        <w:jc w:val="both"/>
        <w:rPr>
          <w:sz w:val="20"/>
          <w:szCs w:val="20"/>
        </w:rPr>
      </w:pPr>
      <w:r w:rsidRPr="00C917E5">
        <w:rPr>
          <w:rFonts w:eastAsia="Times New Roman"/>
          <w:kern w:val="28"/>
          <w:sz w:val="20"/>
          <w:szCs w:val="20"/>
          <w:lang w:eastAsia="en-US"/>
        </w:rPr>
        <w:t>Revisión de registros de comprobaciones de validación.</w:t>
      </w:r>
    </w:p>
    <w:p w14:paraId="2294C3E6"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Las </w:t>
      </w:r>
      <w:proofErr w:type="spellStart"/>
      <w:r w:rsidRPr="008B74D4">
        <w:rPr>
          <w:rFonts w:eastAsia="Times New Roman"/>
          <w:sz w:val="20"/>
          <w:szCs w:val="20"/>
          <w:lang w:val="en-PH" w:eastAsia="en-US"/>
        </w:rPr>
        <w:t>especificaciones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están</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actualizadas</w:t>
      </w:r>
      <w:proofErr w:type="spellEnd"/>
      <w:r w:rsidRPr="008B74D4">
        <w:rPr>
          <w:rFonts w:eastAsia="Times New Roman"/>
          <w:sz w:val="20"/>
          <w:szCs w:val="20"/>
          <w:lang w:val="en-PH" w:eastAsia="en-US"/>
        </w:rPr>
        <w:t xml:space="preserve"> y </w:t>
      </w:r>
      <w:proofErr w:type="spellStart"/>
      <w:r w:rsidRPr="008B74D4">
        <w:rPr>
          <w:rFonts w:eastAsia="Times New Roman"/>
          <w:sz w:val="20"/>
          <w:szCs w:val="20"/>
          <w:lang w:val="en-PH" w:eastAsia="en-US"/>
        </w:rPr>
        <w:t>acordadas</w:t>
      </w:r>
      <w:proofErr w:type="spellEnd"/>
      <w:r w:rsidRPr="008B74D4">
        <w:rPr>
          <w:rFonts w:eastAsia="Times New Roman"/>
          <w:sz w:val="20"/>
          <w:szCs w:val="20"/>
          <w:lang w:val="en-PH" w:eastAsia="en-US"/>
        </w:rPr>
        <w:t xml:space="preserve"> con </w:t>
      </w:r>
      <w:proofErr w:type="spellStart"/>
      <w:r w:rsidRPr="008B74D4">
        <w:rPr>
          <w:rFonts w:eastAsia="Times New Roman"/>
          <w:sz w:val="20"/>
          <w:szCs w:val="20"/>
          <w:lang w:val="en-PH" w:eastAsia="en-US"/>
        </w:rPr>
        <w:t>los</w:t>
      </w:r>
      <w:proofErr w:type="spellEnd"/>
      <w:r w:rsidRPr="008B74D4">
        <w:rPr>
          <w:rFonts w:eastAsia="Times New Roman"/>
          <w:sz w:val="20"/>
          <w:szCs w:val="20"/>
          <w:lang w:val="en-PH" w:eastAsia="en-US"/>
        </w:rPr>
        <w:t xml:space="preserve"> </w:t>
      </w:r>
      <w:proofErr w:type="spellStart"/>
      <w:proofErr w:type="gramStart"/>
      <w:r w:rsidRPr="008B74D4">
        <w:rPr>
          <w:rFonts w:eastAsia="Times New Roman"/>
          <w:sz w:val="20"/>
          <w:szCs w:val="20"/>
          <w:lang w:val="en-PH" w:eastAsia="en-US"/>
        </w:rPr>
        <w:t>clientes</w:t>
      </w:r>
      <w:proofErr w:type="spellEnd"/>
      <w:r w:rsidRPr="008B74D4">
        <w:rPr>
          <w:rFonts w:eastAsia="Times New Roman"/>
          <w:sz w:val="20"/>
          <w:szCs w:val="20"/>
          <w:lang w:val="en-PH" w:eastAsia="en-US"/>
        </w:rPr>
        <w:t>;</w:t>
      </w:r>
      <w:proofErr w:type="gramEnd"/>
    </w:p>
    <w:p w14:paraId="402C07D6"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Las </w:t>
      </w:r>
      <w:proofErr w:type="spellStart"/>
      <w:r w:rsidRPr="008B74D4">
        <w:rPr>
          <w:rFonts w:eastAsia="Times New Roman"/>
          <w:sz w:val="20"/>
          <w:szCs w:val="20"/>
          <w:lang w:val="en-PH" w:eastAsia="en-US"/>
        </w:rPr>
        <w:t>especificaciones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incluyen</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todos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los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parámetros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significativos</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necesarios</w:t>
      </w:r>
      <w:proofErr w:type="spellEnd"/>
      <w:r w:rsidRPr="008B74D4">
        <w:rPr>
          <w:rFonts w:eastAsia="Times New Roman"/>
          <w:sz w:val="20"/>
          <w:szCs w:val="20"/>
          <w:lang w:val="en-PH" w:eastAsia="en-US"/>
        </w:rPr>
        <w:t xml:space="preserve"> para </w:t>
      </w:r>
      <w:proofErr w:type="spellStart"/>
      <w:r w:rsidRPr="008B74D4">
        <w:rPr>
          <w:rFonts w:eastAsia="Times New Roman"/>
          <w:sz w:val="20"/>
          <w:szCs w:val="20"/>
          <w:lang w:val="en-PH" w:eastAsia="en-US"/>
        </w:rPr>
        <w:t>garantizar</w:t>
      </w:r>
      <w:proofErr w:type="spellEnd"/>
      <w:r w:rsidRPr="008B74D4">
        <w:rPr>
          <w:rFonts w:eastAsia="Times New Roman"/>
          <w:sz w:val="20"/>
          <w:szCs w:val="20"/>
          <w:lang w:val="en-PH" w:eastAsia="en-US"/>
        </w:rPr>
        <w:t xml:space="preserve"> la </w:t>
      </w:r>
      <w:proofErr w:type="spellStart"/>
      <w:r w:rsidRPr="008B74D4">
        <w:rPr>
          <w:rFonts w:eastAsia="Times New Roman"/>
          <w:sz w:val="20"/>
          <w:szCs w:val="20"/>
          <w:lang w:val="en-PH" w:eastAsia="en-US"/>
        </w:rPr>
        <w:t>seguridad</w:t>
      </w:r>
      <w:proofErr w:type="spellEnd"/>
      <w:r w:rsidRPr="008B74D4">
        <w:rPr>
          <w:rFonts w:eastAsia="Times New Roman"/>
          <w:sz w:val="20"/>
          <w:szCs w:val="20"/>
          <w:lang w:val="en-PH" w:eastAsia="en-US"/>
        </w:rPr>
        <w:t xml:space="preserve"> del </w:t>
      </w:r>
      <w:proofErr w:type="spellStart"/>
      <w:proofErr w:type="gramStart"/>
      <w:r w:rsidRPr="008B74D4">
        <w:rPr>
          <w:rFonts w:eastAsia="Times New Roman"/>
          <w:sz w:val="20"/>
          <w:szCs w:val="20"/>
          <w:lang w:val="en-PH" w:eastAsia="en-US"/>
        </w:rPr>
        <w:t>producto</w:t>
      </w:r>
      <w:proofErr w:type="spellEnd"/>
      <w:r w:rsidRPr="008B74D4">
        <w:rPr>
          <w:rFonts w:eastAsia="Times New Roman"/>
          <w:sz w:val="20"/>
          <w:szCs w:val="20"/>
          <w:lang w:val="en-PH" w:eastAsia="en-US"/>
        </w:rPr>
        <w:t>;</w:t>
      </w:r>
      <w:proofErr w:type="gramEnd"/>
    </w:p>
    <w:p w14:paraId="7435848D"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El </w:t>
      </w:r>
      <w:proofErr w:type="spellStart"/>
      <w:r w:rsidRPr="008B74D4">
        <w:rPr>
          <w:rFonts w:eastAsia="Times New Roman"/>
          <w:sz w:val="20"/>
          <w:szCs w:val="20"/>
          <w:lang w:val="en-PH" w:eastAsia="en-US"/>
        </w:rPr>
        <w:t>proveedor</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tiene</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métodos</w:t>
      </w:r>
      <w:proofErr w:type="spellEnd"/>
      <w:r w:rsidRPr="008B74D4">
        <w:rPr>
          <w:rFonts w:eastAsia="Times New Roman"/>
          <w:sz w:val="20"/>
          <w:szCs w:val="20"/>
          <w:lang w:val="en-PH" w:eastAsia="en-US"/>
        </w:rPr>
        <w:t xml:space="preserve"> y </w:t>
      </w:r>
      <w:proofErr w:type="spellStart"/>
      <w:r w:rsidRPr="008B74D4">
        <w:rPr>
          <w:rFonts w:eastAsia="Times New Roman"/>
          <w:sz w:val="20"/>
          <w:szCs w:val="20"/>
          <w:lang w:val="en-PH" w:eastAsia="en-US"/>
        </w:rPr>
        <w:t>criterios</w:t>
      </w:r>
      <w:proofErr w:type="spellEnd"/>
      <w:r w:rsidRPr="008B74D4">
        <w:rPr>
          <w:rFonts w:eastAsia="Times New Roman"/>
          <w:sz w:val="20"/>
          <w:szCs w:val="20"/>
          <w:lang w:val="en-PH" w:eastAsia="en-US"/>
        </w:rPr>
        <w:t xml:space="preserve"> para </w:t>
      </w:r>
      <w:proofErr w:type="spellStart"/>
      <w:r w:rsidRPr="008B74D4">
        <w:rPr>
          <w:rFonts w:eastAsia="Times New Roman"/>
          <w:sz w:val="20"/>
          <w:szCs w:val="20"/>
          <w:lang w:val="en-PH" w:eastAsia="en-US"/>
        </w:rPr>
        <w:t>tomar</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muestras</w:t>
      </w:r>
      <w:proofErr w:type="spellEnd"/>
      <w:r w:rsidRPr="008B74D4">
        <w:rPr>
          <w:rFonts w:eastAsia="Times New Roman"/>
          <w:sz w:val="20"/>
          <w:szCs w:val="20"/>
          <w:lang w:val="en-PH" w:eastAsia="en-US"/>
        </w:rPr>
        <w:t xml:space="preserve"> y </w:t>
      </w:r>
      <w:proofErr w:type="spellStart"/>
      <w:r w:rsidRPr="008B74D4">
        <w:rPr>
          <w:rFonts w:eastAsia="Times New Roman"/>
          <w:sz w:val="20"/>
          <w:szCs w:val="20"/>
          <w:lang w:val="en-PH" w:eastAsia="en-US"/>
        </w:rPr>
        <w:t>probar</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el</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producto</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terminado</w:t>
      </w:r>
      <w:proofErr w:type="spellEnd"/>
      <w:r w:rsidRPr="008B74D4">
        <w:rPr>
          <w:rFonts w:eastAsia="Times New Roman"/>
          <w:sz w:val="20"/>
          <w:szCs w:val="20"/>
          <w:lang w:val="en-PH" w:eastAsia="en-US"/>
        </w:rPr>
        <w:t xml:space="preserve"> para </w:t>
      </w:r>
      <w:proofErr w:type="spellStart"/>
      <w:r w:rsidRPr="008B74D4">
        <w:rPr>
          <w:rFonts w:eastAsia="Times New Roman"/>
          <w:sz w:val="20"/>
          <w:szCs w:val="20"/>
          <w:lang w:val="en-PH" w:eastAsia="en-US"/>
        </w:rPr>
        <w:t>garantizar</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el</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cumplimiento</w:t>
      </w:r>
      <w:proofErr w:type="spellEnd"/>
      <w:r w:rsidRPr="008B74D4">
        <w:rPr>
          <w:rFonts w:eastAsia="Times New Roman"/>
          <w:sz w:val="20"/>
          <w:szCs w:val="20"/>
          <w:lang w:val="en-PH" w:eastAsia="en-US"/>
        </w:rPr>
        <w:t xml:space="preserve"> de las </w:t>
      </w:r>
      <w:proofErr w:type="spellStart"/>
      <w:r w:rsidRPr="008B74D4">
        <w:rPr>
          <w:rFonts w:eastAsia="Times New Roman"/>
          <w:sz w:val="20"/>
          <w:szCs w:val="20"/>
          <w:lang w:val="en-PH" w:eastAsia="en-US"/>
        </w:rPr>
        <w:t>especificaciones</w:t>
      </w:r>
      <w:proofErr w:type="spellEnd"/>
      <w:r w:rsidRPr="008B74D4">
        <w:rPr>
          <w:rFonts w:eastAsia="Times New Roman"/>
          <w:sz w:val="20"/>
          <w:szCs w:val="20"/>
          <w:lang w:val="en-PH" w:eastAsia="en-US"/>
        </w:rPr>
        <w:t xml:space="preserve"> del </w:t>
      </w:r>
      <w:proofErr w:type="spellStart"/>
      <w:r w:rsidRPr="008B74D4">
        <w:rPr>
          <w:rFonts w:eastAsia="Times New Roman"/>
          <w:sz w:val="20"/>
          <w:szCs w:val="20"/>
          <w:lang w:val="en-PH" w:eastAsia="en-US"/>
        </w:rPr>
        <w:t>producto</w:t>
      </w:r>
      <w:proofErr w:type="spellEnd"/>
      <w:r w:rsidRPr="008B74D4">
        <w:rPr>
          <w:rFonts w:eastAsia="Times New Roman"/>
          <w:sz w:val="20"/>
          <w:szCs w:val="20"/>
          <w:lang w:val="en-PH" w:eastAsia="en-US"/>
        </w:rPr>
        <w:t xml:space="preserve"> </w:t>
      </w:r>
      <w:proofErr w:type="spellStart"/>
      <w:proofErr w:type="gramStart"/>
      <w:r w:rsidRPr="008B74D4">
        <w:rPr>
          <w:rFonts w:eastAsia="Times New Roman"/>
          <w:sz w:val="20"/>
          <w:szCs w:val="20"/>
          <w:lang w:val="en-PH" w:eastAsia="en-US"/>
        </w:rPr>
        <w:t>terminado</w:t>
      </w:r>
      <w:proofErr w:type="spellEnd"/>
      <w:r w:rsidRPr="008B74D4">
        <w:rPr>
          <w:rFonts w:eastAsia="Times New Roman"/>
          <w:sz w:val="20"/>
          <w:szCs w:val="20"/>
          <w:lang w:val="en-PH" w:eastAsia="en-US"/>
        </w:rPr>
        <w:t>;</w:t>
      </w:r>
      <w:proofErr w:type="gramEnd"/>
    </w:p>
    <w:p w14:paraId="442B1BA5" w14:textId="77777777" w:rsidR="00B6557F" w:rsidRPr="008B74D4" w:rsidRDefault="00B6557F" w:rsidP="00B6557F">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El </w:t>
      </w:r>
      <w:proofErr w:type="spellStart"/>
      <w:r w:rsidRPr="008B74D4">
        <w:rPr>
          <w:rFonts w:eastAsia="Times New Roman"/>
          <w:sz w:val="20"/>
          <w:szCs w:val="20"/>
          <w:lang w:val="en-PH" w:eastAsia="en-US"/>
        </w:rPr>
        <w:t>proveedor</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cuenta</w:t>
      </w:r>
      <w:proofErr w:type="spellEnd"/>
      <w:r w:rsidRPr="008B74D4">
        <w:rPr>
          <w:rFonts w:eastAsia="Times New Roman"/>
          <w:sz w:val="20"/>
          <w:szCs w:val="20"/>
          <w:lang w:val="en-PH" w:eastAsia="en-US"/>
        </w:rPr>
        <w:t xml:space="preserve"> con </w:t>
      </w:r>
      <w:proofErr w:type="spellStart"/>
      <w:r w:rsidRPr="008B74D4">
        <w:rPr>
          <w:rFonts w:eastAsia="Times New Roman"/>
          <w:sz w:val="20"/>
          <w:szCs w:val="20"/>
          <w:lang w:val="en-PH" w:eastAsia="en-US"/>
        </w:rPr>
        <w:t>procesos</w:t>
      </w:r>
      <w:proofErr w:type="spellEnd"/>
      <w:r w:rsidRPr="008B74D4">
        <w:rPr>
          <w:rFonts w:eastAsia="Times New Roman"/>
          <w:sz w:val="20"/>
          <w:szCs w:val="20"/>
          <w:lang w:val="en-PH" w:eastAsia="en-US"/>
        </w:rPr>
        <w:t xml:space="preserve"> para </w:t>
      </w:r>
      <w:proofErr w:type="spellStart"/>
      <w:r w:rsidRPr="008B74D4">
        <w:rPr>
          <w:rFonts w:eastAsia="Times New Roman"/>
          <w:sz w:val="20"/>
          <w:szCs w:val="20"/>
          <w:lang w:val="en-PH" w:eastAsia="en-US"/>
        </w:rPr>
        <w:t>garantizar</w:t>
      </w:r>
      <w:proofErr w:type="spellEnd"/>
      <w:r w:rsidRPr="008B74D4">
        <w:rPr>
          <w:rFonts w:eastAsia="Times New Roman"/>
          <w:sz w:val="20"/>
          <w:szCs w:val="20"/>
          <w:lang w:val="en-PH" w:eastAsia="en-US"/>
        </w:rPr>
        <w:t xml:space="preserve"> que </w:t>
      </w:r>
      <w:proofErr w:type="spellStart"/>
      <w:r w:rsidRPr="008B74D4">
        <w:rPr>
          <w:rFonts w:eastAsia="Times New Roman"/>
          <w:sz w:val="20"/>
          <w:szCs w:val="20"/>
          <w:lang w:val="en-PH" w:eastAsia="en-US"/>
        </w:rPr>
        <w:t>el</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producto</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lanzado</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cumpla</w:t>
      </w:r>
      <w:proofErr w:type="spellEnd"/>
      <w:r w:rsidRPr="008B74D4">
        <w:rPr>
          <w:rFonts w:eastAsia="Times New Roman"/>
          <w:sz w:val="20"/>
          <w:szCs w:val="20"/>
          <w:lang w:val="en-PH" w:eastAsia="en-US"/>
        </w:rPr>
        <w:t xml:space="preserve"> con las </w:t>
      </w:r>
      <w:proofErr w:type="spellStart"/>
      <w:proofErr w:type="gramStart"/>
      <w:r w:rsidRPr="008B74D4">
        <w:rPr>
          <w:rFonts w:eastAsia="Times New Roman"/>
          <w:sz w:val="20"/>
          <w:szCs w:val="20"/>
          <w:lang w:val="en-PH" w:eastAsia="en-US"/>
        </w:rPr>
        <w:t>especificaciones</w:t>
      </w:r>
      <w:proofErr w:type="spellEnd"/>
      <w:r w:rsidRPr="008B74D4">
        <w:rPr>
          <w:rFonts w:eastAsia="Times New Roman"/>
          <w:sz w:val="20"/>
          <w:szCs w:val="20"/>
          <w:lang w:val="en-PH" w:eastAsia="en-US"/>
        </w:rPr>
        <w:t>;</w:t>
      </w:r>
      <w:proofErr w:type="gramEnd"/>
    </w:p>
    <w:p w14:paraId="1AD1D1EC" w14:textId="340F4302" w:rsidR="00E2069A" w:rsidRPr="00DB24BA" w:rsidRDefault="00B6557F" w:rsidP="00DB24BA">
      <w:pPr>
        <w:numPr>
          <w:ilvl w:val="1"/>
          <w:numId w:val="9"/>
        </w:numPr>
        <w:spacing w:line="276" w:lineRule="auto"/>
        <w:ind w:left="990" w:hanging="630"/>
        <w:contextualSpacing/>
        <w:jc w:val="both"/>
        <w:rPr>
          <w:sz w:val="20"/>
          <w:szCs w:val="20"/>
        </w:rPr>
      </w:pPr>
      <w:r w:rsidRPr="008B74D4">
        <w:rPr>
          <w:rFonts w:eastAsia="Times New Roman"/>
          <w:sz w:val="20"/>
          <w:szCs w:val="20"/>
          <w:lang w:val="en-PH" w:eastAsia="en-US"/>
        </w:rPr>
        <w:t xml:space="preserve">Las </w:t>
      </w:r>
      <w:proofErr w:type="spellStart"/>
      <w:r w:rsidRPr="008B74D4">
        <w:rPr>
          <w:rFonts w:eastAsia="Times New Roman"/>
          <w:sz w:val="20"/>
          <w:szCs w:val="20"/>
          <w:lang w:val="en-PH" w:eastAsia="en-US"/>
        </w:rPr>
        <w:t>especificaciones</w:t>
      </w:r>
      <w:proofErr w:type="spellEnd"/>
      <w:r w:rsidRPr="008B74D4">
        <w:rPr>
          <w:rFonts w:eastAsia="Times New Roman"/>
          <w:sz w:val="20"/>
          <w:szCs w:val="20"/>
          <w:lang w:val="en-PH" w:eastAsia="en-US"/>
        </w:rPr>
        <w:t xml:space="preserve"> se </w:t>
      </w:r>
      <w:proofErr w:type="spellStart"/>
      <w:r w:rsidRPr="008B74D4">
        <w:rPr>
          <w:rFonts w:eastAsia="Times New Roman"/>
          <w:sz w:val="20"/>
          <w:szCs w:val="20"/>
          <w:lang w:val="en-PH" w:eastAsia="en-US"/>
        </w:rPr>
        <w:t>revisan</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como</w:t>
      </w:r>
      <w:proofErr w:type="spellEnd"/>
      <w:r w:rsidRPr="008B74D4">
        <w:rPr>
          <w:rFonts w:eastAsia="Times New Roman"/>
          <w:sz w:val="20"/>
          <w:szCs w:val="20"/>
          <w:lang w:val="en-PH" w:eastAsia="en-US"/>
        </w:rPr>
        <w:t xml:space="preserve"> </w:t>
      </w:r>
      <w:proofErr w:type="spellStart"/>
      <w:r w:rsidRPr="008B74D4">
        <w:rPr>
          <w:rFonts w:eastAsia="Times New Roman"/>
          <w:sz w:val="20"/>
          <w:szCs w:val="20"/>
          <w:lang w:val="en-PH" w:eastAsia="en-US"/>
        </w:rPr>
        <w:t>parte</w:t>
      </w:r>
      <w:proofErr w:type="spellEnd"/>
      <w:r w:rsidRPr="008B74D4">
        <w:rPr>
          <w:rFonts w:eastAsia="Times New Roman"/>
          <w:sz w:val="20"/>
          <w:szCs w:val="20"/>
          <w:lang w:val="en-PH" w:eastAsia="en-US"/>
        </w:rPr>
        <w:t xml:space="preserve"> del </w:t>
      </w:r>
      <w:proofErr w:type="spellStart"/>
      <w:r w:rsidRPr="008B74D4">
        <w:rPr>
          <w:rFonts w:eastAsia="Times New Roman"/>
          <w:sz w:val="20"/>
          <w:szCs w:val="20"/>
          <w:lang w:val="en-PH" w:eastAsia="en-US"/>
        </w:rPr>
        <w:t>proceso</w:t>
      </w:r>
      <w:proofErr w:type="spellEnd"/>
      <w:r w:rsidRPr="008B74D4">
        <w:rPr>
          <w:rFonts w:eastAsia="Times New Roman"/>
          <w:sz w:val="20"/>
          <w:szCs w:val="20"/>
          <w:lang w:val="en-PH" w:eastAsia="en-US"/>
        </w:rPr>
        <w:t xml:space="preserve"> de revisión de la </w:t>
      </w:r>
      <w:proofErr w:type="spellStart"/>
      <w:r w:rsidRPr="008B74D4">
        <w:rPr>
          <w:rFonts w:eastAsia="Times New Roman"/>
          <w:sz w:val="20"/>
          <w:szCs w:val="20"/>
          <w:lang w:val="en-PH" w:eastAsia="en-US"/>
        </w:rPr>
        <w:t>dirección</w:t>
      </w:r>
      <w:proofErr w:type="spellEnd"/>
      <w:r w:rsidRPr="008B74D4">
        <w:rPr>
          <w:rFonts w:eastAsia="Times New Roman"/>
          <w:sz w:val="20"/>
          <w:szCs w:val="20"/>
          <w:lang w:val="en-PH" w:eastAsia="en-US"/>
        </w:rPr>
        <w:t>.</w:t>
      </w:r>
    </w:p>
    <w:p w14:paraId="1CEB6A6C" w14:textId="2DABAB9B" w:rsidR="00464FEC" w:rsidRPr="00EF3616" w:rsidRDefault="00E2069A" w:rsidP="00E2069A">
      <w:pPr>
        <w:spacing w:line="276" w:lineRule="auto"/>
        <w:contextualSpacing/>
        <w:jc w:val="both"/>
        <w:rPr>
          <w:sz w:val="20"/>
          <w:szCs w:val="20"/>
        </w:rPr>
      </w:pPr>
      <w:r w:rsidRPr="00EF3616">
        <w:rPr>
          <w:sz w:val="20"/>
          <w:szCs w:val="20"/>
        </w:rPr>
        <w:t xml:space="preserve">     </w:t>
      </w:r>
    </w:p>
    <w:p w14:paraId="674687B3" w14:textId="19D4BD1C" w:rsidR="00E2069A" w:rsidRPr="005255FF" w:rsidRDefault="00E2069A" w:rsidP="005255FF">
      <w:pPr>
        <w:pStyle w:val="ListParagraph"/>
        <w:numPr>
          <w:ilvl w:val="0"/>
          <w:numId w:val="9"/>
        </w:numPr>
        <w:spacing w:line="276" w:lineRule="auto"/>
        <w:ind w:leftChars="0" w:left="567" w:hanging="567"/>
        <w:contextualSpacing/>
        <w:jc w:val="both"/>
        <w:rPr>
          <w:sz w:val="20"/>
          <w:szCs w:val="20"/>
        </w:rPr>
      </w:pPr>
      <w:r w:rsidRPr="00EF3616">
        <w:rPr>
          <w:sz w:val="20"/>
          <w:szCs w:val="20"/>
        </w:rPr>
        <w:t>Historia</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554"/>
        <w:gridCol w:w="1522"/>
        <w:gridCol w:w="2495"/>
        <w:gridCol w:w="2519"/>
        <w:gridCol w:w="1970"/>
      </w:tblGrid>
      <w:tr w:rsidR="00E2069A" w:rsidRPr="00EF3616" w14:paraId="0568F229" w14:textId="77777777" w:rsidTr="00986F3F">
        <w:trPr>
          <w:jc w:val="center"/>
        </w:trPr>
        <w:tc>
          <w:tcPr>
            <w:tcW w:w="772" w:type="pct"/>
            <w:shd w:val="clear" w:color="auto" w:fill="auto"/>
            <w:tcMar>
              <w:top w:w="100" w:type="dxa"/>
              <w:left w:w="100" w:type="dxa"/>
              <w:bottom w:w="100" w:type="dxa"/>
              <w:right w:w="100" w:type="dxa"/>
            </w:tcMar>
          </w:tcPr>
          <w:p w14:paraId="17D0C4FB"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Revisión número.:</w:t>
            </w:r>
          </w:p>
        </w:tc>
        <w:tc>
          <w:tcPr>
            <w:tcW w:w="756" w:type="pct"/>
            <w:shd w:val="clear" w:color="auto" w:fill="auto"/>
            <w:tcMar>
              <w:top w:w="100" w:type="dxa"/>
              <w:left w:w="100" w:type="dxa"/>
              <w:bottom w:w="100" w:type="dxa"/>
              <w:right w:w="100" w:type="dxa"/>
            </w:tcMar>
          </w:tcPr>
          <w:p w14:paraId="3F219AB0"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Fecha de revisión:</w:t>
            </w:r>
          </w:p>
        </w:tc>
        <w:tc>
          <w:tcPr>
            <w:tcW w:w="1240" w:type="pct"/>
            <w:shd w:val="clear" w:color="auto" w:fill="auto"/>
            <w:tcMar>
              <w:top w:w="100" w:type="dxa"/>
              <w:left w:w="100" w:type="dxa"/>
              <w:bottom w:w="100" w:type="dxa"/>
              <w:right w:w="100" w:type="dxa"/>
            </w:tcMar>
          </w:tcPr>
          <w:p w14:paraId="0738330C"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Descripción de Cambio:</w:t>
            </w:r>
          </w:p>
        </w:tc>
        <w:tc>
          <w:tcPr>
            <w:tcW w:w="1252" w:type="pct"/>
            <w:shd w:val="clear" w:color="auto" w:fill="auto"/>
            <w:tcMar>
              <w:top w:w="100" w:type="dxa"/>
              <w:left w:w="100" w:type="dxa"/>
              <w:bottom w:w="100" w:type="dxa"/>
              <w:right w:w="100" w:type="dxa"/>
            </w:tcMar>
          </w:tcPr>
          <w:p w14:paraId="120B166C"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Autor / Autor Nombre:</w:t>
            </w:r>
          </w:p>
        </w:tc>
        <w:tc>
          <w:tcPr>
            <w:tcW w:w="979" w:type="pct"/>
            <w:shd w:val="clear" w:color="auto" w:fill="auto"/>
            <w:tcMar>
              <w:top w:w="100" w:type="dxa"/>
              <w:left w:w="100" w:type="dxa"/>
              <w:bottom w:w="100" w:type="dxa"/>
              <w:right w:w="100" w:type="dxa"/>
            </w:tcMar>
          </w:tcPr>
          <w:p w14:paraId="4E67F684"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Título / Departamento:</w:t>
            </w:r>
          </w:p>
        </w:tc>
      </w:tr>
      <w:tr w:rsidR="00E2069A" w:rsidRPr="00EF3616" w14:paraId="2AA236E8" w14:textId="77777777" w:rsidTr="00986F3F">
        <w:trPr>
          <w:jc w:val="center"/>
        </w:trPr>
        <w:tc>
          <w:tcPr>
            <w:tcW w:w="772" w:type="pct"/>
            <w:shd w:val="clear" w:color="auto" w:fill="auto"/>
            <w:tcMar>
              <w:top w:w="100" w:type="dxa"/>
              <w:left w:w="100" w:type="dxa"/>
              <w:bottom w:w="100" w:type="dxa"/>
              <w:right w:w="100" w:type="dxa"/>
            </w:tcMar>
          </w:tcPr>
          <w:p w14:paraId="261EB7F5"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0</w:t>
            </w:r>
          </w:p>
        </w:tc>
        <w:tc>
          <w:tcPr>
            <w:tcW w:w="756" w:type="pct"/>
            <w:shd w:val="clear" w:color="auto" w:fill="auto"/>
            <w:tcMar>
              <w:top w:w="100" w:type="dxa"/>
              <w:left w:w="100" w:type="dxa"/>
              <w:bottom w:w="100" w:type="dxa"/>
              <w:right w:w="100" w:type="dxa"/>
            </w:tcMar>
          </w:tcPr>
          <w:p w14:paraId="0383FA2A"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20220314</w:t>
            </w:r>
          </w:p>
        </w:tc>
        <w:tc>
          <w:tcPr>
            <w:tcW w:w="1240" w:type="pct"/>
            <w:shd w:val="clear" w:color="auto" w:fill="auto"/>
            <w:tcMar>
              <w:top w:w="100" w:type="dxa"/>
              <w:left w:w="100" w:type="dxa"/>
              <w:bottom w:w="100" w:type="dxa"/>
              <w:right w:w="100" w:type="dxa"/>
            </w:tcMar>
          </w:tcPr>
          <w:p w14:paraId="7920CDA9" w14:textId="77777777"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Original</w:t>
            </w:r>
          </w:p>
        </w:tc>
        <w:tc>
          <w:tcPr>
            <w:tcW w:w="1252" w:type="pct"/>
            <w:shd w:val="clear" w:color="auto" w:fill="auto"/>
            <w:tcMar>
              <w:top w:w="100" w:type="dxa"/>
              <w:left w:w="100" w:type="dxa"/>
              <w:bottom w:w="100" w:type="dxa"/>
              <w:right w:w="100" w:type="dxa"/>
            </w:tcMar>
          </w:tcPr>
          <w:p w14:paraId="7A7EB345" w14:textId="3B3336E0" w:rsidR="00E2069A" w:rsidRPr="00EF3616" w:rsidRDefault="00D267AB" w:rsidP="00986F3F">
            <w:pPr>
              <w:widowControl w:val="0"/>
              <w:pBdr>
                <w:top w:val="nil"/>
                <w:left w:val="nil"/>
                <w:bottom w:val="nil"/>
                <w:right w:val="nil"/>
                <w:between w:val="nil"/>
              </w:pBdr>
              <w:spacing w:line="276" w:lineRule="auto"/>
              <w:jc w:val="center"/>
              <w:rPr>
                <w:sz w:val="20"/>
                <w:szCs w:val="20"/>
              </w:rPr>
            </w:pPr>
            <w:r>
              <w:rPr>
                <w:sz w:val="20"/>
                <w:szCs w:val="20"/>
              </w:rPr>
              <w:t>A</w:t>
            </w:r>
            <w:r w:rsidR="00E2069A" w:rsidRPr="00EF3616">
              <w:rPr>
                <w:sz w:val="20"/>
                <w:szCs w:val="20"/>
              </w:rPr>
              <w:t xml:space="preserve">rnel </w:t>
            </w:r>
            <w:r>
              <w:rPr>
                <w:sz w:val="20"/>
                <w:szCs w:val="20"/>
              </w:rPr>
              <w:t>R</w:t>
            </w:r>
            <w:r w:rsidR="00E2069A" w:rsidRPr="00EF3616">
              <w:rPr>
                <w:sz w:val="20"/>
                <w:szCs w:val="20"/>
              </w:rPr>
              <w:t>yan</w:t>
            </w:r>
          </w:p>
        </w:tc>
        <w:tc>
          <w:tcPr>
            <w:tcW w:w="979" w:type="pct"/>
            <w:shd w:val="clear" w:color="auto" w:fill="auto"/>
            <w:tcMar>
              <w:top w:w="100" w:type="dxa"/>
              <w:left w:w="100" w:type="dxa"/>
              <w:bottom w:w="100" w:type="dxa"/>
              <w:right w:w="100" w:type="dxa"/>
            </w:tcMar>
          </w:tcPr>
          <w:p w14:paraId="69B0470A" w14:textId="6E2AA0B9" w:rsidR="00E2069A" w:rsidRPr="00EF3616" w:rsidRDefault="00E2069A" w:rsidP="00986F3F">
            <w:pPr>
              <w:widowControl w:val="0"/>
              <w:pBdr>
                <w:top w:val="nil"/>
                <w:left w:val="nil"/>
                <w:bottom w:val="nil"/>
                <w:right w:val="nil"/>
                <w:between w:val="nil"/>
              </w:pBdr>
              <w:spacing w:line="276" w:lineRule="auto"/>
              <w:jc w:val="center"/>
              <w:rPr>
                <w:sz w:val="20"/>
                <w:szCs w:val="20"/>
              </w:rPr>
            </w:pPr>
            <w:r w:rsidRPr="00EF3616">
              <w:rPr>
                <w:sz w:val="20"/>
                <w:szCs w:val="20"/>
              </w:rPr>
              <w:t>PCQI / C</w:t>
            </w:r>
            <w:r w:rsidR="00D267AB">
              <w:rPr>
                <w:sz w:val="20"/>
                <w:szCs w:val="20"/>
              </w:rPr>
              <w:t>ompliance</w:t>
            </w:r>
          </w:p>
        </w:tc>
      </w:tr>
      <w:tr w:rsidR="00B6557F" w:rsidRPr="00EF3616" w14:paraId="0B7FFDA6" w14:textId="77777777" w:rsidTr="00986F3F">
        <w:trPr>
          <w:jc w:val="center"/>
        </w:trPr>
        <w:tc>
          <w:tcPr>
            <w:tcW w:w="772" w:type="pct"/>
            <w:shd w:val="clear" w:color="auto" w:fill="auto"/>
            <w:tcMar>
              <w:top w:w="100" w:type="dxa"/>
              <w:left w:w="100" w:type="dxa"/>
              <w:bottom w:w="100" w:type="dxa"/>
              <w:right w:w="100" w:type="dxa"/>
            </w:tcMar>
          </w:tcPr>
          <w:p w14:paraId="6EC8ADD6" w14:textId="483289AB" w:rsidR="00B6557F" w:rsidRPr="00EF3616" w:rsidRDefault="00B6557F" w:rsidP="00B6557F">
            <w:pPr>
              <w:widowControl w:val="0"/>
              <w:pBdr>
                <w:top w:val="nil"/>
                <w:left w:val="nil"/>
                <w:bottom w:val="nil"/>
                <w:right w:val="nil"/>
                <w:between w:val="nil"/>
              </w:pBdr>
              <w:spacing w:line="276" w:lineRule="auto"/>
              <w:jc w:val="center"/>
              <w:rPr>
                <w:sz w:val="20"/>
                <w:szCs w:val="20"/>
              </w:rPr>
            </w:pPr>
            <w:r>
              <w:rPr>
                <w:sz w:val="20"/>
                <w:szCs w:val="20"/>
              </w:rPr>
              <w:t>1</w:t>
            </w:r>
          </w:p>
        </w:tc>
        <w:tc>
          <w:tcPr>
            <w:tcW w:w="756" w:type="pct"/>
            <w:shd w:val="clear" w:color="auto" w:fill="auto"/>
            <w:tcMar>
              <w:top w:w="100" w:type="dxa"/>
              <w:left w:w="100" w:type="dxa"/>
              <w:bottom w:w="100" w:type="dxa"/>
              <w:right w:w="100" w:type="dxa"/>
            </w:tcMar>
          </w:tcPr>
          <w:p w14:paraId="23C1DE6F" w14:textId="6706636E" w:rsidR="00B6557F" w:rsidRPr="00EF3616" w:rsidRDefault="00B6557F" w:rsidP="00B6557F">
            <w:pPr>
              <w:widowControl w:val="0"/>
              <w:pBdr>
                <w:top w:val="nil"/>
                <w:left w:val="nil"/>
                <w:bottom w:val="nil"/>
                <w:right w:val="nil"/>
                <w:between w:val="nil"/>
              </w:pBdr>
              <w:spacing w:line="276" w:lineRule="auto"/>
              <w:jc w:val="center"/>
              <w:rPr>
                <w:sz w:val="20"/>
                <w:szCs w:val="20"/>
              </w:rPr>
            </w:pPr>
            <w:r>
              <w:rPr>
                <w:sz w:val="20"/>
                <w:szCs w:val="20"/>
              </w:rPr>
              <w:t>20230525</w:t>
            </w:r>
          </w:p>
        </w:tc>
        <w:tc>
          <w:tcPr>
            <w:tcW w:w="1240" w:type="pct"/>
            <w:shd w:val="clear" w:color="auto" w:fill="auto"/>
            <w:tcMar>
              <w:top w:w="100" w:type="dxa"/>
              <w:left w:w="100" w:type="dxa"/>
              <w:bottom w:w="100" w:type="dxa"/>
              <w:right w:w="100" w:type="dxa"/>
            </w:tcMar>
          </w:tcPr>
          <w:p w14:paraId="5F7F0D2F" w14:textId="7FDE7B69" w:rsidR="00B6557F" w:rsidRPr="00B6557F" w:rsidRDefault="00B6557F" w:rsidP="00B6557F">
            <w:pPr>
              <w:widowControl w:val="0"/>
              <w:pBdr>
                <w:top w:val="nil"/>
                <w:left w:val="nil"/>
                <w:bottom w:val="nil"/>
                <w:right w:val="nil"/>
                <w:between w:val="nil"/>
              </w:pBdr>
              <w:spacing w:line="276" w:lineRule="auto"/>
              <w:jc w:val="center"/>
              <w:rPr>
                <w:sz w:val="20"/>
                <w:szCs w:val="20"/>
              </w:rPr>
            </w:pPr>
            <w:r w:rsidRPr="00B6557F">
              <w:rPr>
                <w:sz w:val="20"/>
                <w:szCs w:val="20"/>
              </w:rPr>
              <w:t>Actualizado en base a los cambios en el programa durante la revisión anual</w:t>
            </w:r>
          </w:p>
        </w:tc>
        <w:tc>
          <w:tcPr>
            <w:tcW w:w="1252" w:type="pct"/>
            <w:shd w:val="clear" w:color="auto" w:fill="auto"/>
            <w:tcMar>
              <w:top w:w="100" w:type="dxa"/>
              <w:left w:w="100" w:type="dxa"/>
              <w:bottom w:w="100" w:type="dxa"/>
              <w:right w:w="100" w:type="dxa"/>
            </w:tcMar>
          </w:tcPr>
          <w:p w14:paraId="28299B25" w14:textId="38D6EDC5" w:rsidR="00B6557F" w:rsidRPr="00EF3616" w:rsidRDefault="00D267AB" w:rsidP="00B6557F">
            <w:pPr>
              <w:widowControl w:val="0"/>
              <w:pBdr>
                <w:top w:val="nil"/>
                <w:left w:val="nil"/>
                <w:bottom w:val="nil"/>
                <w:right w:val="nil"/>
                <w:between w:val="nil"/>
              </w:pBdr>
              <w:spacing w:line="276" w:lineRule="auto"/>
              <w:jc w:val="center"/>
              <w:rPr>
                <w:sz w:val="20"/>
                <w:szCs w:val="20"/>
              </w:rPr>
            </w:pPr>
            <w:r>
              <w:rPr>
                <w:sz w:val="20"/>
                <w:szCs w:val="20"/>
              </w:rPr>
              <w:t>A</w:t>
            </w:r>
            <w:r w:rsidR="00B6557F" w:rsidRPr="00EF3616">
              <w:rPr>
                <w:sz w:val="20"/>
                <w:szCs w:val="20"/>
              </w:rPr>
              <w:t xml:space="preserve">rnel </w:t>
            </w:r>
            <w:r>
              <w:rPr>
                <w:sz w:val="20"/>
                <w:szCs w:val="20"/>
              </w:rPr>
              <w:t>R</w:t>
            </w:r>
            <w:r w:rsidR="00B6557F" w:rsidRPr="00EF3616">
              <w:rPr>
                <w:sz w:val="20"/>
                <w:szCs w:val="20"/>
              </w:rPr>
              <w:t>yan</w:t>
            </w:r>
          </w:p>
        </w:tc>
        <w:tc>
          <w:tcPr>
            <w:tcW w:w="979" w:type="pct"/>
            <w:shd w:val="clear" w:color="auto" w:fill="auto"/>
            <w:tcMar>
              <w:top w:w="100" w:type="dxa"/>
              <w:left w:w="100" w:type="dxa"/>
              <w:bottom w:w="100" w:type="dxa"/>
              <w:right w:w="100" w:type="dxa"/>
            </w:tcMar>
          </w:tcPr>
          <w:p w14:paraId="5F319077" w14:textId="1F5BA207" w:rsidR="00B6557F" w:rsidRPr="00EF3616" w:rsidRDefault="00B6557F" w:rsidP="00B6557F">
            <w:pPr>
              <w:widowControl w:val="0"/>
              <w:pBdr>
                <w:top w:val="nil"/>
                <w:left w:val="nil"/>
                <w:bottom w:val="nil"/>
                <w:right w:val="nil"/>
                <w:between w:val="nil"/>
              </w:pBdr>
              <w:spacing w:line="276" w:lineRule="auto"/>
              <w:jc w:val="center"/>
              <w:rPr>
                <w:sz w:val="20"/>
                <w:szCs w:val="20"/>
              </w:rPr>
            </w:pPr>
            <w:r w:rsidRPr="00EF3616">
              <w:rPr>
                <w:sz w:val="20"/>
                <w:szCs w:val="20"/>
              </w:rPr>
              <w:t>PCQI / C</w:t>
            </w:r>
            <w:r w:rsidR="00D267AB">
              <w:rPr>
                <w:sz w:val="20"/>
                <w:szCs w:val="20"/>
              </w:rPr>
              <w:t>o</w:t>
            </w:r>
            <w:r w:rsidRPr="00EF3616">
              <w:rPr>
                <w:sz w:val="20"/>
                <w:szCs w:val="20"/>
              </w:rPr>
              <w:t>mpli</w:t>
            </w:r>
            <w:r w:rsidR="00D267AB">
              <w:rPr>
                <w:sz w:val="20"/>
                <w:szCs w:val="20"/>
              </w:rPr>
              <w:t>ance</w:t>
            </w:r>
          </w:p>
        </w:tc>
      </w:tr>
    </w:tbl>
    <w:p w14:paraId="24EAAA31" w14:textId="77777777" w:rsidR="00464FEC" w:rsidRPr="00EF3616" w:rsidRDefault="00464FEC" w:rsidP="00E2069A">
      <w:pPr>
        <w:spacing w:line="276" w:lineRule="auto"/>
        <w:jc w:val="both"/>
        <w:rPr>
          <w:b/>
          <w:sz w:val="16"/>
          <w:szCs w:val="16"/>
        </w:rPr>
      </w:pPr>
    </w:p>
    <w:p w14:paraId="0F0145FC" w14:textId="77777777" w:rsidR="00E2069A" w:rsidRPr="00EF3616" w:rsidRDefault="00E2069A" w:rsidP="00E2069A">
      <w:pPr>
        <w:spacing w:line="276" w:lineRule="auto"/>
        <w:jc w:val="both"/>
        <w:rPr>
          <w:b/>
          <w:sz w:val="16"/>
          <w:szCs w:val="16"/>
        </w:rPr>
      </w:pPr>
      <w:r w:rsidRPr="00EF3616">
        <w:rPr>
          <w:b/>
          <w:sz w:val="16"/>
          <w:szCs w:val="16"/>
        </w:rPr>
        <w:t>Requisitos:</w:t>
      </w:r>
    </w:p>
    <w:p w14:paraId="3EE68BD8"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El aprendiz ha leído o recibido una traducción verbal de la totalidad o parte de la política, el procedimiento, el método o el SOP para el cual está siendo capacitado.</w:t>
      </w:r>
    </w:p>
    <w:p w14:paraId="2D8FB942"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El alumno ha demostrado la tarea que debe realizar o el procedimiento para el que está siendo capacitado según se requiera.</w:t>
      </w:r>
    </w:p>
    <w:p w14:paraId="7DC2E001" w14:textId="77777777" w:rsidR="00E2069A" w:rsidRPr="00EF3616" w:rsidRDefault="00E2069A" w:rsidP="00E2069A">
      <w:pPr>
        <w:pStyle w:val="ListParagraph"/>
        <w:numPr>
          <w:ilvl w:val="0"/>
          <w:numId w:val="1"/>
        </w:numPr>
        <w:spacing w:line="276" w:lineRule="auto"/>
        <w:ind w:leftChars="0"/>
        <w:contextualSpacing/>
        <w:jc w:val="both"/>
        <w:rPr>
          <w:sz w:val="16"/>
          <w:szCs w:val="16"/>
        </w:rPr>
      </w:pPr>
      <w:r w:rsidRPr="00EF3616">
        <w:rPr>
          <w:sz w:val="16"/>
          <w:szCs w:val="16"/>
        </w:rPr>
        <w:t>El aprendiz ha demostrado la capacidad de realizar la tarea con competencia aceptable y con la supervisión mínima requerida.</w:t>
      </w:r>
    </w:p>
    <w:p w14:paraId="029F495F" w14:textId="77777777" w:rsidR="00B56E94" w:rsidRDefault="00B56E94"/>
    <w:sectPr w:rsidR="00B56E94" w:rsidSect="007D25C4">
      <w:headerReference w:type="default" r:id="rId7"/>
      <w:footerReference w:type="default" r:id="rId8"/>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FBBB86" w14:textId="77777777" w:rsidR="0080756C" w:rsidRDefault="0080756C" w:rsidP="00E2069A">
      <w:r>
        <w:separator/>
      </w:r>
    </w:p>
  </w:endnote>
  <w:endnote w:type="continuationSeparator" w:id="0">
    <w:p w14:paraId="5131F640" w14:textId="77777777" w:rsidR="0080756C" w:rsidRDefault="0080756C" w:rsidP="00E20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0" w:type="dxa"/>
      <w:tblInd w:w="108" w:type="dxa"/>
      <w:tblLook w:val="04A0" w:firstRow="1" w:lastRow="0" w:firstColumn="1" w:lastColumn="0" w:noHBand="0" w:noVBand="1"/>
    </w:tblPr>
    <w:tblGrid>
      <w:gridCol w:w="2142"/>
      <w:gridCol w:w="5368"/>
      <w:gridCol w:w="2570"/>
    </w:tblGrid>
    <w:tr w:rsidR="00251CD3" w:rsidRPr="00631CC5" w14:paraId="4D78AEE1" w14:textId="77777777" w:rsidTr="00403CDD">
      <w:trPr>
        <w:trHeight w:val="460"/>
      </w:trPr>
      <w:tc>
        <w:tcPr>
          <w:tcW w:w="2142" w:type="dxa"/>
          <w:shd w:val="clear" w:color="auto" w:fill="auto"/>
        </w:tcPr>
        <w:p w14:paraId="12D6EE6F" w14:textId="036733CB" w:rsidR="00251CD3" w:rsidRPr="00631CC5" w:rsidRDefault="00E90F65" w:rsidP="00251CD3">
          <w:pPr>
            <w:tabs>
              <w:tab w:val="center" w:pos="4680"/>
              <w:tab w:val="right" w:pos="9360"/>
            </w:tabs>
            <w:rPr>
              <w:rFonts w:eastAsia="Calibri"/>
              <w:color w:val="000000"/>
              <w:sz w:val="18"/>
            </w:rPr>
          </w:pPr>
          <w:bookmarkStart w:id="2" w:name="_Hlk97103938"/>
          <w:r>
            <w:rPr>
              <w:rFonts w:eastAsia="Calibri"/>
              <w:color w:val="000000"/>
              <w:sz w:val="18"/>
            </w:rPr>
            <w:t>20230525</w:t>
          </w:r>
          <w:r w:rsidR="009556D7">
            <w:rPr>
              <w:rFonts w:eastAsia="Calibri"/>
              <w:color w:val="000000"/>
              <w:sz w:val="18"/>
            </w:rPr>
            <w:t>.R1</w:t>
          </w:r>
        </w:p>
      </w:tc>
      <w:tc>
        <w:tcPr>
          <w:tcW w:w="5368" w:type="dxa"/>
          <w:shd w:val="clear" w:color="auto" w:fill="auto"/>
        </w:tcPr>
        <w:p w14:paraId="5A983EE5" w14:textId="77777777" w:rsidR="00AE6321" w:rsidRDefault="00AE6321" w:rsidP="00251CD3">
          <w:pPr>
            <w:tabs>
              <w:tab w:val="center" w:pos="4680"/>
              <w:tab w:val="right" w:pos="9360"/>
            </w:tabs>
            <w:jc w:val="center"/>
            <w:rPr>
              <w:b/>
              <w:bCs/>
              <w:sz w:val="18"/>
              <w:szCs w:val="18"/>
              <w:lang w:val="en-PH"/>
            </w:rPr>
          </w:pPr>
          <w:r w:rsidRPr="00093FC0">
            <w:rPr>
              <w:b/>
              <w:bCs/>
              <w:sz w:val="18"/>
              <w:szCs w:val="18"/>
              <w:lang w:val="en-PH"/>
            </w:rPr>
            <w:t>KAV América AG, Inc.</w:t>
          </w:r>
        </w:p>
        <w:p w14:paraId="5D778026" w14:textId="3BFE74A2" w:rsidR="00251CD3" w:rsidRPr="00816C12" w:rsidRDefault="00AE6321" w:rsidP="00251CD3">
          <w:pPr>
            <w:tabs>
              <w:tab w:val="center" w:pos="4680"/>
              <w:tab w:val="right" w:pos="9360"/>
            </w:tabs>
            <w:jc w:val="center"/>
            <w:rPr>
              <w:rFonts w:eastAsia="Calibri"/>
              <w:color w:val="000000"/>
              <w:sz w:val="18"/>
            </w:rPr>
          </w:pPr>
          <w:r w:rsidRPr="00093FC0">
            <w:rPr>
              <w:rFonts w:eastAsia="MS PGothic"/>
              <w:sz w:val="18"/>
              <w:szCs w:val="18"/>
              <w:lang w:val="en-PH"/>
            </w:rPr>
            <w:t xml:space="preserve">422 E. </w:t>
          </w:r>
          <w:r w:rsidR="00E41806" w:rsidRPr="00093FC0">
            <w:rPr>
              <w:rFonts w:eastAsia="MS PGothic"/>
              <w:sz w:val="18"/>
              <w:szCs w:val="18"/>
              <w:lang w:val="en-PH"/>
            </w:rPr>
            <w:t>Commercial</w:t>
          </w:r>
          <w:r w:rsidRPr="00093FC0">
            <w:rPr>
              <w:rFonts w:eastAsia="MS PGothic"/>
              <w:sz w:val="18"/>
              <w:szCs w:val="18"/>
              <w:lang w:val="en-PH"/>
            </w:rPr>
            <w:t xml:space="preserve"> Rd. San Bernardino, CA 92408</w:t>
          </w:r>
        </w:p>
      </w:tc>
      <w:tc>
        <w:tcPr>
          <w:tcW w:w="2570" w:type="dxa"/>
          <w:shd w:val="clear" w:color="auto" w:fill="auto"/>
        </w:tcPr>
        <w:p w14:paraId="4C7C092C" w14:textId="687FC62D" w:rsidR="00251CD3" w:rsidRPr="00245DBF" w:rsidRDefault="00E90F65" w:rsidP="00251CD3">
          <w:pPr>
            <w:tabs>
              <w:tab w:val="center" w:pos="4680"/>
              <w:tab w:val="right" w:pos="9360"/>
            </w:tabs>
            <w:jc w:val="right"/>
            <w:rPr>
              <w:rFonts w:eastAsia="Calibri"/>
              <w:color w:val="FF0000"/>
              <w:sz w:val="18"/>
            </w:rPr>
          </w:pPr>
          <w:r>
            <w:rPr>
              <w:rFonts w:eastAsia="Calibri"/>
              <w:sz w:val="18"/>
            </w:rPr>
            <w:t>KAV-QMS-2.3.2.P0.L0</w:t>
          </w:r>
          <w:r w:rsidR="005255FF">
            <w:rPr>
              <w:rFonts w:eastAsia="Calibri"/>
              <w:sz w:val="18"/>
            </w:rPr>
            <w:t>.ES</w:t>
          </w:r>
        </w:p>
      </w:tc>
    </w:tr>
  </w:tbl>
  <w:bookmarkEnd w:id="2"/>
  <w:p w14:paraId="29D9DC09" w14:textId="77777777" w:rsidR="00AA2E10" w:rsidRPr="00D831DE" w:rsidRDefault="00AD375F" w:rsidP="00D831DE">
    <w:pPr>
      <w:spacing w:line="259" w:lineRule="auto"/>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58EACD" w14:textId="77777777" w:rsidR="0080756C" w:rsidRDefault="0080756C" w:rsidP="00E2069A">
      <w:r>
        <w:separator/>
      </w:r>
    </w:p>
  </w:footnote>
  <w:footnote w:type="continuationSeparator" w:id="0">
    <w:p w14:paraId="0F8D5367" w14:textId="77777777" w:rsidR="0080756C" w:rsidRDefault="0080756C" w:rsidP="00E20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07D61D" w14:textId="77777777" w:rsidR="00AA2E10" w:rsidRPr="00D831DE" w:rsidRDefault="00AD375F" w:rsidP="001D4B1F">
    <w:pPr>
      <w:pStyle w:val="Header"/>
      <w:jc w:val="center"/>
    </w:pPr>
    <w:r w:rsidRPr="008C7CA2">
      <w:rPr>
        <w:rFonts w:eastAsia="MS PGothic"/>
        <w:noProof/>
        <w:lang w:val="en-PH" w:eastAsia="en-PH"/>
      </w:rPr>
      <w:drawing>
        <wp:anchor distT="0" distB="0" distL="114300" distR="114300" simplePos="0" relativeHeight="251659264" behindDoc="1" locked="0" layoutInCell="1" allowOverlap="1" wp14:anchorId="5EAD703A" wp14:editId="1E3E3953">
          <wp:simplePos x="0" y="0"/>
          <wp:positionH relativeFrom="margin">
            <wp:align>center</wp:align>
          </wp:positionH>
          <wp:positionV relativeFrom="paragraph">
            <wp:posOffset>93345</wp:posOffset>
          </wp:positionV>
          <wp:extent cx="1371600" cy="618079"/>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807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91896"/>
    <w:multiLevelType w:val="hybridMultilevel"/>
    <w:tmpl w:val="3960A270"/>
    <w:lvl w:ilvl="0" w:tplc="0FAEC740">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936382"/>
    <w:multiLevelType w:val="hybridMultilevel"/>
    <w:tmpl w:val="EC0899E2"/>
    <w:lvl w:ilvl="0" w:tplc="FD26349C">
      <w:start w:val="2"/>
      <w:numFmt w:val="decimal"/>
      <w:lvlText w:val="%1."/>
      <w:lvlJc w:val="left"/>
      <w:pPr>
        <w:ind w:left="720" w:hanging="360"/>
      </w:pPr>
      <w:rPr>
        <w:rFonts w:eastAsiaTheme="minorEastAsia" w:hint="default"/>
        <w:b/>
        <w:bCs/>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18C3149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BC16985"/>
    <w:multiLevelType w:val="hybridMultilevel"/>
    <w:tmpl w:val="DB1EA468"/>
    <w:lvl w:ilvl="0" w:tplc="3BEAED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25A7DDB"/>
    <w:multiLevelType w:val="multilevel"/>
    <w:tmpl w:val="559E2A52"/>
    <w:lvl w:ilvl="0">
      <w:start w:val="1"/>
      <w:numFmt w:val="decimal"/>
      <w:lvlText w:val="%1."/>
      <w:lvlJc w:val="right"/>
      <w:pPr>
        <w:ind w:left="501" w:hanging="360"/>
      </w:pPr>
      <w:rPr>
        <w:u w:val="none"/>
      </w:rPr>
    </w:lvl>
    <w:lvl w:ilvl="1">
      <w:start w:val="1"/>
      <w:numFmt w:val="decimal"/>
      <w:lvlText w:val="%1.%2."/>
      <w:lvlJc w:val="right"/>
      <w:pPr>
        <w:ind w:left="1221" w:hanging="360"/>
      </w:pPr>
      <w:rPr>
        <w:i w:val="0"/>
        <w:iCs w:val="0"/>
        <w:u w:val="none"/>
      </w:rPr>
    </w:lvl>
    <w:lvl w:ilvl="2">
      <w:start w:val="1"/>
      <w:numFmt w:val="decimal"/>
      <w:lvlText w:val="%1.%2.%3."/>
      <w:lvlJc w:val="right"/>
      <w:pPr>
        <w:ind w:left="1941" w:hanging="360"/>
      </w:pPr>
      <w:rPr>
        <w:i w:val="0"/>
        <w:iCs w:val="0"/>
        <w:u w:val="none"/>
      </w:rPr>
    </w:lvl>
    <w:lvl w:ilvl="3">
      <w:start w:val="1"/>
      <w:numFmt w:val="decimal"/>
      <w:lvlText w:val="%1.%2.%3.%4."/>
      <w:lvlJc w:val="right"/>
      <w:pPr>
        <w:ind w:left="2661" w:hanging="360"/>
      </w:pPr>
      <w:rPr>
        <w:u w:val="none"/>
      </w:rPr>
    </w:lvl>
    <w:lvl w:ilvl="4">
      <w:start w:val="1"/>
      <w:numFmt w:val="decimal"/>
      <w:lvlText w:val="%1.%2.%3.%4.%5."/>
      <w:lvlJc w:val="right"/>
      <w:pPr>
        <w:ind w:left="3381" w:hanging="360"/>
      </w:pPr>
      <w:rPr>
        <w:u w:val="none"/>
      </w:rPr>
    </w:lvl>
    <w:lvl w:ilvl="5">
      <w:start w:val="1"/>
      <w:numFmt w:val="decimal"/>
      <w:lvlText w:val="%1.%2.%3.%4.%5.%6."/>
      <w:lvlJc w:val="right"/>
      <w:pPr>
        <w:ind w:left="4101" w:hanging="360"/>
      </w:pPr>
      <w:rPr>
        <w:u w:val="none"/>
      </w:rPr>
    </w:lvl>
    <w:lvl w:ilvl="6">
      <w:start w:val="1"/>
      <w:numFmt w:val="decimal"/>
      <w:lvlText w:val="%1.%2.%3.%4.%5.%6.%7."/>
      <w:lvlJc w:val="right"/>
      <w:pPr>
        <w:ind w:left="4821" w:hanging="360"/>
      </w:pPr>
      <w:rPr>
        <w:u w:val="none"/>
      </w:rPr>
    </w:lvl>
    <w:lvl w:ilvl="7">
      <w:start w:val="1"/>
      <w:numFmt w:val="decimal"/>
      <w:lvlText w:val="%1.%2.%3.%4.%5.%6.%7.%8."/>
      <w:lvlJc w:val="right"/>
      <w:pPr>
        <w:ind w:left="5541" w:hanging="360"/>
      </w:pPr>
      <w:rPr>
        <w:u w:val="none"/>
      </w:rPr>
    </w:lvl>
    <w:lvl w:ilvl="8">
      <w:start w:val="1"/>
      <w:numFmt w:val="decimal"/>
      <w:lvlText w:val="%1.%2.%3.%4.%5.%6.%7.%8.%9."/>
      <w:lvlJc w:val="right"/>
      <w:pPr>
        <w:ind w:left="6261" w:hanging="360"/>
      </w:pPr>
      <w:rPr>
        <w:u w:val="none"/>
      </w:rPr>
    </w:lvl>
  </w:abstractNum>
  <w:abstractNum w:abstractNumId="6" w15:restartNumberingAfterBreak="0">
    <w:nsid w:val="24952EFF"/>
    <w:multiLevelType w:val="multilevel"/>
    <w:tmpl w:val="7ECE10FE"/>
    <w:lvl w:ilvl="0">
      <w:start w:val="1"/>
      <w:numFmt w:val="decimal"/>
      <w:lvlText w:val="%1."/>
      <w:lvlJc w:val="left"/>
      <w:pPr>
        <w:ind w:left="360" w:hanging="360"/>
      </w:pPr>
      <w:rPr>
        <w:rFonts w:hint="default"/>
      </w:rPr>
    </w:lvl>
    <w:lvl w:ilvl="1">
      <w:start w:val="1"/>
      <w:numFmt w:val="decimal"/>
      <w:lvlText w:val="%1.%2."/>
      <w:lvlJc w:val="left"/>
      <w:pPr>
        <w:ind w:left="1247" w:hanging="567"/>
      </w:pPr>
      <w:rPr>
        <w:rFonts w:hint="default"/>
      </w:rPr>
    </w:lvl>
    <w:lvl w:ilvl="2">
      <w:start w:val="1"/>
      <w:numFmt w:val="decimal"/>
      <w:lvlText w:val="%1.%2.%3."/>
      <w:lvlJc w:val="left"/>
      <w:pPr>
        <w:ind w:left="1871" w:hanging="624"/>
      </w:pPr>
      <w:rPr>
        <w:rFonts w:hint="default"/>
      </w:rPr>
    </w:lvl>
    <w:lvl w:ilvl="3">
      <w:start w:val="1"/>
      <w:numFmt w:val="decimal"/>
      <w:lvlText w:val="%1.%2.%3.%4."/>
      <w:lvlJc w:val="left"/>
      <w:pPr>
        <w:ind w:left="2722" w:hanging="851"/>
      </w:pPr>
      <w:rPr>
        <w:rFonts w:hint="default"/>
      </w:rPr>
    </w:lvl>
    <w:lvl w:ilvl="4">
      <w:start w:val="1"/>
      <w:numFmt w:val="decimal"/>
      <w:lvlText w:val="%1.%2.%3.%4.%5."/>
      <w:lvlJc w:val="left"/>
      <w:pPr>
        <w:ind w:left="3629" w:hanging="964"/>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5E12A3D"/>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F67200B"/>
    <w:multiLevelType w:val="hybridMultilevel"/>
    <w:tmpl w:val="2C7287AC"/>
    <w:lvl w:ilvl="0" w:tplc="2A6E423A">
      <w:start w:val="2"/>
      <w:numFmt w:val="bullet"/>
      <w:lvlText w:val="-"/>
      <w:lvlJc w:val="left"/>
      <w:pPr>
        <w:ind w:left="3989" w:hanging="360"/>
      </w:pPr>
      <w:rPr>
        <w:rFonts w:ascii="Arial" w:eastAsiaTheme="minorEastAsia" w:hAnsi="Arial" w:cs="Arial" w:hint="default"/>
      </w:rPr>
    </w:lvl>
    <w:lvl w:ilvl="1" w:tplc="04090003" w:tentative="1">
      <w:start w:val="1"/>
      <w:numFmt w:val="bullet"/>
      <w:lvlText w:val="o"/>
      <w:lvlJc w:val="left"/>
      <w:pPr>
        <w:ind w:left="4709" w:hanging="360"/>
      </w:pPr>
      <w:rPr>
        <w:rFonts w:ascii="Courier New" w:hAnsi="Courier New" w:hint="default"/>
      </w:rPr>
    </w:lvl>
    <w:lvl w:ilvl="2" w:tplc="04090005" w:tentative="1">
      <w:start w:val="1"/>
      <w:numFmt w:val="bullet"/>
      <w:lvlText w:val=""/>
      <w:lvlJc w:val="left"/>
      <w:pPr>
        <w:ind w:left="5429" w:hanging="360"/>
      </w:pPr>
      <w:rPr>
        <w:rFonts w:ascii="Wingdings" w:hAnsi="Wingdings" w:hint="default"/>
      </w:rPr>
    </w:lvl>
    <w:lvl w:ilvl="3" w:tplc="04090001" w:tentative="1">
      <w:start w:val="1"/>
      <w:numFmt w:val="bullet"/>
      <w:lvlText w:val=""/>
      <w:lvlJc w:val="left"/>
      <w:pPr>
        <w:ind w:left="6149" w:hanging="360"/>
      </w:pPr>
      <w:rPr>
        <w:rFonts w:ascii="Symbol" w:hAnsi="Symbol" w:hint="default"/>
      </w:rPr>
    </w:lvl>
    <w:lvl w:ilvl="4" w:tplc="04090003" w:tentative="1">
      <w:start w:val="1"/>
      <w:numFmt w:val="bullet"/>
      <w:lvlText w:val="o"/>
      <w:lvlJc w:val="left"/>
      <w:pPr>
        <w:ind w:left="6869" w:hanging="360"/>
      </w:pPr>
      <w:rPr>
        <w:rFonts w:ascii="Courier New" w:hAnsi="Courier New" w:hint="default"/>
      </w:rPr>
    </w:lvl>
    <w:lvl w:ilvl="5" w:tplc="04090005" w:tentative="1">
      <w:start w:val="1"/>
      <w:numFmt w:val="bullet"/>
      <w:lvlText w:val=""/>
      <w:lvlJc w:val="left"/>
      <w:pPr>
        <w:ind w:left="7589" w:hanging="360"/>
      </w:pPr>
      <w:rPr>
        <w:rFonts w:ascii="Wingdings" w:hAnsi="Wingdings" w:hint="default"/>
      </w:rPr>
    </w:lvl>
    <w:lvl w:ilvl="6" w:tplc="04090001" w:tentative="1">
      <w:start w:val="1"/>
      <w:numFmt w:val="bullet"/>
      <w:lvlText w:val=""/>
      <w:lvlJc w:val="left"/>
      <w:pPr>
        <w:ind w:left="8309" w:hanging="360"/>
      </w:pPr>
      <w:rPr>
        <w:rFonts w:ascii="Symbol" w:hAnsi="Symbol" w:hint="default"/>
      </w:rPr>
    </w:lvl>
    <w:lvl w:ilvl="7" w:tplc="04090003" w:tentative="1">
      <w:start w:val="1"/>
      <w:numFmt w:val="bullet"/>
      <w:lvlText w:val="o"/>
      <w:lvlJc w:val="left"/>
      <w:pPr>
        <w:ind w:left="9029" w:hanging="360"/>
      </w:pPr>
      <w:rPr>
        <w:rFonts w:ascii="Courier New" w:hAnsi="Courier New" w:hint="default"/>
      </w:rPr>
    </w:lvl>
    <w:lvl w:ilvl="8" w:tplc="04090005" w:tentative="1">
      <w:start w:val="1"/>
      <w:numFmt w:val="bullet"/>
      <w:lvlText w:val=""/>
      <w:lvlJc w:val="left"/>
      <w:pPr>
        <w:ind w:left="9749" w:hanging="360"/>
      </w:pPr>
      <w:rPr>
        <w:rFonts w:ascii="Wingdings" w:hAnsi="Wingdings" w:hint="default"/>
      </w:rPr>
    </w:lvl>
  </w:abstractNum>
  <w:abstractNum w:abstractNumId="9" w15:restartNumberingAfterBreak="0">
    <w:nsid w:val="54E515A5"/>
    <w:multiLevelType w:val="hybridMultilevel"/>
    <w:tmpl w:val="319A5B72"/>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D0557F6"/>
    <w:multiLevelType w:val="hybridMultilevel"/>
    <w:tmpl w:val="853A7102"/>
    <w:lvl w:ilvl="0" w:tplc="04090015">
      <w:start w:val="1"/>
      <w:numFmt w:val="upp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740B17B9"/>
    <w:multiLevelType w:val="hybridMultilevel"/>
    <w:tmpl w:val="7360B76E"/>
    <w:lvl w:ilvl="0" w:tplc="77D6EE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770246A3"/>
    <w:multiLevelType w:val="hybridMultilevel"/>
    <w:tmpl w:val="C31ED512"/>
    <w:lvl w:ilvl="0" w:tplc="D5F4B024">
      <w:start w:val="1"/>
      <w:numFmt w:val="upperLetter"/>
      <w:lvlText w:val="%1."/>
      <w:lvlJc w:val="left"/>
      <w:pPr>
        <w:ind w:left="1080" w:hanging="360"/>
      </w:pPr>
      <w:rPr>
        <w:rFonts w:eastAsia="SimSun"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02348045">
    <w:abstractNumId w:val="1"/>
  </w:num>
  <w:num w:numId="2" w16cid:durableId="283384642">
    <w:abstractNumId w:val="0"/>
  </w:num>
  <w:num w:numId="3" w16cid:durableId="1373264045">
    <w:abstractNumId w:val="11"/>
  </w:num>
  <w:num w:numId="4" w16cid:durableId="398749227">
    <w:abstractNumId w:val="4"/>
  </w:num>
  <w:num w:numId="5" w16cid:durableId="1850489652">
    <w:abstractNumId w:val="7"/>
  </w:num>
  <w:num w:numId="6" w16cid:durableId="1084376236">
    <w:abstractNumId w:val="5"/>
  </w:num>
  <w:num w:numId="7" w16cid:durableId="835926296">
    <w:abstractNumId w:val="12"/>
  </w:num>
  <w:num w:numId="8" w16cid:durableId="2089228379">
    <w:abstractNumId w:val="3"/>
  </w:num>
  <w:num w:numId="9" w16cid:durableId="849412191">
    <w:abstractNumId w:val="6"/>
  </w:num>
  <w:num w:numId="10" w16cid:durableId="1159884779">
    <w:abstractNumId w:val="8"/>
  </w:num>
  <w:num w:numId="11" w16cid:durableId="2107386747">
    <w:abstractNumId w:val="2"/>
  </w:num>
  <w:num w:numId="12" w16cid:durableId="1011680597">
    <w:abstractNumId w:val="10"/>
  </w:num>
  <w:num w:numId="13" w16cid:durableId="12349725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87"/>
  <w:drawingGridVerticalSpacing w:val="187"/>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IzNjI3NzAyMzQ1tzBS0lEKTi0uzszPAykwrAUA7VgKMCwAAAA="/>
  </w:docVars>
  <w:rsids>
    <w:rsidRoot w:val="00E2069A"/>
    <w:rsid w:val="00156E35"/>
    <w:rsid w:val="002E293C"/>
    <w:rsid w:val="00384BAD"/>
    <w:rsid w:val="00464FEC"/>
    <w:rsid w:val="0051519A"/>
    <w:rsid w:val="005255FF"/>
    <w:rsid w:val="0057251E"/>
    <w:rsid w:val="0057535E"/>
    <w:rsid w:val="005B0D96"/>
    <w:rsid w:val="005C30F2"/>
    <w:rsid w:val="005C6D26"/>
    <w:rsid w:val="00622D27"/>
    <w:rsid w:val="006570C5"/>
    <w:rsid w:val="006B1D0C"/>
    <w:rsid w:val="00712393"/>
    <w:rsid w:val="007D25C4"/>
    <w:rsid w:val="0080756C"/>
    <w:rsid w:val="00834CF6"/>
    <w:rsid w:val="008477EB"/>
    <w:rsid w:val="00852734"/>
    <w:rsid w:val="00861B6A"/>
    <w:rsid w:val="009556D7"/>
    <w:rsid w:val="00975D99"/>
    <w:rsid w:val="00A86CFA"/>
    <w:rsid w:val="00AD375F"/>
    <w:rsid w:val="00AE1304"/>
    <w:rsid w:val="00AE6321"/>
    <w:rsid w:val="00B56E94"/>
    <w:rsid w:val="00B6557F"/>
    <w:rsid w:val="00C61A96"/>
    <w:rsid w:val="00C71922"/>
    <w:rsid w:val="00CE29C1"/>
    <w:rsid w:val="00D267AB"/>
    <w:rsid w:val="00D4166A"/>
    <w:rsid w:val="00DB24BA"/>
    <w:rsid w:val="00DD3166"/>
    <w:rsid w:val="00DF24AB"/>
    <w:rsid w:val="00E2069A"/>
    <w:rsid w:val="00E402FC"/>
    <w:rsid w:val="00E41806"/>
    <w:rsid w:val="00E44E89"/>
    <w:rsid w:val="00E46C75"/>
    <w:rsid w:val="00E62E0C"/>
    <w:rsid w:val="00E90F65"/>
    <w:rsid w:val="00E943E0"/>
    <w:rsid w:val="00ED77ED"/>
    <w:rsid w:val="00EE5B11"/>
    <w:rsid w:val="00EF36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651FD9"/>
  <w15:docId w15:val="{34CD1D5D-C917-41C0-A585-4F293E117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7535E"/>
    <w:pPr>
      <w:spacing w:after="0" w:line="240"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069A"/>
    <w:pPr>
      <w:ind w:leftChars="400" w:left="708"/>
    </w:pPr>
  </w:style>
  <w:style w:type="paragraph" w:styleId="Header">
    <w:name w:val="header"/>
    <w:basedOn w:val="Normal"/>
    <w:link w:val="HeaderChar"/>
    <w:uiPriority w:val="99"/>
    <w:unhideWhenUsed/>
    <w:rsid w:val="00E2069A"/>
    <w:pPr>
      <w:tabs>
        <w:tab w:val="center" w:pos="4513"/>
        <w:tab w:val="right" w:pos="9026"/>
      </w:tabs>
      <w:snapToGrid w:val="0"/>
    </w:pPr>
  </w:style>
  <w:style w:type="character" w:customStyle="1" w:styleId="HeaderChar">
    <w:name w:val="Header Char"/>
    <w:basedOn w:val="DefaultParagraphFont"/>
    <w:link w:val="Header"/>
    <w:uiPriority w:val="99"/>
    <w:rsid w:val="00E2069A"/>
    <w:rPr>
      <w:rFonts w:ascii="Arial" w:eastAsiaTheme="minorEastAsia" w:hAnsi="Arial" w:cs="Arial"/>
      <w:lang w:val="es" w:eastAsia="ja-JP"/>
    </w:rPr>
  </w:style>
  <w:style w:type="character" w:styleId="Hyperlink">
    <w:name w:val="Hyperlink"/>
    <w:basedOn w:val="DefaultParagraphFont"/>
    <w:uiPriority w:val="99"/>
    <w:unhideWhenUsed/>
    <w:qFormat/>
    <w:rsid w:val="00E2069A"/>
    <w:rPr>
      <w:color w:val="0000FF"/>
      <w:u w:val="single"/>
    </w:rPr>
  </w:style>
  <w:style w:type="table" w:styleId="TableGrid">
    <w:name w:val="Table Grid"/>
    <w:basedOn w:val="TableNormal"/>
    <w:uiPriority w:val="39"/>
    <w:qFormat/>
    <w:rsid w:val="00E2069A"/>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E2069A"/>
    <w:pPr>
      <w:tabs>
        <w:tab w:val="center" w:pos="4680"/>
        <w:tab w:val="right" w:pos="9360"/>
      </w:tabs>
    </w:pPr>
  </w:style>
  <w:style w:type="character" w:customStyle="1" w:styleId="FooterChar">
    <w:name w:val="Footer Char"/>
    <w:basedOn w:val="DefaultParagraphFont"/>
    <w:link w:val="Footer"/>
    <w:uiPriority w:val="99"/>
    <w:rsid w:val="00E2069A"/>
    <w:rPr>
      <w:rFonts w:ascii="Arial" w:eastAsiaTheme="minorEastAsia" w:hAnsi="Arial" w:cs="Arial"/>
      <w:lang w:val="es" w:eastAsia="ja-JP"/>
    </w:rPr>
  </w:style>
  <w:style w:type="character" w:styleId="UnresolvedMention">
    <w:name w:val="Unresolved Mention"/>
    <w:basedOn w:val="DefaultParagraphFont"/>
    <w:uiPriority w:val="99"/>
    <w:semiHidden/>
    <w:unhideWhenUsed/>
    <w:rsid w:val="00B65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1415</Words>
  <Characters>8071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Cherry Rose Damayo</cp:lastModifiedBy>
  <cp:revision>3</cp:revision>
  <dcterms:created xsi:type="dcterms:W3CDTF">2023-12-19T20:20:00Z</dcterms:created>
  <dcterms:modified xsi:type="dcterms:W3CDTF">2023-12-19T20:22:00Z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08ae9af7a0061e97509e92658c9d22bac89f8056c59d69de1195dabb7d546b2a</vt:lpwstr>
  </property>
</Properties>
</file>