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所得,总。光风光的交</w:t>
        <w:br/>
        <w:t>北江叶,半了兴共</w:t>
        <w:br/>
        <w:t>从革只”入学网关。本关攻了</w:t>
        <w:br/>
        <w:t>主演</w:t>
      </w:r>
    </w:p>
    <w:p>
      <w:r>
        <w:t>(0D)《生下复议法》第30条规定:人居于人|</w:t>
        <w:br/>
        <w:t>其他组织认为行政机关的具体行政行为保儿其已</w:t>
        <w:br/>
        <w:t>依法到得的二地,矿基水流、琳林、山内、华原、攻</w:t>
        <w:br/>
        <w:t>册、漳兴,海域等自姑资源的所有权或者使用权的，</w:t>
        <w:br/>
        <w:t>当先中请行政复议;对行政生议次定不服的,可以</w:t>
        <w:br/>
        <w:t>上法向人民法哇提起行政诉讼.四</w:t>
      </w:r>
    </w:p>
    <w:p>
      <w:r>
        <w:t>根据国务下或者种自治区,直转市人民政府对</w:t>
        <w:br/>
        <w:t>行政区划的基定,调整或者征用土地的决定,过、自</w:t>
        <w:br/>
        <w:t>上区、直轩市人民政府殉认土地,矿荐水流、森林、</w:t>
        <w:br/>
        <w:t>内,间原、芒地、注兴.海壤等自机资源的所有权或</w:t>
        <w:br/>
        <w:t>兽他用权的行政叔议决定为最终哉决，</w:t>
      </w:r>
    </w:p>
    <w:p>
      <w:r>
        <w:t>有有全是汪4生</w:t>
      </w:r>
    </w:p>
    <w:p>
      <w:r>
        <w:t>让</w:t>
        <w:br/>
        <w:t>用土地法定+自革是源板必+丰收痪认</w:t>
      </w:r>
    </w:p>
    <w:p>
      <w:r>
        <w:t>2儿科上收征收管理法》和8S8条第1坎、2和款</w:t>
      </w:r>
    </w:p>
    <w:p/>
    <w:p>
      <w:r>
        <w:t>利法》第4利申请人对国务</w:t>
        <w:br/>
        <w:t>要</w:t>
      </w:r>
    </w:p>
    <w:p>
      <w:r>
        <w:t>站傅法遇请行政和议</w:t>
      </w:r>
    </w:p>
    <w:p/>
    <w:p>
      <w:r>
        <w:t>各小生生生生站二的各会喇攻</w:t>
        <w:br/>
        <w:t>人或者其他组织依法提出行政复议申请,行政复议机关</w:t>
        <w:br/>
        <w:t>无正当理由不手受理的,上级行政机关应当责邻其受</w:t>
        <w:br/>
        <w:t>好.必要时上缓行政机关也可以直接受理_</w:t>
      </w:r>
    </w:p>
    <w:p>
      <w:r>
        <w:t>有,|</w:t>
      </w:r>
    </w:p>
    <w:p>
      <w:r>
        <w:t>各三十条|信现行政复议法第二十杀的规定,上</w:t>
        <w:br/>
        <w:t>版和下批闫认为行政复议机关不子受理行政复议申请</w:t>
        <w:br/>
        <w:t>EEEE促仍不有</w:t>
        <w:br/>
        <w:t>昌的,应当再令其限期这理,必要时也可以直接受理;认</w:t>
        <w:br/>
        <w:t>为行政复议申请不符合法二受理条件的,应当告知申请</w:t>
      </w:r>
    </w:p>
    <w:p>
      <w:r>
        <w:t>一</w:t>
        <w:br/>
        <w:t>RE</w:t>
        <w:br/>
        <w:t>KR</w:t>
      </w:r>
    </w:p>
    <w:p>
      <w:r>
        <w:t>寺&gt;关和人</w:t>
      </w:r>
    </w:p>
    <w:p>
      <w:r>
        <w:t>复议机关认为需要停止执行的;</w:t>
      </w:r>
    </w:p>
    <w:p>
      <w:r>
        <w:t>请和申请停止执行,行政复议机关认为其</w:t>
        <w:br/>
        <w:t>过并计生</w:t>
      </w:r>
    </w:p>
    <w:p>
      <w:r>
        <w:t>四)法律规定停止执行的</w:t>
      </w:r>
    </w:p>
    <w:p>
      <w:r>
        <w:t>市石属人条虎复了以快正</w:t>
      </w:r>
    </w:p>
    <w:p>
      <w:r>
        <w:t>一</w:t>
        <w:br/>
        <w:t>硬审查的办法,但是申请人提出要求区者行政复汉机关</w:t>
        <w:br/>
        <w:t>质责法制工作的机构认为有必要时,可以向有关组织和</w:t>
        <w:br/>
        <w:t>人员调查情况,听取申请人、被申请人和第三人的意见</w:t>
      </w:r>
    </w:p>
    <w:p>
      <w:r>
        <w:t>rr证-二</w:t>
        <w:br/>
        <w:t>法制工作的机构应当自行政复议申请受理之日起七日</w:t>
        <w:br/>
        <w:t>内,将行政复议申请书副本或者行政复议申请笔录复印</w:t>
        <w:br/>
        <w:t>KE应当自收到申请书副本或者</w:t>
        <w:br/>
        <w:t>申请笔录复印件之日起十日内,提出书面答复,并提交当</w:t>
        <w:br/>
        <w:t>向作出具体行政行为的证据,依据和其他有关村料，</w:t>
      </w:r>
    </w:p>
    <w:p>
      <w:r>
        <w:t>申请人第三人可以查阅被申请人浊出的书面符</w:t>
        <w:br/>
        <w:t>复,作出具体行政行为的证据,依据和其他有关村料,除</w:t>
        <w:br/>
        <w:t>涉及国家秘密,商业秘密或者个人隐私外,行政复议机</w:t>
        <w:br/>
        <w:t>关不得拒绝。[11274和7</w:t>
      </w:r>
    </w:p>
    <w:p>
      <w:r>
        <w:t>人</w:t>
        <w:br/>
        <w:t>和三二和划一坎关问题的括复),洒出公民、法人</w:t>
        <w:br/>
        <w:t>了和站放和地上</w:t>
        <w:br/>
        <w:t>所.、.兴、海自家的所机或者信用权的县信和</w:t>
        <w:br/>
        <w:t>并</w:t>
        <w:br/>
        <w:t>二晨光</w:t>
        <w:br/>
        <w:t>如只</w:t>
        <w:br/>
        <w:t>间作</w:t>
        <w:br/>
        <w:t>下学光区生,</w:t>
        <w:br/>
        <w:t>区捧体行政行为应是行政确认，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