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2"/>
        </w:rPr>
        <w:t>TECHNICAL DESIGN SPECIFICATION</w:t>
      </w:r>
    </w:p>
    <w:p>
      <w:pPr>
        <w:pStyle w:val="Title"/>
        <w:jc w:val="center"/>
      </w:pPr>
      <w:r>
        <w:t>Governed Local Data Workspace</w:t>
      </w:r>
    </w:p>
    <w:p>
      <w:pPr>
        <w:jc w:val="center"/>
      </w:pPr>
      <w:r>
        <w:rPr>
          <w:color w:val="595959"/>
          <w:sz w:val="28"/>
        </w:rPr>
        <w:t>MVP implementation supporting the product requirements document</w:t>
      </w:r>
    </w:p>
    <w:p/>
    <w:tbl>
      <w:tblPr>
        <w:tblW w:type="auto" w:w="0"/>
        <w:jc w:val="center"/>
        <w:tblLook w:firstColumn="1" w:firstRow="1" w:lastColumn="0" w:lastRow="0" w:noHBand="0" w:noVBand="1" w:val="04A0"/>
      </w:tblPr>
      <w:tblGrid>
        <w:gridCol w:w="10080"/>
      </w:tblGrid>
      <w:tr>
        <w:trPr>
          <w:cantSplit w:val="true"/>
        </w:trPr>
        <w:tc>
          <w:tcPr>
            <w:tcW w:type="dxa" w:w="10080"/>
            <w:shd w:fill="EAF2F8"/>
            <w:tcMar>
              <w:top w:w="100" w:type="dxa"/>
              <w:start w:w="120" w:type="dxa"/>
              <w:bottom w:w="100" w:type="dxa"/>
              <w:end w:w="120" w:type="dxa"/>
            </w:tcMar>
          </w:tcPr>
          <w:p>
            <w:r>
              <w:rPr>
                <w:b/>
                <w:color w:val="17365D"/>
              </w:rPr>
              <w:t>Architecture in one sentence</w:t>
              <w:br/>
            </w:r>
            <w:r>
              <w:t>Unity Catalog stays the governed system of record; Databricks performs the initial authorized reduction and final commit, while the desktop app stores an encrypted working set and runs interactive transformations locally.</w:t>
            </w:r>
          </w:p>
        </w:tc>
      </w:tr>
    </w:tbl>
    <w:p>
      <w:pPr>
        <w:spacing w:after="0"/>
      </w:pPr>
    </w:p>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448"/>
            <w:shd w:fill="D9EAF7"/>
            <w:tcMar>
              <w:top w:w="80" w:type="dxa"/>
              <w:start w:w="80" w:type="dxa"/>
              <w:bottom w:w="80" w:type="dxa"/>
              <w:end w:w="80" w:type="dxa"/>
            </w:tcMar>
          </w:tcPr>
          <w:p>
            <w:pPr>
              <w:spacing w:after="0"/>
            </w:pPr>
            <w:r>
              <w:rPr>
                <w:b/>
                <w:sz w:val="18"/>
              </w:rPr>
              <w:t>Field</w:t>
            </w:r>
          </w:p>
        </w:tc>
        <w:tc>
          <w:tcPr>
            <w:tcW w:type="dxa" w:w="6624"/>
            <w:shd w:fill="D9EAF7"/>
            <w:tcMar>
              <w:top w:w="80" w:type="dxa"/>
              <w:start w:w="80" w:type="dxa"/>
              <w:bottom w:w="80" w:type="dxa"/>
              <w:end w:w="80" w:type="dxa"/>
            </w:tcMar>
          </w:tcPr>
          <w:p>
            <w:pPr>
              <w:spacing w:after="0"/>
            </w:pPr>
            <w:r>
              <w:rPr>
                <w:b/>
                <w:sz w:val="18"/>
              </w:rPr>
              <w:t>Value</w:t>
            </w:r>
          </w:p>
        </w:tc>
      </w:tr>
      <w:tr>
        <w:trPr>
          <w:cantSplit w:val="true"/>
        </w:trPr>
        <w:tc>
          <w:tcPr>
            <w:tcW w:type="dxa" w:w="2448"/>
            <w:tcMar>
              <w:top w:w="80" w:type="dxa"/>
              <w:start w:w="80" w:type="dxa"/>
              <w:bottom w:w="80" w:type="dxa"/>
              <w:end w:w="80" w:type="dxa"/>
            </w:tcMar>
            <w:vAlign w:val="top"/>
          </w:tcPr>
          <w:p>
            <w:pPr>
              <w:spacing w:after="0"/>
            </w:pPr>
            <w:r>
              <w:rPr>
                <w:sz w:val="18"/>
              </w:rPr>
              <w:t>Version</w:t>
            </w:r>
          </w:p>
        </w:tc>
        <w:tc>
          <w:tcPr>
            <w:tcW w:type="dxa" w:w="6624"/>
            <w:tcMar>
              <w:top w:w="80" w:type="dxa"/>
              <w:start w:w="80" w:type="dxa"/>
              <w:bottom w:w="80" w:type="dxa"/>
              <w:end w:w="80" w:type="dxa"/>
            </w:tcMar>
            <w:vAlign w:val="top"/>
          </w:tcPr>
          <w:p>
            <w:pPr>
              <w:spacing w:after="0"/>
            </w:pPr>
            <w:r>
              <w:rPr>
                <w:sz w:val="18"/>
              </w:rPr>
              <w:t>0.1 — MVP technical baseline</w:t>
            </w:r>
          </w:p>
        </w:tc>
      </w:tr>
      <w:tr>
        <w:trPr>
          <w:cantSplit w:val="true"/>
        </w:trPr>
        <w:tc>
          <w:tcPr>
            <w:tcW w:type="dxa" w:w="2448"/>
            <w:tcMar>
              <w:top w:w="80" w:type="dxa"/>
              <w:start w:w="80" w:type="dxa"/>
              <w:bottom w:w="80" w:type="dxa"/>
              <w:end w:w="80" w:type="dxa"/>
            </w:tcMar>
            <w:vAlign w:val="top"/>
          </w:tcPr>
          <w:p>
            <w:pPr>
              <w:spacing w:after="0"/>
            </w:pPr>
            <w:r>
              <w:rPr>
                <w:sz w:val="18"/>
              </w:rPr>
              <w:t>Status</w:t>
            </w:r>
          </w:p>
        </w:tc>
        <w:tc>
          <w:tcPr>
            <w:tcW w:type="dxa" w:w="6624"/>
            <w:tcMar>
              <w:top w:w="80" w:type="dxa"/>
              <w:start w:w="80" w:type="dxa"/>
              <w:bottom w:w="80" w:type="dxa"/>
              <w:end w:w="80" w:type="dxa"/>
            </w:tcMar>
            <w:vAlign w:val="top"/>
          </w:tcPr>
          <w:p>
            <w:pPr>
              <w:spacing w:after="0"/>
            </w:pPr>
            <w:r>
              <w:rPr>
                <w:sz w:val="18"/>
              </w:rPr>
              <w:t>Implementation design</w:t>
            </w:r>
          </w:p>
        </w:tc>
      </w:tr>
      <w:tr>
        <w:trPr>
          <w:cantSplit w:val="true"/>
        </w:trPr>
        <w:tc>
          <w:tcPr>
            <w:tcW w:type="dxa" w:w="2448"/>
            <w:tcMar>
              <w:top w:w="80" w:type="dxa"/>
              <w:start w:w="80" w:type="dxa"/>
              <w:bottom w:w="80" w:type="dxa"/>
              <w:end w:w="80" w:type="dxa"/>
            </w:tcMar>
            <w:vAlign w:val="top"/>
          </w:tcPr>
          <w:p>
            <w:pPr>
              <w:spacing w:after="0"/>
            </w:pPr>
            <w:r>
              <w:rPr>
                <w:sz w:val="18"/>
              </w:rPr>
              <w:t>Date</w:t>
            </w:r>
          </w:p>
        </w:tc>
        <w:tc>
          <w:tcPr>
            <w:tcW w:type="dxa" w:w="6624"/>
            <w:tcMar>
              <w:top w:w="80" w:type="dxa"/>
              <w:start w:w="80" w:type="dxa"/>
              <w:bottom w:w="80" w:type="dxa"/>
              <w:end w:w="80" w:type="dxa"/>
            </w:tcMar>
            <w:vAlign w:val="top"/>
          </w:tcPr>
          <w:p>
            <w:pPr>
              <w:spacing w:after="0"/>
            </w:pPr>
            <w:r>
              <w:rPr>
                <w:sz w:val="18"/>
              </w:rPr>
              <w:t>15 August 2026</w:t>
            </w:r>
          </w:p>
        </w:tc>
      </w:tr>
      <w:tr>
        <w:trPr>
          <w:cantSplit w:val="true"/>
        </w:trPr>
        <w:tc>
          <w:tcPr>
            <w:tcW w:type="dxa" w:w="2448"/>
            <w:tcMar>
              <w:top w:w="80" w:type="dxa"/>
              <w:start w:w="80" w:type="dxa"/>
              <w:bottom w:w="80" w:type="dxa"/>
              <w:end w:w="80" w:type="dxa"/>
            </w:tcMar>
            <w:vAlign w:val="top"/>
          </w:tcPr>
          <w:p>
            <w:pPr>
              <w:spacing w:after="0"/>
            </w:pPr>
            <w:r>
              <w:rPr>
                <w:sz w:val="18"/>
              </w:rPr>
              <w:t>Primary platform</w:t>
            </w:r>
          </w:p>
        </w:tc>
        <w:tc>
          <w:tcPr>
            <w:tcW w:type="dxa" w:w="6624"/>
            <w:tcMar>
              <w:top w:w="80" w:type="dxa"/>
              <w:start w:w="80" w:type="dxa"/>
              <w:bottom w:w="80" w:type="dxa"/>
              <w:end w:w="80" w:type="dxa"/>
            </w:tcMar>
            <w:vAlign w:val="top"/>
          </w:tcPr>
          <w:p>
            <w:pPr>
              <w:spacing w:after="0"/>
            </w:pPr>
            <w:r>
              <w:rPr>
                <w:sz w:val="18"/>
              </w:rPr>
              <w:t>Desktop: macOS and Windows first; Linux later</w:t>
            </w:r>
          </w:p>
        </w:tc>
      </w:tr>
      <w:tr>
        <w:trPr>
          <w:cantSplit w:val="true"/>
        </w:trPr>
        <w:tc>
          <w:tcPr>
            <w:tcW w:type="dxa" w:w="2448"/>
            <w:tcMar>
              <w:top w:w="80" w:type="dxa"/>
              <w:start w:w="80" w:type="dxa"/>
              <w:bottom w:w="80" w:type="dxa"/>
              <w:end w:w="80" w:type="dxa"/>
            </w:tcMar>
            <w:vAlign w:val="top"/>
          </w:tcPr>
          <w:p>
            <w:pPr>
              <w:spacing w:after="0"/>
            </w:pPr>
            <w:r>
              <w:rPr>
                <w:sz w:val="18"/>
              </w:rPr>
              <w:t>Primary source system</w:t>
            </w:r>
          </w:p>
        </w:tc>
        <w:tc>
          <w:tcPr>
            <w:tcW w:type="dxa" w:w="6624"/>
            <w:tcMar>
              <w:top w:w="80" w:type="dxa"/>
              <w:start w:w="80" w:type="dxa"/>
              <w:bottom w:w="80" w:type="dxa"/>
              <w:end w:w="80" w:type="dxa"/>
            </w:tcMar>
            <w:vAlign w:val="top"/>
          </w:tcPr>
          <w:p>
            <w:pPr>
              <w:spacing w:after="0"/>
            </w:pPr>
            <w:r>
              <w:rPr>
                <w:sz w:val="18"/>
              </w:rPr>
              <w:t>Databricks Unity Catalog</w:t>
            </w:r>
          </w:p>
        </w:tc>
      </w:tr>
      <w:tr>
        <w:trPr>
          <w:cantSplit w:val="true"/>
        </w:trPr>
        <w:tc>
          <w:tcPr>
            <w:tcW w:type="dxa" w:w="2448"/>
            <w:tcMar>
              <w:top w:w="80" w:type="dxa"/>
              <w:start w:w="80" w:type="dxa"/>
              <w:bottom w:w="80" w:type="dxa"/>
              <w:end w:w="80" w:type="dxa"/>
            </w:tcMar>
            <w:vAlign w:val="top"/>
          </w:tcPr>
          <w:p>
            <w:pPr>
              <w:spacing w:after="0"/>
            </w:pPr>
            <w:r>
              <w:rPr>
                <w:sz w:val="18"/>
              </w:rPr>
              <w:t>Local execution</w:t>
            </w:r>
          </w:p>
        </w:tc>
        <w:tc>
          <w:tcPr>
            <w:tcW w:type="dxa" w:w="6624"/>
            <w:tcMar>
              <w:top w:w="80" w:type="dxa"/>
              <w:start w:w="80" w:type="dxa"/>
              <w:bottom w:w="80" w:type="dxa"/>
              <w:end w:w="80" w:type="dxa"/>
            </w:tcMar>
            <w:vAlign w:val="top"/>
          </w:tcPr>
          <w:p>
            <w:pPr>
              <w:spacing w:after="0"/>
            </w:pPr>
            <w:r>
              <w:rPr>
                <w:sz w:val="18"/>
              </w:rPr>
              <w:t>DuckDB + Apache Arrow; Polars optional after MVP</w:t>
            </w:r>
          </w:p>
        </w:tc>
      </w:tr>
      <w:tr>
        <w:trPr>
          <w:cantSplit w:val="true"/>
        </w:trPr>
        <w:tc>
          <w:tcPr>
            <w:tcW w:type="dxa" w:w="2448"/>
            <w:tcMar>
              <w:top w:w="80" w:type="dxa"/>
              <w:start w:w="80" w:type="dxa"/>
              <w:bottom w:w="80" w:type="dxa"/>
              <w:end w:w="80" w:type="dxa"/>
            </w:tcMar>
            <w:vAlign w:val="top"/>
          </w:tcPr>
          <w:p>
            <w:pPr>
              <w:spacing w:after="0"/>
            </w:pPr>
            <w:r>
              <w:rPr>
                <w:sz w:val="18"/>
              </w:rPr>
              <w:t>Desktop shell</w:t>
            </w:r>
          </w:p>
        </w:tc>
        <w:tc>
          <w:tcPr>
            <w:tcW w:type="dxa" w:w="6624"/>
            <w:tcMar>
              <w:top w:w="80" w:type="dxa"/>
              <w:start w:w="80" w:type="dxa"/>
              <w:bottom w:w="80" w:type="dxa"/>
              <w:end w:w="80" w:type="dxa"/>
            </w:tcMar>
            <w:vAlign w:val="top"/>
          </w:tcPr>
          <w:p>
            <w:pPr>
              <w:spacing w:after="0"/>
            </w:pPr>
            <w:r>
              <w:rPr>
                <w:sz w:val="18"/>
              </w:rPr>
              <w:t>Tauri 2 + React/TypeScript UI + Rust core</w:t>
            </w:r>
          </w:p>
        </w:tc>
      </w:tr>
    </w:tbl>
    <w:p>
      <w:pPr>
        <w:spacing w:after="0"/>
      </w:pPr>
    </w:p>
    <w:p>
      <w:r>
        <w:br w:type="page"/>
      </w:r>
    </w:p>
    <w:p>
      <w:pPr>
        <w:pStyle w:val="Heading1"/>
      </w:pPr>
      <w:r>
        <w:t>Contents</w:t>
      </w:r>
    </w:p>
    <w:p>
      <w:pPr>
        <w:spacing w:after="40"/>
      </w:pPr>
      <w:r>
        <w:t>1. Scope and design goals</w:t>
      </w:r>
    </w:p>
    <w:p>
      <w:pPr>
        <w:spacing w:after="40"/>
      </w:pPr>
      <w:r>
        <w:t>2. Architectural decisions</w:t>
      </w:r>
    </w:p>
    <w:p>
      <w:pPr>
        <w:spacing w:after="40"/>
      </w:pPr>
      <w:r>
        <w:t>3. System context and trust boundaries</w:t>
      </w:r>
    </w:p>
    <w:p>
      <w:pPr>
        <w:spacing w:after="40"/>
      </w:pPr>
      <w:r>
        <w:t>4. Component architecture</w:t>
      </w:r>
    </w:p>
    <w:p>
      <w:pPr>
        <w:spacing w:after="40"/>
      </w:pPr>
      <w:r>
        <w:t>5. Technology stack</w:t>
      </w:r>
    </w:p>
    <w:p>
      <w:pPr>
        <w:spacing w:after="40"/>
      </w:pPr>
      <w:r>
        <w:t>6. Authentication and session management</w:t>
      </w:r>
    </w:p>
    <w:p>
      <w:pPr>
        <w:spacing w:after="40"/>
      </w:pPr>
      <w:r>
        <w:t>7. Unity Catalog browsing</w:t>
      </w:r>
    </w:p>
    <w:p>
      <w:pPr>
        <w:spacing w:after="40"/>
      </w:pPr>
      <w:r>
        <w:t>8. Checkout: Unity Catalog to encrypted local workspace</w:t>
      </w:r>
    </w:p>
    <w:p>
      <w:pPr>
        <w:spacing w:after="40"/>
      </w:pPr>
      <w:r>
        <w:t>9. Local workspace storage and encryption</w:t>
      </w:r>
    </w:p>
    <w:p>
      <w:pPr>
        <w:spacing w:after="40"/>
      </w:pPr>
      <w:r>
        <w:t>10. Transformation execution model</w:t>
      </w:r>
    </w:p>
    <w:p>
      <w:pPr>
        <w:spacing w:after="40"/>
      </w:pPr>
      <w:r>
        <w:t>11. Data preview and pagination</w:t>
      </w:r>
    </w:p>
    <w:p>
      <w:pPr>
        <w:spacing w:after="40"/>
      </w:pPr>
      <w:r>
        <w:t>12. Watched-folder ingestion</w:t>
      </w:r>
    </w:p>
    <w:p>
      <w:pPr>
        <w:spacing w:after="40"/>
      </w:pPr>
      <w:r>
        <w:t>13. Diff generation and row identity</w:t>
      </w:r>
    </w:p>
    <w:p>
      <w:pPr>
        <w:spacing w:after="40"/>
      </w:pPr>
      <w:r>
        <w:t>14. Validation engine</w:t>
      </w:r>
    </w:p>
    <w:p>
      <w:pPr>
        <w:spacing w:after="40"/>
      </w:pPr>
      <w:r>
        <w:t>15. Commit: local change set back to Unity Catalog</w:t>
      </w:r>
    </w:p>
    <w:p>
      <w:pPr>
        <w:spacing w:after="40"/>
      </w:pPr>
      <w:r>
        <w:t>16. Conflict detection and recovery</w:t>
      </w:r>
    </w:p>
    <w:p>
      <w:pPr>
        <w:spacing w:after="40"/>
      </w:pPr>
      <w:r>
        <w:t>17. Internal application APIs</w:t>
      </w:r>
    </w:p>
    <w:p>
      <w:pPr>
        <w:spacing w:after="40"/>
      </w:pPr>
      <w:r>
        <w:t>18. State models and schemas</w:t>
      </w:r>
    </w:p>
    <w:p>
      <w:pPr>
        <w:spacing w:after="40"/>
      </w:pPr>
      <w:r>
        <w:t>19. Security model</w:t>
      </w:r>
    </w:p>
    <w:p>
      <w:pPr>
        <w:spacing w:after="40"/>
      </w:pPr>
      <w:r>
        <w:t>20. Performance and resource controls</w:t>
      </w:r>
    </w:p>
    <w:p>
      <w:pPr>
        <w:spacing w:after="40"/>
      </w:pPr>
      <w:r>
        <w:t>21. Failure handling and resumability</w:t>
      </w:r>
    </w:p>
    <w:p>
      <w:pPr>
        <w:spacing w:after="40"/>
      </w:pPr>
      <w:r>
        <w:t>22. Observability and auditability</w:t>
      </w:r>
    </w:p>
    <w:p>
      <w:pPr>
        <w:spacing w:after="40"/>
      </w:pPr>
      <w:r>
        <w:t>23. Testing strategy</w:t>
      </w:r>
    </w:p>
    <w:p>
      <w:pPr>
        <w:spacing w:after="40"/>
      </w:pPr>
      <w:r>
        <w:t>24. MVP implementation plan</w:t>
      </w:r>
    </w:p>
    <w:p>
      <w:pPr>
        <w:spacing w:after="40"/>
      </w:pPr>
      <w:r>
        <w:t>25. Deferred capabilities</w:t>
      </w:r>
    </w:p>
    <w:p>
      <w:pPr>
        <w:spacing w:after="40"/>
      </w:pPr>
      <w:r>
        <w:t>Appendix A. Databricks API contract examples</w:t>
      </w:r>
    </w:p>
    <w:p>
      <w:pPr>
        <w:spacing w:after="40"/>
      </w:pPr>
      <w:r>
        <w:t>Appendix B. Transformation schema examples</w:t>
      </w:r>
    </w:p>
    <w:p>
      <w:pPr>
        <w:spacing w:after="40"/>
      </w:pPr>
      <w:r>
        <w:t>Appendix C. References</w:t>
      </w:r>
    </w:p>
    <w:p>
      <w:r>
        <w:br w:type="page"/>
      </w:r>
    </w:p>
    <w:p>
      <w:pPr>
        <w:pStyle w:val="Heading1"/>
      </w:pPr>
      <w:r>
        <w:t>1. Scope and design goals</w:t>
      </w:r>
    </w:p>
    <w:p>
      <w:r>
        <w:t>This document translates the agreed MVP PRD into an implementable desktop architecture. The MVP enables a user to authenticate to Databricks, browse Unity Catalog, define a governed working set, check that data out to an encrypted local workspace, transform it through a deterministic step pipeline, join local CSV/XLSX/Parquet files, review and validate changes, and commit an approved mutation set back to a Delta table.</w:t>
      </w:r>
    </w:p>
    <w:tbl>
      <w:tblPr>
        <w:tblW w:type="auto" w:w="0"/>
        <w:jc w:val="center"/>
        <w:tblLook w:firstColumn="1" w:firstRow="1" w:lastColumn="0" w:lastRow="0" w:noHBand="0" w:noVBand="1" w:val="04A0"/>
      </w:tblPr>
      <w:tblGrid>
        <w:gridCol w:w="10080"/>
      </w:tblGrid>
      <w:tr>
        <w:trPr>
          <w:cantSplit w:val="true"/>
        </w:trPr>
        <w:tc>
          <w:tcPr>
            <w:tcW w:type="dxa" w:w="10080"/>
            <w:shd w:fill="EAF2F8"/>
            <w:tcMar>
              <w:top w:w="100" w:type="dxa"/>
              <w:start w:w="120" w:type="dxa"/>
              <w:bottom w:w="100" w:type="dxa"/>
              <w:end w:w="120" w:type="dxa"/>
            </w:tcMar>
          </w:tcPr>
          <w:p>
            <w:r>
              <w:rPr>
                <w:b/>
                <w:color w:val="17365D"/>
              </w:rPr>
              <w:t>Primary invariant</w:t>
              <w:br/>
            </w:r>
            <w:r>
              <w:t>The desktop application is a compute and interaction tier, not the authoritative data store. Unity Catalog and the target Delta table remain the system of record.</w:t>
            </w:r>
          </w:p>
        </w:tc>
      </w:tr>
    </w:tbl>
    <w:p>
      <w:pPr>
        <w:spacing w:after="0"/>
      </w:pPr>
    </w:p>
    <w:p>
      <w:pPr>
        <w:pStyle w:val="Heading2"/>
      </w:pPr>
      <w:r>
        <w:t>1.1 MVP design goals</w:t>
      </w:r>
    </w:p>
    <w:p>
      <w:pPr>
        <w:pStyle w:val="ListBullet"/>
        <w:spacing w:after="40"/>
      </w:pPr>
      <w:r>
        <w:rPr>
          <w:b/>
        </w:rPr>
        <w:t xml:space="preserve">Governed extraction. </w:t>
      </w:r>
      <w:r>
        <w:t>Data is filtered and projected inside Databricks under the signed-in user's Unity Catalog permissions before it reaches the endpoint.</w:t>
      </w:r>
    </w:p>
    <w:p>
      <w:pPr>
        <w:pStyle w:val="ListBullet"/>
        <w:spacing w:after="40"/>
      </w:pPr>
      <w:r>
        <w:rPr>
          <w:b/>
        </w:rPr>
        <w:t xml:space="preserve">Local iteration. </w:t>
      </w:r>
      <w:r>
        <w:t>After checkout, routine filter/join/formula/deduplicate/validation steps execute without warehouse round trips.</w:t>
      </w:r>
    </w:p>
    <w:p>
      <w:pPr>
        <w:pStyle w:val="ListBullet"/>
        <w:spacing w:after="40"/>
      </w:pPr>
      <w:r>
        <w:rPr>
          <w:b/>
        </w:rPr>
        <w:t xml:space="preserve">Deterministic pipeline. </w:t>
      </w:r>
      <w:r>
        <w:t>Transformations are declarative ordered steps, not mutable notebook state.</w:t>
      </w:r>
    </w:p>
    <w:p>
      <w:pPr>
        <w:pStyle w:val="ListBullet"/>
        <w:spacing w:after="40"/>
      </w:pPr>
      <w:r>
        <w:rPr>
          <w:b/>
        </w:rPr>
        <w:t xml:space="preserve">Safe write-back. </w:t>
      </w:r>
      <w:r>
        <w:t>Only an explicit reviewed change set is staged and merged back into the target table.</w:t>
      </w:r>
    </w:p>
    <w:p>
      <w:pPr>
        <w:pStyle w:val="ListBullet"/>
        <w:spacing w:after="40"/>
      </w:pPr>
      <w:r>
        <w:rPr>
          <w:b/>
        </w:rPr>
        <w:t xml:space="preserve">Local-file interoperability. </w:t>
      </w:r>
      <w:r>
        <w:t>CSV, XLSX, and Parquet can enter the same local execution graph.</w:t>
      </w:r>
    </w:p>
    <w:p>
      <w:pPr>
        <w:pStyle w:val="ListBullet"/>
        <w:spacing w:after="40"/>
      </w:pPr>
      <w:r>
        <w:rPr>
          <w:b/>
        </w:rPr>
        <w:t xml:space="preserve">Recoverability. </w:t>
      </w:r>
      <w:r>
        <w:t>A failed network call or Databricks commit must not destroy local work.</w:t>
      </w:r>
    </w:p>
    <w:p>
      <w:pPr>
        <w:pStyle w:val="Heading2"/>
      </w:pPr>
      <w:r>
        <w:t>1.2 Non-goals</w:t>
      </w:r>
    </w:p>
    <w:p>
      <w:pPr>
        <w:pStyle w:val="ListBullet"/>
        <w:spacing w:after="40"/>
      </w:pPr>
      <w:r>
        <w:t>Replacing Spark or Databricks for large distributed transformations.</w:t>
      </w:r>
    </w:p>
    <w:p>
      <w:pPr>
        <w:pStyle w:val="ListBullet"/>
        <w:spacing w:after="40"/>
      </w:pPr>
      <w:r>
        <w:t>Directly editing Delta transaction-log or object-store files from the desktop.</w:t>
      </w:r>
    </w:p>
    <w:p>
      <w:pPr>
        <w:pStyle w:val="ListBullet"/>
        <w:spacing w:after="40"/>
      </w:pPr>
      <w:r>
        <w:t>Full Excel formula compatibility.</w:t>
      </w:r>
    </w:p>
    <w:p>
      <w:pPr>
        <w:pStyle w:val="ListBullet"/>
        <w:spacing w:after="40"/>
      </w:pPr>
      <w:r>
        <w:t>A general-purpose Python/Jupyter environment in the first release.</w:t>
      </w:r>
    </w:p>
    <w:p>
      <w:pPr>
        <w:pStyle w:val="ListBullet"/>
        <w:spacing w:after="40"/>
      </w:pPr>
      <w:r>
        <w:t>Real-time collaborative editing.</w:t>
      </w:r>
    </w:p>
    <w:p>
      <w:pPr>
        <w:pStyle w:val="ListBullet"/>
        <w:spacing w:after="40"/>
      </w:pPr>
      <w:r>
        <w:t>A general-purpose data orchestration scheduler.</w:t>
      </w:r>
    </w:p>
    <w:p>
      <w:pPr>
        <w:pStyle w:val="Heading1"/>
      </w:pPr>
      <w:r>
        <w:t>2. Architectural decisions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016"/>
            <w:shd w:fill="D9EAF7"/>
            <w:tcMar>
              <w:top w:w="80" w:type="dxa"/>
              <w:start w:w="80" w:type="dxa"/>
              <w:bottom w:w="80" w:type="dxa"/>
              <w:end w:w="80" w:type="dxa"/>
            </w:tcMar>
          </w:tcPr>
          <w:p>
            <w:pPr>
              <w:spacing w:after="0"/>
            </w:pPr>
            <w:r>
              <w:rPr>
                <w:b/>
                <w:sz w:val="17"/>
              </w:rPr>
              <w:t>Decision</w:t>
            </w:r>
          </w:p>
        </w:tc>
        <w:tc>
          <w:tcPr>
            <w:tcW w:type="dxa" w:w="3024"/>
            <w:shd w:fill="D9EAF7"/>
            <w:tcMar>
              <w:top w:w="80" w:type="dxa"/>
              <w:start w:w="80" w:type="dxa"/>
              <w:bottom w:w="80" w:type="dxa"/>
              <w:end w:w="80" w:type="dxa"/>
            </w:tcMar>
          </w:tcPr>
          <w:p>
            <w:pPr>
              <w:spacing w:after="0"/>
            </w:pPr>
            <w:r>
              <w:rPr>
                <w:b/>
                <w:sz w:val="17"/>
              </w:rPr>
              <w:t>MVP choice</w:t>
            </w:r>
          </w:p>
        </w:tc>
        <w:tc>
          <w:tcPr>
            <w:tcW w:type="dxa" w:w="4320"/>
            <w:shd w:fill="D9EAF7"/>
            <w:tcMar>
              <w:top w:w="80" w:type="dxa"/>
              <w:start w:w="80" w:type="dxa"/>
              <w:bottom w:w="80" w:type="dxa"/>
              <w:end w:w="80" w:type="dxa"/>
            </w:tcMar>
          </w:tcPr>
          <w:p>
            <w:pPr>
              <w:spacing w:after="0"/>
            </w:pPr>
            <w:r>
              <w:rPr>
                <w:b/>
                <w:sz w:val="17"/>
              </w:rPr>
              <w:t>Rationale</w:t>
            </w:r>
          </w:p>
        </w:tc>
      </w:tr>
      <w:tr>
        <w:trPr>
          <w:cantSplit w:val="true"/>
        </w:trPr>
        <w:tc>
          <w:tcPr>
            <w:tcW w:type="dxa" w:w="2016"/>
            <w:tcMar>
              <w:top w:w="80" w:type="dxa"/>
              <w:start w:w="80" w:type="dxa"/>
              <w:bottom w:w="80" w:type="dxa"/>
              <w:end w:w="80" w:type="dxa"/>
            </w:tcMar>
            <w:vAlign w:val="top"/>
          </w:tcPr>
          <w:p>
            <w:pPr>
              <w:spacing w:after="0"/>
            </w:pPr>
            <w:r>
              <w:rPr>
                <w:sz w:val="17"/>
              </w:rPr>
              <w:t>Desktop shell</w:t>
            </w:r>
          </w:p>
        </w:tc>
        <w:tc>
          <w:tcPr>
            <w:tcW w:type="dxa" w:w="3024"/>
            <w:tcMar>
              <w:top w:w="80" w:type="dxa"/>
              <w:start w:w="80" w:type="dxa"/>
              <w:bottom w:w="80" w:type="dxa"/>
              <w:end w:w="80" w:type="dxa"/>
            </w:tcMar>
            <w:vAlign w:val="top"/>
          </w:tcPr>
          <w:p>
            <w:pPr>
              <w:spacing w:after="0"/>
            </w:pPr>
            <w:r>
              <w:rPr>
                <w:sz w:val="17"/>
              </w:rPr>
              <w:t>Tauri 2 + React/TypeScript</w:t>
            </w:r>
          </w:p>
        </w:tc>
        <w:tc>
          <w:tcPr>
            <w:tcW w:type="dxa" w:w="4320"/>
            <w:tcMar>
              <w:top w:w="80" w:type="dxa"/>
              <w:start w:w="80" w:type="dxa"/>
              <w:bottom w:w="80" w:type="dxa"/>
              <w:end w:w="80" w:type="dxa"/>
            </w:tcMar>
            <w:vAlign w:val="top"/>
          </w:tcPr>
          <w:p>
            <w:pPr>
              <w:spacing w:after="0"/>
            </w:pPr>
            <w:r>
              <w:rPr>
                <w:sz w:val="17"/>
              </w:rPr>
              <w:t>Small native desktop footprint; Rust core can own filesystem, cryptography, networking, and DuckDB.</w:t>
            </w:r>
          </w:p>
        </w:tc>
      </w:tr>
      <w:tr>
        <w:trPr>
          <w:cantSplit w:val="true"/>
        </w:trPr>
        <w:tc>
          <w:tcPr>
            <w:tcW w:type="dxa" w:w="2016"/>
            <w:tcMar>
              <w:top w:w="80" w:type="dxa"/>
              <w:start w:w="80" w:type="dxa"/>
              <w:bottom w:w="80" w:type="dxa"/>
              <w:end w:w="80" w:type="dxa"/>
            </w:tcMar>
            <w:vAlign w:val="top"/>
          </w:tcPr>
          <w:p>
            <w:pPr>
              <w:spacing w:after="0"/>
            </w:pPr>
            <w:r>
              <w:rPr>
                <w:sz w:val="17"/>
              </w:rPr>
              <w:t>Databricks integration</w:t>
            </w:r>
          </w:p>
        </w:tc>
        <w:tc>
          <w:tcPr>
            <w:tcW w:type="dxa" w:w="3024"/>
            <w:tcMar>
              <w:top w:w="80" w:type="dxa"/>
              <w:start w:w="80" w:type="dxa"/>
              <w:bottom w:w="80" w:type="dxa"/>
              <w:end w:w="80" w:type="dxa"/>
            </w:tcMar>
            <w:vAlign w:val="top"/>
          </w:tcPr>
          <w:p>
            <w:pPr>
              <w:spacing w:after="0"/>
            </w:pPr>
            <w:r>
              <w:rPr>
                <w:sz w:val="17"/>
              </w:rPr>
              <w:t>REST API from Rust</w:t>
            </w:r>
          </w:p>
        </w:tc>
        <w:tc>
          <w:tcPr>
            <w:tcW w:type="dxa" w:w="4320"/>
            <w:tcMar>
              <w:top w:w="80" w:type="dxa"/>
              <w:start w:w="80" w:type="dxa"/>
              <w:bottom w:w="80" w:type="dxa"/>
              <w:end w:w="80" w:type="dxa"/>
            </w:tcMar>
            <w:vAlign w:val="top"/>
          </w:tcPr>
          <w:p>
            <w:pPr>
              <w:spacing w:after="0"/>
            </w:pPr>
            <w:r>
              <w:rPr>
                <w:sz w:val="17"/>
              </w:rPr>
              <w:t>Avoid bundling a Python runtime. The Databricks SDK can still be used for spikes/reference tests because it wraps the same API contracts.</w:t>
            </w:r>
          </w:p>
        </w:tc>
      </w:tr>
      <w:tr>
        <w:trPr>
          <w:cantSplit w:val="true"/>
        </w:trPr>
        <w:tc>
          <w:tcPr>
            <w:tcW w:type="dxa" w:w="2016"/>
            <w:tcMar>
              <w:top w:w="80" w:type="dxa"/>
              <w:start w:w="80" w:type="dxa"/>
              <w:bottom w:w="80" w:type="dxa"/>
              <w:end w:w="80" w:type="dxa"/>
            </w:tcMar>
            <w:vAlign w:val="top"/>
          </w:tcPr>
          <w:p>
            <w:pPr>
              <w:spacing w:after="0"/>
            </w:pPr>
            <w:r>
              <w:rPr>
                <w:sz w:val="17"/>
              </w:rPr>
              <w:t>Initial checkout</w:t>
            </w:r>
          </w:p>
        </w:tc>
        <w:tc>
          <w:tcPr>
            <w:tcW w:type="dxa" w:w="3024"/>
            <w:tcMar>
              <w:top w:w="80" w:type="dxa"/>
              <w:start w:w="80" w:type="dxa"/>
              <w:bottom w:w="80" w:type="dxa"/>
              <w:end w:w="80" w:type="dxa"/>
            </w:tcMar>
            <w:vAlign w:val="top"/>
          </w:tcPr>
          <w:p>
            <w:pPr>
              <w:spacing w:after="0"/>
            </w:pPr>
            <w:r>
              <w:rPr>
                <w:sz w:val="17"/>
              </w:rPr>
              <w:t>Databricks SQL Statement Execution API</w:t>
            </w:r>
          </w:p>
        </w:tc>
        <w:tc>
          <w:tcPr>
            <w:tcW w:type="dxa" w:w="4320"/>
            <w:tcMar>
              <w:top w:w="80" w:type="dxa"/>
              <w:start w:w="80" w:type="dxa"/>
              <w:bottom w:w="80" w:type="dxa"/>
              <w:end w:w="80" w:type="dxa"/>
            </w:tcMar>
            <w:vAlign w:val="top"/>
          </w:tcPr>
          <w:p>
            <w:pPr>
              <w:spacing w:after="0"/>
            </w:pPr>
            <w:r>
              <w:rPr>
                <w:sz w:val="17"/>
              </w:rPr>
              <w:t>UC authorization and row/column policies are evaluated before data leaves Databricks. Large results can use Arrow + external links.</w:t>
            </w:r>
          </w:p>
        </w:tc>
      </w:tr>
      <w:tr>
        <w:trPr>
          <w:cantSplit w:val="true"/>
        </w:trPr>
        <w:tc>
          <w:tcPr>
            <w:tcW w:type="dxa" w:w="2016"/>
            <w:tcMar>
              <w:top w:w="80" w:type="dxa"/>
              <w:start w:w="80" w:type="dxa"/>
              <w:bottom w:w="80" w:type="dxa"/>
              <w:end w:w="80" w:type="dxa"/>
            </w:tcMar>
            <w:vAlign w:val="top"/>
          </w:tcPr>
          <w:p>
            <w:pPr>
              <w:spacing w:after="0"/>
            </w:pPr>
            <w:r>
              <w:rPr>
                <w:sz w:val="17"/>
              </w:rPr>
              <w:t>Warehouse lifecycle</w:t>
            </w:r>
          </w:p>
        </w:tc>
        <w:tc>
          <w:tcPr>
            <w:tcW w:type="dxa" w:w="3024"/>
            <w:tcMar>
              <w:top w:w="80" w:type="dxa"/>
              <w:start w:w="80" w:type="dxa"/>
              <w:bottom w:w="80" w:type="dxa"/>
              <w:end w:w="80" w:type="dxa"/>
            </w:tcMar>
            <w:vAlign w:val="top"/>
          </w:tcPr>
          <w:p>
            <w:pPr>
              <w:spacing w:after="0"/>
            </w:pPr>
            <w:r>
              <w:rPr>
                <w:sz w:val="17"/>
              </w:rPr>
              <w:t>Admin-selected warehouse; start remotely only when needed</w:t>
            </w:r>
          </w:p>
        </w:tc>
        <w:tc>
          <w:tcPr>
            <w:tcW w:type="dxa" w:w="4320"/>
            <w:tcMar>
              <w:top w:w="80" w:type="dxa"/>
              <w:start w:w="80" w:type="dxa"/>
              <w:bottom w:w="80" w:type="dxa"/>
              <w:end w:w="80" w:type="dxa"/>
            </w:tcMar>
            <w:vAlign w:val="top"/>
          </w:tcPr>
          <w:p>
            <w:pPr>
              <w:spacing w:after="0"/>
            </w:pPr>
            <w:r>
              <w:rPr>
                <w:sz w:val="17"/>
              </w:rPr>
              <w:t>Preserves customer ownership of compute while allowing the app to start a stopped warehouse if authorized.</w:t>
            </w:r>
          </w:p>
        </w:tc>
      </w:tr>
      <w:tr>
        <w:trPr>
          <w:cantSplit w:val="true"/>
        </w:trPr>
        <w:tc>
          <w:tcPr>
            <w:tcW w:type="dxa" w:w="2016"/>
            <w:tcMar>
              <w:top w:w="80" w:type="dxa"/>
              <w:start w:w="80" w:type="dxa"/>
              <w:bottom w:w="80" w:type="dxa"/>
              <w:end w:w="80" w:type="dxa"/>
            </w:tcMar>
            <w:vAlign w:val="top"/>
          </w:tcPr>
          <w:p>
            <w:pPr>
              <w:spacing w:after="0"/>
            </w:pPr>
            <w:r>
              <w:rPr>
                <w:sz w:val="17"/>
              </w:rPr>
              <w:t>Local engine</w:t>
            </w:r>
          </w:p>
        </w:tc>
        <w:tc>
          <w:tcPr>
            <w:tcW w:type="dxa" w:w="3024"/>
            <w:tcMar>
              <w:top w:w="80" w:type="dxa"/>
              <w:start w:w="80" w:type="dxa"/>
              <w:bottom w:w="80" w:type="dxa"/>
              <w:end w:w="80" w:type="dxa"/>
            </w:tcMar>
            <w:vAlign w:val="top"/>
          </w:tcPr>
          <w:p>
            <w:pPr>
              <w:spacing w:after="0"/>
            </w:pPr>
            <w:r>
              <w:rPr>
                <w:sz w:val="17"/>
              </w:rPr>
              <w:t>DuckDB</w:t>
            </w:r>
          </w:p>
        </w:tc>
        <w:tc>
          <w:tcPr>
            <w:tcW w:type="dxa" w:w="4320"/>
            <w:tcMar>
              <w:top w:w="80" w:type="dxa"/>
              <w:start w:w="80" w:type="dxa"/>
              <w:bottom w:w="80" w:type="dxa"/>
              <w:end w:w="80" w:type="dxa"/>
            </w:tcMar>
            <w:vAlign w:val="top"/>
          </w:tcPr>
          <w:p>
            <w:pPr>
              <w:spacing w:after="0"/>
            </w:pPr>
            <w:r>
              <w:rPr>
                <w:sz w:val="17"/>
              </w:rPr>
              <w:t>Embedded analytical SQL engine with Parquet, Arrow interoperability, CSV/XLSX readers, and encrypted Parquet support.</w:t>
            </w:r>
          </w:p>
        </w:tc>
      </w:tr>
      <w:tr>
        <w:trPr>
          <w:cantSplit w:val="true"/>
        </w:trPr>
        <w:tc>
          <w:tcPr>
            <w:tcW w:type="dxa" w:w="2016"/>
            <w:tcMar>
              <w:top w:w="80" w:type="dxa"/>
              <w:start w:w="80" w:type="dxa"/>
              <w:bottom w:w="80" w:type="dxa"/>
              <w:end w:w="80" w:type="dxa"/>
            </w:tcMar>
            <w:vAlign w:val="top"/>
          </w:tcPr>
          <w:p>
            <w:pPr>
              <w:spacing w:after="0"/>
            </w:pPr>
            <w:r>
              <w:rPr>
                <w:sz w:val="17"/>
              </w:rPr>
              <w:t>Persistent local data</w:t>
            </w:r>
          </w:p>
        </w:tc>
        <w:tc>
          <w:tcPr>
            <w:tcW w:type="dxa" w:w="3024"/>
            <w:tcMar>
              <w:top w:w="80" w:type="dxa"/>
              <w:start w:w="80" w:type="dxa"/>
              <w:bottom w:w="80" w:type="dxa"/>
              <w:end w:w="80" w:type="dxa"/>
            </w:tcMar>
            <w:vAlign w:val="top"/>
          </w:tcPr>
          <w:p>
            <w:pPr>
              <w:spacing w:after="0"/>
            </w:pPr>
            <w:r>
              <w:rPr>
                <w:sz w:val="17"/>
              </w:rPr>
              <w:t>Encrypted Parquet partitions</w:t>
            </w:r>
          </w:p>
        </w:tc>
        <w:tc>
          <w:tcPr>
            <w:tcW w:type="dxa" w:w="4320"/>
            <w:tcMar>
              <w:top w:w="80" w:type="dxa"/>
              <w:start w:w="80" w:type="dxa"/>
              <w:bottom w:w="80" w:type="dxa"/>
              <w:end w:w="80" w:type="dxa"/>
            </w:tcMar>
            <w:vAlign w:val="top"/>
          </w:tcPr>
          <w:p>
            <w:pPr>
              <w:spacing w:after="0"/>
            </w:pPr>
            <w:r>
              <w:rPr>
                <w:sz w:val="17"/>
              </w:rPr>
              <w:t>Columnar storage; queryable by DuckDB; sensitive data remains encrypted at rest.</w:t>
            </w:r>
          </w:p>
        </w:tc>
      </w:tr>
      <w:tr>
        <w:trPr>
          <w:cantSplit w:val="true"/>
        </w:trPr>
        <w:tc>
          <w:tcPr>
            <w:tcW w:type="dxa" w:w="2016"/>
            <w:tcMar>
              <w:top w:w="80" w:type="dxa"/>
              <w:start w:w="80" w:type="dxa"/>
              <w:bottom w:w="80" w:type="dxa"/>
              <w:end w:w="80" w:type="dxa"/>
            </w:tcMar>
            <w:vAlign w:val="top"/>
          </w:tcPr>
          <w:p>
            <w:pPr>
              <w:spacing w:after="0"/>
            </w:pPr>
            <w:r>
              <w:rPr>
                <w:sz w:val="17"/>
              </w:rPr>
              <w:t>In-memory interchange</w:t>
            </w:r>
          </w:p>
        </w:tc>
        <w:tc>
          <w:tcPr>
            <w:tcW w:type="dxa" w:w="3024"/>
            <w:tcMar>
              <w:top w:w="80" w:type="dxa"/>
              <w:start w:w="80" w:type="dxa"/>
              <w:bottom w:w="80" w:type="dxa"/>
              <w:end w:w="80" w:type="dxa"/>
            </w:tcMar>
            <w:vAlign w:val="top"/>
          </w:tcPr>
          <w:p>
            <w:pPr>
              <w:spacing w:after="0"/>
            </w:pPr>
            <w:r>
              <w:rPr>
                <w:sz w:val="17"/>
              </w:rPr>
              <w:t>Apache Arrow RecordBatch</w:t>
            </w:r>
          </w:p>
        </w:tc>
        <w:tc>
          <w:tcPr>
            <w:tcW w:type="dxa" w:w="4320"/>
            <w:tcMar>
              <w:top w:w="80" w:type="dxa"/>
              <w:start w:w="80" w:type="dxa"/>
              <w:bottom w:w="80" w:type="dxa"/>
              <w:end w:w="80" w:type="dxa"/>
            </w:tcMar>
            <w:vAlign w:val="top"/>
          </w:tcPr>
          <w:p>
            <w:pPr>
              <w:spacing w:after="0"/>
            </w:pPr>
            <w:r>
              <w:rPr>
                <w:sz w:val="17"/>
              </w:rPr>
              <w:t>Matches Databricks ARROW_STREAM output and provides a columnar boundary between downloader, engine, and grid.</w:t>
            </w:r>
          </w:p>
        </w:tc>
      </w:tr>
      <w:tr>
        <w:trPr>
          <w:cantSplit w:val="true"/>
        </w:trPr>
        <w:tc>
          <w:tcPr>
            <w:tcW w:type="dxa" w:w="2016"/>
            <w:tcMar>
              <w:top w:w="80" w:type="dxa"/>
              <w:start w:w="80" w:type="dxa"/>
              <w:bottom w:w="80" w:type="dxa"/>
              <w:end w:w="80" w:type="dxa"/>
            </w:tcMar>
            <w:vAlign w:val="top"/>
          </w:tcPr>
          <w:p>
            <w:pPr>
              <w:spacing w:after="0"/>
            </w:pPr>
            <w:r>
              <w:rPr>
                <w:sz w:val="17"/>
              </w:rPr>
              <w:t>Canonical transform model</w:t>
            </w:r>
          </w:p>
        </w:tc>
        <w:tc>
          <w:tcPr>
            <w:tcW w:type="dxa" w:w="3024"/>
            <w:tcMar>
              <w:top w:w="80" w:type="dxa"/>
              <w:start w:w="80" w:type="dxa"/>
              <w:bottom w:w="80" w:type="dxa"/>
              <w:end w:w="80" w:type="dxa"/>
            </w:tcMar>
            <w:vAlign w:val="top"/>
          </w:tcPr>
          <w:p>
            <w:pPr>
              <w:spacing w:after="0"/>
            </w:pPr>
            <w:r>
              <w:rPr>
                <w:sz w:val="17"/>
              </w:rPr>
              <w:t>Declarative JSON DAG (linear in MVP)</w:t>
            </w:r>
          </w:p>
        </w:tc>
        <w:tc>
          <w:tcPr>
            <w:tcW w:type="dxa" w:w="4320"/>
            <w:tcMar>
              <w:top w:w="80" w:type="dxa"/>
              <w:start w:w="80" w:type="dxa"/>
              <w:bottom w:w="80" w:type="dxa"/>
              <w:end w:w="80" w:type="dxa"/>
            </w:tcMar>
            <w:vAlign w:val="top"/>
          </w:tcPr>
          <w:p>
            <w:pPr>
              <w:spacing w:after="0"/>
            </w:pPr>
            <w:r>
              <w:rPr>
                <w:sz w:val="17"/>
              </w:rPr>
              <w:t>UI, SQL compiler, diff engine, and future AI/Python frontends can share the same representation.</w:t>
            </w:r>
          </w:p>
        </w:tc>
      </w:tr>
      <w:tr>
        <w:trPr>
          <w:cantSplit w:val="true"/>
        </w:trPr>
        <w:tc>
          <w:tcPr>
            <w:tcW w:type="dxa" w:w="2016"/>
            <w:tcMar>
              <w:top w:w="80" w:type="dxa"/>
              <w:start w:w="80" w:type="dxa"/>
              <w:bottom w:w="80" w:type="dxa"/>
              <w:end w:w="80" w:type="dxa"/>
            </w:tcMar>
            <w:vAlign w:val="top"/>
          </w:tcPr>
          <w:p>
            <w:pPr>
              <w:spacing w:after="0"/>
            </w:pPr>
            <w:r>
              <w:rPr>
                <w:sz w:val="17"/>
              </w:rPr>
              <w:t>Write-back</w:t>
            </w:r>
          </w:p>
        </w:tc>
        <w:tc>
          <w:tcPr>
            <w:tcW w:type="dxa" w:w="3024"/>
            <w:tcMar>
              <w:top w:w="80" w:type="dxa"/>
              <w:start w:w="80" w:type="dxa"/>
              <w:bottom w:w="80" w:type="dxa"/>
              <w:end w:w="80" w:type="dxa"/>
            </w:tcMar>
            <w:vAlign w:val="top"/>
          </w:tcPr>
          <w:p>
            <w:pPr>
              <w:spacing w:after="0"/>
            </w:pPr>
            <w:r>
              <w:rPr>
                <w:sz w:val="17"/>
              </w:rPr>
              <w:t>Stage change set then Databricks MERGE</w:t>
            </w:r>
          </w:p>
        </w:tc>
        <w:tc>
          <w:tcPr>
            <w:tcW w:type="dxa" w:w="4320"/>
            <w:tcMar>
              <w:top w:w="80" w:type="dxa"/>
              <w:start w:w="80" w:type="dxa"/>
              <w:bottom w:w="80" w:type="dxa"/>
              <w:end w:w="80" w:type="dxa"/>
            </w:tcMar>
            <w:vAlign w:val="top"/>
          </w:tcPr>
          <w:p>
            <w:pPr>
              <w:spacing w:after="0"/>
            </w:pPr>
            <w:r>
              <w:rPr>
                <w:sz w:val="17"/>
              </w:rPr>
              <w:t>Keep the final mutation within Databricks transaction/governance boundaries.</w:t>
            </w:r>
          </w:p>
        </w:tc>
      </w:tr>
      <w:tr>
        <w:trPr>
          <w:cantSplit w:val="true"/>
        </w:trPr>
        <w:tc>
          <w:tcPr>
            <w:tcW w:type="dxa" w:w="2016"/>
            <w:tcMar>
              <w:top w:w="80" w:type="dxa"/>
              <w:start w:w="80" w:type="dxa"/>
              <w:bottom w:w="80" w:type="dxa"/>
              <w:end w:w="80" w:type="dxa"/>
            </w:tcMar>
            <w:vAlign w:val="top"/>
          </w:tcPr>
          <w:p>
            <w:pPr>
              <w:spacing w:after="0"/>
            </w:pPr>
            <w:r>
              <w:rPr>
                <w:sz w:val="17"/>
              </w:rPr>
              <w:t>Local file watcher</w:t>
            </w:r>
          </w:p>
        </w:tc>
        <w:tc>
          <w:tcPr>
            <w:tcW w:type="dxa" w:w="3024"/>
            <w:tcMar>
              <w:top w:w="80" w:type="dxa"/>
              <w:start w:w="80" w:type="dxa"/>
              <w:bottom w:w="80" w:type="dxa"/>
              <w:end w:w="80" w:type="dxa"/>
            </w:tcMar>
            <w:vAlign w:val="top"/>
          </w:tcPr>
          <w:p>
            <w:pPr>
              <w:spacing w:after="0"/>
            </w:pPr>
            <w:r>
              <w:rPr>
                <w:sz w:val="17"/>
              </w:rPr>
              <w:t>Rust filesystem watcher</w:t>
            </w:r>
          </w:p>
        </w:tc>
        <w:tc>
          <w:tcPr>
            <w:tcW w:type="dxa" w:w="4320"/>
            <w:tcMar>
              <w:top w:w="80" w:type="dxa"/>
              <w:start w:w="80" w:type="dxa"/>
              <w:bottom w:w="80" w:type="dxa"/>
              <w:end w:w="80" w:type="dxa"/>
            </w:tcMar>
            <w:vAlign w:val="top"/>
          </w:tcPr>
          <w:p>
            <w:pPr>
              <w:spacing w:after="0"/>
            </w:pPr>
            <w:r>
              <w:rPr>
                <w:sz w:val="17"/>
              </w:rPr>
              <w:t>Reliable OS-level file events and easy integration with Tauri/Rust backend.</w:t>
            </w:r>
          </w:p>
        </w:tc>
      </w:tr>
    </w:tbl>
    <w:p>
      <w:pPr>
        <w:spacing w:after="0"/>
      </w:pPr>
    </w:p>
    <w:p>
      <w:r>
        <w:t>Tauri explicitly supports a JavaScript/HTML frontend with Rust application logic and provides command/event primitives between the webview and Rust core [T1]. DuckDB exposes a Rust client, reads and writes Parquet efficiently, and supports encrypted Parquet files [K1][K2].</w:t>
      </w:r>
    </w:p>
    <w:p>
      <w:pPr>
        <w:pStyle w:val="Heading1"/>
      </w:pPr>
      <w:r>
        <w:t>3. System context and trust boundaries</w:t>
      </w:r>
    </w:p>
    <w:p>
      <w:pPr>
        <w:pStyle w:val="CodeBlock"/>
        <w:keepNext w:val="0"/>
        <w:keepLines/>
        <w:shd w:fill="F3F5F7"/>
      </w:pPr>
      <w:r>
        <w:rPr>
          <w:rFonts w:ascii="Consolas" w:hAnsi="Consolas"/>
          <w:sz w:val="16"/>
        </w:rPr>
        <w:t xml:space="preserve">                        ENTERPRISE / CLOUD TRUST ZONE</w:t>
        <w:br/>
      </w:r>
      <w:r>
        <w:rPr>
          <w:rFonts w:ascii="Consolas" w:hAnsi="Consolas"/>
          <w:sz w:val="16"/>
        </w:rPr>
        <w:br/>
      </w:r>
      <w:r>
        <w:rPr>
          <w:rFonts w:ascii="Consolas" w:hAnsi="Consolas"/>
          <w:sz w:val="16"/>
        </w:rPr>
        <w:t xml:space="preserve">      Identity Provider</w:t>
        <w:br/>
      </w:r>
      <w:r>
        <w:rPr>
          <w:rFonts w:ascii="Consolas" w:hAnsi="Consolas"/>
          <w:sz w:val="16"/>
        </w:rPr>
        <w:t xml:space="preserve">              |</w:t>
        <w:br/>
      </w:r>
      <w:r>
        <w:rPr>
          <w:rFonts w:ascii="Consolas" w:hAnsi="Consolas"/>
          <w:sz w:val="16"/>
        </w:rPr>
        <w:t xml:space="preserve">              v</w:t>
        <w:br/>
      </w:r>
      <w:r>
        <w:rPr>
          <w:rFonts w:ascii="Consolas" w:hAnsi="Consolas"/>
          <w:sz w:val="16"/>
        </w:rPr>
        <w:t xml:space="preserve">        Databricks OAuth</w:t>
        <w:br/>
      </w:r>
      <w:r>
        <w:rPr>
          <w:rFonts w:ascii="Consolas" w:hAnsi="Consolas"/>
          <w:sz w:val="16"/>
        </w:rPr>
        <w:t xml:space="preserve">              |</w:t>
        <w:br/>
      </w:r>
      <w:r>
        <w:rPr>
          <w:rFonts w:ascii="Consolas" w:hAnsi="Consolas"/>
          <w:sz w:val="16"/>
        </w:rPr>
        <w:t xml:space="preserve">              v</w:t>
        <w:br/>
      </w:r>
      <w:r>
        <w:rPr>
          <w:rFonts w:ascii="Consolas" w:hAnsi="Consolas"/>
          <w:sz w:val="16"/>
        </w:rPr>
        <w:t xml:space="preserve">   +--------------------------+</w:t>
        <w:br/>
      </w:r>
      <w:r>
        <w:rPr>
          <w:rFonts w:ascii="Consolas" w:hAnsi="Consolas"/>
          <w:sz w:val="16"/>
        </w:rPr>
        <w:t xml:space="preserve">   |      Databricks          |</w:t>
        <w:br/>
      </w:r>
      <w:r>
        <w:rPr>
          <w:rFonts w:ascii="Consolas" w:hAnsi="Consolas"/>
          <w:sz w:val="16"/>
        </w:rPr>
        <w:t xml:space="preserve">   |                          |</w:t>
        <w:br/>
      </w:r>
      <w:r>
        <w:rPr>
          <w:rFonts w:ascii="Consolas" w:hAnsi="Consolas"/>
          <w:sz w:val="16"/>
        </w:rPr>
        <w:t xml:space="preserve">   | Unity Catalog            |</w:t>
        <w:br/>
      </w:r>
      <w:r>
        <w:rPr>
          <w:rFonts w:ascii="Consolas" w:hAnsi="Consolas"/>
          <w:sz w:val="16"/>
        </w:rPr>
        <w:t xml:space="preserve">   | SQL Warehouse            |</w:t>
        <w:br/>
      </w:r>
      <w:r>
        <w:rPr>
          <w:rFonts w:ascii="Consolas" w:hAnsi="Consolas"/>
          <w:sz w:val="16"/>
        </w:rPr>
        <w:t xml:space="preserve">   | Delta target tables      |</w:t>
        <w:br/>
      </w:r>
      <w:r>
        <w:rPr>
          <w:rFonts w:ascii="Consolas" w:hAnsi="Consolas"/>
          <w:sz w:val="16"/>
        </w:rPr>
        <w:t xml:space="preserve">   | UC Volumes (staging)     |</w:t>
        <w:br/>
      </w:r>
      <w:r>
        <w:rPr>
          <w:rFonts w:ascii="Consolas" w:hAnsi="Consolas"/>
          <w:sz w:val="16"/>
        </w:rPr>
        <w:t xml:space="preserve">   +------------+-------------+</w:t>
        <w:br/>
      </w:r>
      <w:r>
        <w:rPr>
          <w:rFonts w:ascii="Consolas" w:hAnsi="Consolas"/>
          <w:sz w:val="16"/>
        </w:rPr>
        <w:t xml:space="preserve">                |</w:t>
        <w:br/>
      </w:r>
      <w:r>
        <w:rPr>
          <w:rFonts w:ascii="Consolas" w:hAnsi="Consolas"/>
          <w:sz w:val="16"/>
        </w:rPr>
        <w:t xml:space="preserve">        TLS / short-lived URLs</w:t>
        <w:br/>
      </w:r>
      <w:r>
        <w:rPr>
          <w:rFonts w:ascii="Consolas" w:hAnsi="Consolas"/>
          <w:sz w:val="16"/>
        </w:rPr>
        <w:t xml:space="preserve">                |</w:t>
        <w:br/>
      </w:r>
      <w:r>
        <w:rPr>
          <w:rFonts w:ascii="Consolas" w:hAnsi="Consolas"/>
          <w:sz w:val="16"/>
        </w:rPr>
        <w:t>================|================================================</w:t>
        <w:br/>
      </w:r>
      <w:r>
        <w:rPr>
          <w:rFonts w:ascii="Consolas" w:hAnsi="Consolas"/>
          <w:sz w:val="16"/>
        </w:rPr>
        <w:t xml:space="preserve">                |</w:t>
        <w:br/>
      </w:r>
      <w:r>
        <w:rPr>
          <w:rFonts w:ascii="Consolas" w:hAnsi="Consolas"/>
          <w:sz w:val="16"/>
        </w:rPr>
        <w:t xml:space="preserve">                v</w:t>
        <w:br/>
      </w:r>
      <w:r>
        <w:rPr>
          <w:rFonts w:ascii="Consolas" w:hAnsi="Consolas"/>
          <w:sz w:val="16"/>
        </w:rPr>
        <w:t xml:space="preserve">             ENDPOINT</w:t>
        <w:br/>
      </w:r>
      <w:r>
        <w:rPr>
          <w:rFonts w:ascii="Consolas" w:hAnsi="Consolas"/>
          <w:sz w:val="16"/>
        </w:rPr>
        <w:t xml:space="preserve">   +--------------------------+</w:t>
        <w:br/>
      </w:r>
      <w:r>
        <w:rPr>
          <w:rFonts w:ascii="Consolas" w:hAnsi="Consolas"/>
          <w:sz w:val="16"/>
        </w:rPr>
        <w:t xml:space="preserve">   | Signed Desktop App       |</w:t>
        <w:br/>
      </w:r>
      <w:r>
        <w:rPr>
          <w:rFonts w:ascii="Consolas" w:hAnsi="Consolas"/>
          <w:sz w:val="16"/>
        </w:rPr>
        <w:t xml:space="preserve">   |                          |</w:t>
        <w:br/>
      </w:r>
      <w:r>
        <w:rPr>
          <w:rFonts w:ascii="Consolas" w:hAnsi="Consolas"/>
          <w:sz w:val="16"/>
        </w:rPr>
        <w:t xml:space="preserve">   | Rust integration layer   |</w:t>
        <w:br/>
      </w:r>
      <w:r>
        <w:rPr>
          <w:rFonts w:ascii="Consolas" w:hAnsi="Consolas"/>
          <w:sz w:val="16"/>
        </w:rPr>
        <w:t xml:space="preserve">   | Arrow stream decoder     |</w:t>
        <w:br/>
      </w:r>
      <w:r>
        <w:rPr>
          <w:rFonts w:ascii="Consolas" w:hAnsi="Consolas"/>
          <w:sz w:val="16"/>
        </w:rPr>
        <w:t xml:space="preserve">   | DuckDB local engine      |</w:t>
        <w:br/>
      </w:r>
      <w:r>
        <w:rPr>
          <w:rFonts w:ascii="Consolas" w:hAnsi="Consolas"/>
          <w:sz w:val="16"/>
        </w:rPr>
        <w:t xml:space="preserve">   | Encrypted Parquet vault  |</w:t>
        <w:br/>
      </w:r>
      <w:r>
        <w:rPr>
          <w:rFonts w:ascii="Consolas" w:hAnsi="Consolas"/>
          <w:sz w:val="16"/>
        </w:rPr>
        <w:t xml:space="preserve">   | Transformation pipeline  |</w:t>
        <w:br/>
      </w:r>
      <w:r>
        <w:rPr>
          <w:rFonts w:ascii="Consolas" w:hAnsi="Consolas"/>
          <w:sz w:val="16"/>
        </w:rPr>
        <w:t xml:space="preserve">   | File watcher             |</w:t>
        <w:br/>
      </w:r>
      <w:r>
        <w:rPr>
          <w:rFonts w:ascii="Consolas" w:hAnsi="Consolas"/>
          <w:sz w:val="16"/>
        </w:rPr>
        <w:t xml:space="preserve">   +--------------------------+</w:t>
        <w:br/>
      </w:r>
      <w:r>
        <w:rPr>
          <w:rFonts w:ascii="Consolas" w:hAnsi="Consolas"/>
          <w:sz w:val="16"/>
        </w:rPr>
        <w:t xml:space="preserve">                |</w:t>
        <w:br/>
      </w:r>
      <w:r>
        <w:rPr>
          <w:rFonts w:ascii="Consolas" w:hAnsi="Consolas"/>
          <w:sz w:val="16"/>
        </w:rPr>
        <w:t xml:space="preserve">          local user UI</w:t>
      </w:r>
    </w:p>
    <w:p>
      <w:r>
        <w:t>The security boundary is deliberately placed at the point Databricks releases a query result. The desktop app must not receive unrestricted cloud-storage credentials for normal MVP checkout. Databricks documents that Statement Execution calls require authentication, warehouse usage rights, and permissions on referenced data objects, and that result fetches are scoped to the executing user [D1].</w:t>
      </w:r>
    </w:p>
    <w:p>
      <w:pPr>
        <w:pStyle w:val="Heading2"/>
      </w:pPr>
      <w:r>
        <w:t>3.1 Trust assumptions</w:t>
      </w:r>
    </w:p>
    <w:p>
      <w:pPr>
        <w:pStyle w:val="ListBullet"/>
        <w:spacing w:after="40"/>
      </w:pPr>
      <w:r>
        <w:t>The endpoint OS is managed enough that OS key storage and application code signing provide meaningful protection.</w:t>
      </w:r>
    </w:p>
    <w:p>
      <w:pPr>
        <w:pStyle w:val="ListBullet"/>
        <w:spacing w:after="40"/>
      </w:pPr>
      <w:r>
        <w:t>A user who is authorized to view plaintext in the app can still manually exfiltrate visible data; the MVP does not claim to defeat a malicious root/admin user.</w:t>
      </w:r>
    </w:p>
    <w:p>
      <w:pPr>
        <w:pStyle w:val="ListBullet"/>
        <w:spacing w:after="40"/>
      </w:pPr>
      <w:r>
        <w:t>Databricks is authoritative for source-table privileges, final target privileges, and table history.</w:t>
      </w:r>
    </w:p>
    <w:p>
      <w:pPr>
        <w:pStyle w:val="ListBullet"/>
        <w:spacing w:after="40"/>
      </w:pPr>
      <w:r>
        <w:t>Presigned external result URLs are treated as secrets and are never logged.</w:t>
      </w:r>
    </w:p>
    <w:p>
      <w:pPr>
        <w:pStyle w:val="Heading1"/>
      </w:pPr>
      <w:r>
        <w:t>4. Component architecture</w:t>
      </w:r>
    </w:p>
    <w:p>
      <w:pPr>
        <w:pStyle w:val="CodeBlock"/>
        <w:keepNext w:val="0"/>
        <w:keepLines/>
        <w:shd w:fill="F3F5F7"/>
      </w:pPr>
      <w:r>
        <w:rPr>
          <w:rFonts w:ascii="Consolas" w:hAnsi="Consolas"/>
          <w:sz w:val="16"/>
        </w:rPr>
        <w:t>React / TypeScript UI</w:t>
        <w:br/>
      </w:r>
      <w:r>
        <w:rPr>
          <w:rFonts w:ascii="Consolas" w:hAnsi="Consolas"/>
          <w:sz w:val="16"/>
        </w:rPr>
        <w:t xml:space="preserve">        |</w:t>
        <w:br/>
      </w:r>
      <w:r>
        <w:rPr>
          <w:rFonts w:ascii="Consolas" w:hAnsi="Consolas"/>
          <w:sz w:val="16"/>
        </w:rPr>
        <w:t xml:space="preserve">        | Tauri commands + events</w:t>
        <w:br/>
      </w:r>
      <w:r>
        <w:rPr>
          <w:rFonts w:ascii="Consolas" w:hAnsi="Consolas"/>
          <w:sz w:val="16"/>
        </w:rPr>
        <w:t xml:space="preserve">        v</w:t>
        <w:br/>
      </w:r>
      <w:r>
        <w:rPr>
          <w:rFonts w:ascii="Consolas" w:hAnsi="Consolas"/>
          <w:sz w:val="16"/>
        </w:rPr>
        <w:t>+--------------------------------------------------+</w:t>
        <w:br/>
      </w:r>
      <w:r>
        <w:rPr>
          <w:rFonts w:ascii="Consolas" w:hAnsi="Consolas"/>
          <w:sz w:val="16"/>
        </w:rPr>
        <w:t>| Rust Core                                        |</w:t>
        <w:br/>
      </w:r>
      <w:r>
        <w:rPr>
          <w:rFonts w:ascii="Consolas" w:hAnsi="Consolas"/>
          <w:sz w:val="16"/>
        </w:rPr>
        <w:t>|                                                  |</w:t>
        <w:br/>
      </w:r>
      <w:r>
        <w:rPr>
          <w:rFonts w:ascii="Consolas" w:hAnsi="Consolas"/>
          <w:sz w:val="16"/>
        </w:rPr>
        <w:t>|  AuthService        CatalogService               |</w:t>
        <w:br/>
      </w:r>
      <w:r>
        <w:rPr>
          <w:rFonts w:ascii="Consolas" w:hAnsi="Consolas"/>
          <w:sz w:val="16"/>
        </w:rPr>
        <w:t>|  WarehouseService   CheckoutService              |</w:t>
        <w:br/>
      </w:r>
      <w:r>
        <w:rPr>
          <w:rFonts w:ascii="Consolas" w:hAnsi="Consolas"/>
          <w:sz w:val="16"/>
        </w:rPr>
        <w:t>|  WorkspaceService   TransformService             |</w:t>
        <w:br/>
      </w:r>
      <w:r>
        <w:rPr>
          <w:rFonts w:ascii="Consolas" w:hAnsi="Consolas"/>
          <w:sz w:val="16"/>
        </w:rPr>
        <w:t>|  PreviewService     DiffService                  |</w:t>
        <w:br/>
      </w:r>
      <w:r>
        <w:rPr>
          <w:rFonts w:ascii="Consolas" w:hAnsi="Consolas"/>
          <w:sz w:val="16"/>
        </w:rPr>
        <w:t>|  ValidationService  CommitService                |</w:t>
        <w:br/>
      </w:r>
      <w:r>
        <w:rPr>
          <w:rFonts w:ascii="Consolas" w:hAnsi="Consolas"/>
          <w:sz w:val="16"/>
        </w:rPr>
        <w:t>|  WatchFolderService SecurityService              |</w:t>
        <w:br/>
      </w:r>
      <w:r>
        <w:rPr>
          <w:rFonts w:ascii="Consolas" w:hAnsi="Consolas"/>
          <w:sz w:val="16"/>
        </w:rPr>
        <w:t>|  TelemetryService                                  |</w:t>
        <w:br/>
      </w:r>
      <w:r>
        <w:rPr>
          <w:rFonts w:ascii="Consolas" w:hAnsi="Consolas"/>
          <w:sz w:val="16"/>
        </w:rPr>
        <w:t>+---------------------------+----------------------+</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v                     v</w:t>
        <w:br/>
      </w:r>
      <w:r>
        <w:rPr>
          <w:rFonts w:ascii="Consolas" w:hAnsi="Consolas"/>
          <w:sz w:val="16"/>
        </w:rPr>
        <w:t xml:space="preserve">            Databricks            Local runtime</w:t>
        <w:br/>
      </w:r>
      <w:r>
        <w:rPr>
          <w:rFonts w:ascii="Consolas" w:hAnsi="Consolas"/>
          <w:sz w:val="16"/>
        </w:rPr>
        <w:t xml:space="preserve">            REST APIs             DuckDB / Arrow</w:t>
        <w:br/>
      </w:r>
      <w:r>
        <w:rPr>
          <w:rFonts w:ascii="Consolas" w:hAnsi="Consolas"/>
          <w:sz w:val="16"/>
        </w:rPr>
        <w:t xml:space="preserve">                                      |</w:t>
        <w:br/>
      </w:r>
      <w:r>
        <w:rPr>
          <w:rFonts w:ascii="Consolas" w:hAnsi="Consolas"/>
          <w:sz w:val="16"/>
        </w:rPr>
        <w:t xml:space="preserve">                                      v</w:t>
        <w:br/>
      </w:r>
      <w:r>
        <w:rPr>
          <w:rFonts w:ascii="Consolas" w:hAnsi="Consolas"/>
          <w:sz w:val="16"/>
        </w:rPr>
        <w:t xml:space="preserve">                              encrypted Parquet</w:t>
      </w:r>
    </w:p>
    <w:p>
      <w:pPr>
        <w:pStyle w:val="Heading2"/>
      </w:pPr>
      <w:r>
        <w:t>4.1 Frontend responsibilities</w:t>
      </w:r>
    </w:p>
    <w:p>
      <w:pPr>
        <w:pStyle w:val="ListBullet"/>
        <w:spacing w:after="40"/>
      </w:pPr>
      <w:r>
        <w:t>Render catalog tree, checkout wizard, pipeline list, data grid, diff view, validation view, and progress/error states.</w:t>
      </w:r>
    </w:p>
    <w:p>
      <w:pPr>
        <w:pStyle w:val="ListBullet"/>
        <w:spacing w:after="40"/>
      </w:pPr>
      <w:r>
        <w:t>Never hold Databricks refresh tokens or workspace encryption keys.</w:t>
      </w:r>
    </w:p>
    <w:p>
      <w:pPr>
        <w:pStyle w:val="ListBullet"/>
        <w:spacing w:after="40"/>
      </w:pPr>
      <w:r>
        <w:t>Send typed commands to Rust and subscribe to progress events.</w:t>
      </w:r>
    </w:p>
    <w:p>
      <w:pPr>
        <w:pStyle w:val="ListBullet"/>
        <w:spacing w:after="40"/>
      </w:pPr>
      <w:r>
        <w:t>Request only the visible preview window, not the full dataset.</w:t>
      </w:r>
    </w:p>
    <w:p>
      <w:pPr>
        <w:pStyle w:val="Heading2"/>
      </w:pPr>
      <w:r>
        <w:t>4.2 Rust core responsibilities</w:t>
      </w:r>
    </w:p>
    <w:p>
      <w:pPr>
        <w:pStyle w:val="ListBullet"/>
        <w:spacing w:after="40"/>
      </w:pPr>
      <w:r>
        <w:t>OAuth token management and Databricks API calls.</w:t>
      </w:r>
    </w:p>
    <w:p>
      <w:pPr>
        <w:pStyle w:val="ListBullet"/>
        <w:spacing w:after="40"/>
      </w:pPr>
      <w:r>
        <w:t>SQL generation and parameter binding.</w:t>
      </w:r>
    </w:p>
    <w:p>
      <w:pPr>
        <w:pStyle w:val="ListBullet"/>
        <w:spacing w:after="40"/>
      </w:pPr>
      <w:r>
        <w:t>Arrow IPC decoding and encrypted local persistence.</w:t>
      </w:r>
    </w:p>
    <w:p>
      <w:pPr>
        <w:pStyle w:val="ListBullet"/>
        <w:spacing w:after="40"/>
      </w:pPr>
      <w:r>
        <w:t>DuckDB session lifecycle and transform compilation.</w:t>
      </w:r>
    </w:p>
    <w:p>
      <w:pPr>
        <w:pStyle w:val="ListBullet"/>
        <w:spacing w:after="40"/>
      </w:pPr>
      <w:r>
        <w:t>Workspace encryption keys and OS key-store integration.</w:t>
      </w:r>
    </w:p>
    <w:p>
      <w:pPr>
        <w:pStyle w:val="ListBullet"/>
        <w:spacing w:after="40"/>
      </w:pPr>
      <w:r>
        <w:t>Filesystem watching and local-file ingestion.</w:t>
      </w:r>
    </w:p>
    <w:p>
      <w:pPr>
        <w:pStyle w:val="ListBullet"/>
        <w:spacing w:after="40"/>
      </w:pPr>
      <w:r>
        <w:t>Diff/validation/commit orchestration and crash recovery.</w:t>
      </w:r>
    </w:p>
    <w:p>
      <w:pPr>
        <w:pStyle w:val="Heading1"/>
      </w:pPr>
      <w:r>
        <w:t>5.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1872"/>
            <w:shd w:fill="D9EAF7"/>
            <w:tcMar>
              <w:top w:w="80" w:type="dxa"/>
              <w:start w:w="80" w:type="dxa"/>
              <w:bottom w:w="80" w:type="dxa"/>
              <w:end w:w="80" w:type="dxa"/>
            </w:tcMar>
          </w:tcPr>
          <w:p>
            <w:pPr>
              <w:spacing w:after="0"/>
            </w:pPr>
            <w:r>
              <w:rPr>
                <w:b/>
                <w:sz w:val="17"/>
              </w:rPr>
              <w:t>Layer</w:t>
            </w:r>
          </w:p>
        </w:tc>
        <w:tc>
          <w:tcPr>
            <w:tcW w:type="dxa" w:w="3024"/>
            <w:shd w:fill="D9EAF7"/>
            <w:tcMar>
              <w:top w:w="80" w:type="dxa"/>
              <w:start w:w="80" w:type="dxa"/>
              <w:bottom w:w="80" w:type="dxa"/>
              <w:end w:w="80" w:type="dxa"/>
            </w:tcMar>
          </w:tcPr>
          <w:p>
            <w:pPr>
              <w:spacing w:after="0"/>
            </w:pPr>
            <w:r>
              <w:rPr>
                <w:b/>
                <w:sz w:val="17"/>
              </w:rPr>
              <w:t>Technology</w:t>
            </w:r>
          </w:p>
        </w:tc>
        <w:tc>
          <w:tcPr>
            <w:tcW w:type="dxa" w:w="4608"/>
            <w:shd w:fill="D9EAF7"/>
            <w:tcMar>
              <w:top w:w="80" w:type="dxa"/>
              <w:start w:w="80" w:type="dxa"/>
              <w:bottom w:w="80" w:type="dxa"/>
              <w:end w:w="80" w:type="dxa"/>
            </w:tcMar>
          </w:tcPr>
          <w:p>
            <w:pPr>
              <w:spacing w:after="0"/>
            </w:pPr>
            <w:r>
              <w:rPr>
                <w:b/>
                <w:sz w:val="17"/>
              </w:rPr>
              <w:t>MVP use</w:t>
            </w:r>
          </w:p>
        </w:tc>
      </w:tr>
      <w:tr>
        <w:trPr>
          <w:cantSplit w:val="true"/>
        </w:trPr>
        <w:tc>
          <w:tcPr>
            <w:tcW w:type="dxa" w:w="1872"/>
            <w:tcMar>
              <w:top w:w="80" w:type="dxa"/>
              <w:start w:w="80" w:type="dxa"/>
              <w:bottom w:w="80" w:type="dxa"/>
              <w:end w:w="80" w:type="dxa"/>
            </w:tcMar>
            <w:vAlign w:val="top"/>
          </w:tcPr>
          <w:p>
            <w:pPr>
              <w:spacing w:after="0"/>
            </w:pPr>
            <w:r>
              <w:rPr>
                <w:sz w:val="17"/>
              </w:rPr>
              <w:t>UI</w:t>
            </w:r>
          </w:p>
        </w:tc>
        <w:tc>
          <w:tcPr>
            <w:tcW w:type="dxa" w:w="3024"/>
            <w:tcMar>
              <w:top w:w="80" w:type="dxa"/>
              <w:start w:w="80" w:type="dxa"/>
              <w:bottom w:w="80" w:type="dxa"/>
              <w:end w:w="80" w:type="dxa"/>
            </w:tcMar>
            <w:vAlign w:val="top"/>
          </w:tcPr>
          <w:p>
            <w:pPr>
              <w:spacing w:after="0"/>
            </w:pPr>
            <w:r>
              <w:rPr>
                <w:sz w:val="17"/>
              </w:rPr>
              <w:t>React + TypeScript</w:t>
            </w:r>
          </w:p>
        </w:tc>
        <w:tc>
          <w:tcPr>
            <w:tcW w:type="dxa" w:w="4608"/>
            <w:tcMar>
              <w:top w:w="80" w:type="dxa"/>
              <w:start w:w="80" w:type="dxa"/>
              <w:bottom w:w="80" w:type="dxa"/>
              <w:end w:w="80" w:type="dxa"/>
            </w:tcMar>
            <w:vAlign w:val="top"/>
          </w:tcPr>
          <w:p>
            <w:pPr>
              <w:spacing w:after="0"/>
            </w:pPr>
            <w:r>
              <w:rPr>
                <w:sz w:val="17"/>
              </w:rPr>
              <w:t>Pipeline, grid, checkout, diff, validation.</w:t>
            </w:r>
          </w:p>
        </w:tc>
      </w:tr>
      <w:tr>
        <w:trPr>
          <w:cantSplit w:val="true"/>
        </w:trPr>
        <w:tc>
          <w:tcPr>
            <w:tcW w:type="dxa" w:w="1872"/>
            <w:tcMar>
              <w:top w:w="80" w:type="dxa"/>
              <w:start w:w="80" w:type="dxa"/>
              <w:bottom w:w="80" w:type="dxa"/>
              <w:end w:w="80" w:type="dxa"/>
            </w:tcMar>
            <w:vAlign w:val="top"/>
          </w:tcPr>
          <w:p>
            <w:pPr>
              <w:spacing w:after="0"/>
            </w:pPr>
            <w:r>
              <w:rPr>
                <w:sz w:val="17"/>
              </w:rPr>
              <w:t>Desktop</w:t>
            </w:r>
          </w:p>
        </w:tc>
        <w:tc>
          <w:tcPr>
            <w:tcW w:type="dxa" w:w="3024"/>
            <w:tcMar>
              <w:top w:w="80" w:type="dxa"/>
              <w:start w:w="80" w:type="dxa"/>
              <w:bottom w:w="80" w:type="dxa"/>
              <w:end w:w="80" w:type="dxa"/>
            </w:tcMar>
            <w:vAlign w:val="top"/>
          </w:tcPr>
          <w:p>
            <w:pPr>
              <w:spacing w:after="0"/>
            </w:pPr>
            <w:r>
              <w:rPr>
                <w:sz w:val="17"/>
              </w:rPr>
              <w:t>Tauri 2</w:t>
            </w:r>
          </w:p>
        </w:tc>
        <w:tc>
          <w:tcPr>
            <w:tcW w:type="dxa" w:w="4608"/>
            <w:tcMar>
              <w:top w:w="80" w:type="dxa"/>
              <w:start w:w="80" w:type="dxa"/>
              <w:bottom w:w="80" w:type="dxa"/>
              <w:end w:w="80" w:type="dxa"/>
            </w:tcMar>
            <w:vAlign w:val="top"/>
          </w:tcPr>
          <w:p>
            <w:pPr>
              <w:spacing w:after="0"/>
            </w:pPr>
            <w:r>
              <w:rPr>
                <w:sz w:val="17"/>
              </w:rPr>
              <w:t>Packaging, Rust commands/events, native filesystem access.</w:t>
            </w:r>
          </w:p>
        </w:tc>
      </w:tr>
      <w:tr>
        <w:trPr>
          <w:cantSplit w:val="true"/>
        </w:trPr>
        <w:tc>
          <w:tcPr>
            <w:tcW w:type="dxa" w:w="1872"/>
            <w:tcMar>
              <w:top w:w="80" w:type="dxa"/>
              <w:start w:w="80" w:type="dxa"/>
              <w:bottom w:w="80" w:type="dxa"/>
              <w:end w:w="80" w:type="dxa"/>
            </w:tcMar>
            <w:vAlign w:val="top"/>
          </w:tcPr>
          <w:p>
            <w:pPr>
              <w:spacing w:after="0"/>
            </w:pPr>
            <w:r>
              <w:rPr>
                <w:sz w:val="17"/>
              </w:rPr>
              <w:t>Core</w:t>
            </w:r>
          </w:p>
        </w:tc>
        <w:tc>
          <w:tcPr>
            <w:tcW w:type="dxa" w:w="3024"/>
            <w:tcMar>
              <w:top w:w="80" w:type="dxa"/>
              <w:start w:w="80" w:type="dxa"/>
              <w:bottom w:w="80" w:type="dxa"/>
              <w:end w:w="80" w:type="dxa"/>
            </w:tcMar>
            <w:vAlign w:val="top"/>
          </w:tcPr>
          <w:p>
            <w:pPr>
              <w:spacing w:after="0"/>
            </w:pPr>
            <w:r>
              <w:rPr>
                <w:sz w:val="17"/>
              </w:rPr>
              <w:t>Rust</w:t>
            </w:r>
          </w:p>
        </w:tc>
        <w:tc>
          <w:tcPr>
            <w:tcW w:type="dxa" w:w="4608"/>
            <w:tcMar>
              <w:top w:w="80" w:type="dxa"/>
              <w:start w:w="80" w:type="dxa"/>
              <w:bottom w:w="80" w:type="dxa"/>
              <w:end w:w="80" w:type="dxa"/>
            </w:tcMar>
            <w:vAlign w:val="top"/>
          </w:tcPr>
          <w:p>
            <w:pPr>
              <w:spacing w:after="0"/>
            </w:pPr>
            <w:r>
              <w:rPr>
                <w:sz w:val="17"/>
              </w:rPr>
              <w:t>Network, auth, crypto, file watcher, state machine.</w:t>
            </w:r>
          </w:p>
        </w:tc>
      </w:tr>
      <w:tr>
        <w:trPr>
          <w:cantSplit w:val="true"/>
        </w:trPr>
        <w:tc>
          <w:tcPr>
            <w:tcW w:type="dxa" w:w="1872"/>
            <w:tcMar>
              <w:top w:w="80" w:type="dxa"/>
              <w:start w:w="80" w:type="dxa"/>
              <w:bottom w:w="80" w:type="dxa"/>
              <w:end w:w="80" w:type="dxa"/>
            </w:tcMar>
            <w:vAlign w:val="top"/>
          </w:tcPr>
          <w:p>
            <w:pPr>
              <w:spacing w:after="0"/>
            </w:pPr>
            <w:r>
              <w:rPr>
                <w:sz w:val="17"/>
              </w:rPr>
              <w:t>HTTP</w:t>
            </w:r>
          </w:p>
        </w:tc>
        <w:tc>
          <w:tcPr>
            <w:tcW w:type="dxa" w:w="3024"/>
            <w:tcMar>
              <w:top w:w="80" w:type="dxa"/>
              <w:start w:w="80" w:type="dxa"/>
              <w:bottom w:w="80" w:type="dxa"/>
              <w:end w:w="80" w:type="dxa"/>
            </w:tcMar>
            <w:vAlign w:val="top"/>
          </w:tcPr>
          <w:p>
            <w:pPr>
              <w:spacing w:after="0"/>
            </w:pPr>
            <w:r>
              <w:rPr>
                <w:sz w:val="17"/>
              </w:rPr>
              <w:t>reqwest + rustls</w:t>
            </w:r>
          </w:p>
        </w:tc>
        <w:tc>
          <w:tcPr>
            <w:tcW w:type="dxa" w:w="4608"/>
            <w:tcMar>
              <w:top w:w="80" w:type="dxa"/>
              <w:start w:w="80" w:type="dxa"/>
              <w:bottom w:w="80" w:type="dxa"/>
              <w:end w:w="80" w:type="dxa"/>
            </w:tcMar>
            <w:vAlign w:val="top"/>
          </w:tcPr>
          <w:p>
            <w:pPr>
              <w:spacing w:after="0"/>
            </w:pPr>
            <w:r>
              <w:rPr>
                <w:sz w:val="17"/>
              </w:rPr>
              <w:t>Databricks REST and presigned-result downloads.</w:t>
            </w:r>
          </w:p>
        </w:tc>
      </w:tr>
      <w:tr>
        <w:trPr>
          <w:cantSplit w:val="true"/>
        </w:trPr>
        <w:tc>
          <w:tcPr>
            <w:tcW w:type="dxa" w:w="1872"/>
            <w:tcMar>
              <w:top w:w="80" w:type="dxa"/>
              <w:start w:w="80" w:type="dxa"/>
              <w:bottom w:w="80" w:type="dxa"/>
              <w:end w:w="80" w:type="dxa"/>
            </w:tcMar>
            <w:vAlign w:val="top"/>
          </w:tcPr>
          <w:p>
            <w:pPr>
              <w:spacing w:after="0"/>
            </w:pPr>
            <w:r>
              <w:rPr>
                <w:sz w:val="17"/>
              </w:rPr>
              <w:t>Serialization</w:t>
            </w:r>
          </w:p>
        </w:tc>
        <w:tc>
          <w:tcPr>
            <w:tcW w:type="dxa" w:w="3024"/>
            <w:tcMar>
              <w:top w:w="80" w:type="dxa"/>
              <w:start w:w="80" w:type="dxa"/>
              <w:bottom w:w="80" w:type="dxa"/>
              <w:end w:w="80" w:type="dxa"/>
            </w:tcMar>
            <w:vAlign w:val="top"/>
          </w:tcPr>
          <w:p>
            <w:pPr>
              <w:spacing w:after="0"/>
            </w:pPr>
            <w:r>
              <w:rPr>
                <w:sz w:val="17"/>
              </w:rPr>
              <w:t>serde / serde_json</w:t>
            </w:r>
          </w:p>
        </w:tc>
        <w:tc>
          <w:tcPr>
            <w:tcW w:type="dxa" w:w="4608"/>
            <w:tcMar>
              <w:top w:w="80" w:type="dxa"/>
              <w:start w:w="80" w:type="dxa"/>
              <w:bottom w:w="80" w:type="dxa"/>
              <w:end w:w="80" w:type="dxa"/>
            </w:tcMar>
            <w:vAlign w:val="top"/>
          </w:tcPr>
          <w:p>
            <w:pPr>
              <w:spacing w:after="0"/>
            </w:pPr>
            <w:r>
              <w:rPr>
                <w:sz w:val="17"/>
              </w:rPr>
              <w:t>Internal contracts and encrypted workspace metadata.</w:t>
            </w:r>
          </w:p>
        </w:tc>
      </w:tr>
      <w:tr>
        <w:trPr>
          <w:cantSplit w:val="true"/>
        </w:trPr>
        <w:tc>
          <w:tcPr>
            <w:tcW w:type="dxa" w:w="1872"/>
            <w:tcMar>
              <w:top w:w="80" w:type="dxa"/>
              <w:start w:w="80" w:type="dxa"/>
              <w:bottom w:w="80" w:type="dxa"/>
              <w:end w:w="80" w:type="dxa"/>
            </w:tcMar>
            <w:vAlign w:val="top"/>
          </w:tcPr>
          <w:p>
            <w:pPr>
              <w:spacing w:after="0"/>
            </w:pPr>
            <w:r>
              <w:rPr>
                <w:sz w:val="17"/>
              </w:rPr>
              <w:t>Columnar interchange</w:t>
            </w:r>
          </w:p>
        </w:tc>
        <w:tc>
          <w:tcPr>
            <w:tcW w:type="dxa" w:w="3024"/>
            <w:tcMar>
              <w:top w:w="80" w:type="dxa"/>
              <w:start w:w="80" w:type="dxa"/>
              <w:bottom w:w="80" w:type="dxa"/>
              <w:end w:w="80" w:type="dxa"/>
            </w:tcMar>
            <w:vAlign w:val="top"/>
          </w:tcPr>
          <w:p>
            <w:pPr>
              <w:spacing w:after="0"/>
            </w:pPr>
            <w:r>
              <w:rPr>
                <w:sz w:val="17"/>
              </w:rPr>
              <w:t>Apache Arrow Rust</w:t>
            </w:r>
          </w:p>
        </w:tc>
        <w:tc>
          <w:tcPr>
            <w:tcW w:type="dxa" w:w="4608"/>
            <w:tcMar>
              <w:top w:w="80" w:type="dxa"/>
              <w:start w:w="80" w:type="dxa"/>
              <w:bottom w:w="80" w:type="dxa"/>
              <w:end w:w="80" w:type="dxa"/>
            </w:tcMar>
            <w:vAlign w:val="top"/>
          </w:tcPr>
          <w:p>
            <w:pPr>
              <w:spacing w:after="0"/>
            </w:pPr>
            <w:r>
              <w:rPr>
                <w:sz w:val="17"/>
              </w:rPr>
              <w:t>Decode ARROW_STREAM into RecordBatch objects.</w:t>
            </w:r>
          </w:p>
        </w:tc>
      </w:tr>
      <w:tr>
        <w:trPr>
          <w:cantSplit w:val="true"/>
        </w:trPr>
        <w:tc>
          <w:tcPr>
            <w:tcW w:type="dxa" w:w="1872"/>
            <w:tcMar>
              <w:top w:w="80" w:type="dxa"/>
              <w:start w:w="80" w:type="dxa"/>
              <w:bottom w:w="80" w:type="dxa"/>
              <w:end w:w="80" w:type="dxa"/>
            </w:tcMar>
            <w:vAlign w:val="top"/>
          </w:tcPr>
          <w:p>
            <w:pPr>
              <w:spacing w:after="0"/>
            </w:pPr>
            <w:r>
              <w:rPr>
                <w:sz w:val="17"/>
              </w:rPr>
              <w:t>Local analytical engine</w:t>
            </w:r>
          </w:p>
        </w:tc>
        <w:tc>
          <w:tcPr>
            <w:tcW w:type="dxa" w:w="3024"/>
            <w:tcMar>
              <w:top w:w="80" w:type="dxa"/>
              <w:start w:w="80" w:type="dxa"/>
              <w:bottom w:w="80" w:type="dxa"/>
              <w:end w:w="80" w:type="dxa"/>
            </w:tcMar>
            <w:vAlign w:val="top"/>
          </w:tcPr>
          <w:p>
            <w:pPr>
              <w:spacing w:after="0"/>
            </w:pPr>
            <w:r>
              <w:rPr>
                <w:sz w:val="17"/>
              </w:rPr>
              <w:t>DuckDB via Rust client/C API</w:t>
            </w:r>
          </w:p>
        </w:tc>
        <w:tc>
          <w:tcPr>
            <w:tcW w:type="dxa" w:w="4608"/>
            <w:tcMar>
              <w:top w:w="80" w:type="dxa"/>
              <w:start w:w="80" w:type="dxa"/>
              <w:bottom w:w="80" w:type="dxa"/>
              <w:end w:w="80" w:type="dxa"/>
            </w:tcMar>
            <w:vAlign w:val="top"/>
          </w:tcPr>
          <w:p>
            <w:pPr>
              <w:spacing w:after="0"/>
            </w:pPr>
            <w:r>
              <w:rPr>
                <w:sz w:val="17"/>
              </w:rPr>
              <w:t>SQL execution, file readers, transforms, preview, diff.</w:t>
            </w:r>
          </w:p>
        </w:tc>
      </w:tr>
      <w:tr>
        <w:trPr>
          <w:cantSplit w:val="true"/>
        </w:trPr>
        <w:tc>
          <w:tcPr>
            <w:tcW w:type="dxa" w:w="1872"/>
            <w:tcMar>
              <w:top w:w="80" w:type="dxa"/>
              <w:start w:w="80" w:type="dxa"/>
              <w:bottom w:w="80" w:type="dxa"/>
              <w:end w:w="80" w:type="dxa"/>
            </w:tcMar>
            <w:vAlign w:val="top"/>
          </w:tcPr>
          <w:p>
            <w:pPr>
              <w:spacing w:after="0"/>
            </w:pPr>
            <w:r>
              <w:rPr>
                <w:sz w:val="17"/>
              </w:rPr>
              <w:t>Persistent working set</w:t>
            </w:r>
          </w:p>
        </w:tc>
        <w:tc>
          <w:tcPr>
            <w:tcW w:type="dxa" w:w="3024"/>
            <w:tcMar>
              <w:top w:w="80" w:type="dxa"/>
              <w:start w:w="80" w:type="dxa"/>
              <w:bottom w:w="80" w:type="dxa"/>
              <w:end w:w="80" w:type="dxa"/>
            </w:tcMar>
            <w:vAlign w:val="top"/>
          </w:tcPr>
          <w:p>
            <w:pPr>
              <w:spacing w:after="0"/>
            </w:pPr>
            <w:r>
              <w:rPr>
                <w:sz w:val="17"/>
              </w:rPr>
              <w:t>Encrypted Parquet</w:t>
            </w:r>
          </w:p>
        </w:tc>
        <w:tc>
          <w:tcPr>
            <w:tcW w:type="dxa" w:w="4608"/>
            <w:tcMar>
              <w:top w:w="80" w:type="dxa"/>
              <w:start w:w="80" w:type="dxa"/>
              <w:bottom w:w="80" w:type="dxa"/>
              <w:end w:w="80" w:type="dxa"/>
            </w:tcMar>
            <w:vAlign w:val="top"/>
          </w:tcPr>
          <w:p>
            <w:pPr>
              <w:spacing w:after="0"/>
            </w:pPr>
            <w:r>
              <w:rPr>
                <w:sz w:val="17"/>
              </w:rPr>
              <w:t>Sensitive local data at rest.</w:t>
            </w:r>
          </w:p>
        </w:tc>
      </w:tr>
      <w:tr>
        <w:trPr>
          <w:cantSplit w:val="true"/>
        </w:trPr>
        <w:tc>
          <w:tcPr>
            <w:tcW w:type="dxa" w:w="1872"/>
            <w:tcMar>
              <w:top w:w="80" w:type="dxa"/>
              <w:start w:w="80" w:type="dxa"/>
              <w:bottom w:w="80" w:type="dxa"/>
              <w:end w:w="80" w:type="dxa"/>
            </w:tcMar>
            <w:vAlign w:val="top"/>
          </w:tcPr>
          <w:p>
            <w:pPr>
              <w:spacing w:after="0"/>
            </w:pPr>
            <w:r>
              <w:rPr>
                <w:sz w:val="17"/>
              </w:rPr>
              <w:t>Local files</w:t>
            </w:r>
          </w:p>
        </w:tc>
        <w:tc>
          <w:tcPr>
            <w:tcW w:type="dxa" w:w="3024"/>
            <w:tcMar>
              <w:top w:w="80" w:type="dxa"/>
              <w:start w:w="80" w:type="dxa"/>
              <w:bottom w:w="80" w:type="dxa"/>
              <w:end w:w="80" w:type="dxa"/>
            </w:tcMar>
            <w:vAlign w:val="top"/>
          </w:tcPr>
          <w:p>
            <w:pPr>
              <w:spacing w:after="0"/>
            </w:pPr>
            <w:r>
              <w:rPr>
                <w:sz w:val="17"/>
              </w:rPr>
              <w:t>DuckDB CSV/Parquet + excel extension</w:t>
            </w:r>
          </w:p>
        </w:tc>
        <w:tc>
          <w:tcPr>
            <w:tcW w:type="dxa" w:w="4608"/>
            <w:tcMar>
              <w:top w:w="80" w:type="dxa"/>
              <w:start w:w="80" w:type="dxa"/>
              <w:bottom w:w="80" w:type="dxa"/>
              <w:end w:w="80" w:type="dxa"/>
            </w:tcMar>
            <w:vAlign w:val="top"/>
          </w:tcPr>
          <w:p>
            <w:pPr>
              <w:spacing w:after="0"/>
            </w:pPr>
            <w:r>
              <w:rPr>
                <w:sz w:val="17"/>
              </w:rPr>
              <w:t>CSV, Parquet, XLSX import.</w:t>
            </w:r>
          </w:p>
        </w:tc>
      </w:tr>
      <w:tr>
        <w:trPr>
          <w:cantSplit w:val="true"/>
        </w:trPr>
        <w:tc>
          <w:tcPr>
            <w:tcW w:type="dxa" w:w="1872"/>
            <w:tcMar>
              <w:top w:w="80" w:type="dxa"/>
              <w:start w:w="80" w:type="dxa"/>
              <w:bottom w:w="80" w:type="dxa"/>
              <w:end w:w="80" w:type="dxa"/>
            </w:tcMar>
            <w:vAlign w:val="top"/>
          </w:tcPr>
          <w:p>
            <w:pPr>
              <w:spacing w:after="0"/>
            </w:pPr>
            <w:r>
              <w:rPr>
                <w:sz w:val="17"/>
              </w:rPr>
              <w:t>Key storage</w:t>
            </w:r>
          </w:p>
        </w:tc>
        <w:tc>
          <w:tcPr>
            <w:tcW w:type="dxa" w:w="3024"/>
            <w:tcMar>
              <w:top w:w="80" w:type="dxa"/>
              <w:start w:w="80" w:type="dxa"/>
              <w:bottom w:w="80" w:type="dxa"/>
              <w:end w:w="80" w:type="dxa"/>
            </w:tcMar>
            <w:vAlign w:val="top"/>
          </w:tcPr>
          <w:p>
            <w:pPr>
              <w:spacing w:after="0"/>
            </w:pPr>
            <w:r>
              <w:rPr>
                <w:sz w:val="17"/>
              </w:rPr>
              <w:t>macOS Keychain / Windows DPAPI-backed credential storage</w:t>
            </w:r>
          </w:p>
        </w:tc>
        <w:tc>
          <w:tcPr>
            <w:tcW w:type="dxa" w:w="4608"/>
            <w:tcMar>
              <w:top w:w="80" w:type="dxa"/>
              <w:start w:w="80" w:type="dxa"/>
              <w:bottom w:w="80" w:type="dxa"/>
              <w:end w:w="80" w:type="dxa"/>
            </w:tcMar>
            <w:vAlign w:val="top"/>
          </w:tcPr>
          <w:p>
            <w:pPr>
              <w:spacing w:after="0"/>
            </w:pPr>
            <w:r>
              <w:rPr>
                <w:sz w:val="17"/>
              </w:rPr>
              <w:t>Protect wrapped workspace keys.</w:t>
            </w:r>
          </w:p>
        </w:tc>
      </w:tr>
      <w:tr>
        <w:trPr>
          <w:cantSplit w:val="true"/>
        </w:trPr>
        <w:tc>
          <w:tcPr>
            <w:tcW w:type="dxa" w:w="1872"/>
            <w:tcMar>
              <w:top w:w="80" w:type="dxa"/>
              <w:start w:w="80" w:type="dxa"/>
              <w:bottom w:w="80" w:type="dxa"/>
              <w:end w:w="80" w:type="dxa"/>
            </w:tcMar>
            <w:vAlign w:val="top"/>
          </w:tcPr>
          <w:p>
            <w:pPr>
              <w:spacing w:after="0"/>
            </w:pPr>
            <w:r>
              <w:rPr>
                <w:sz w:val="17"/>
              </w:rPr>
              <w:t>File events</w:t>
            </w:r>
          </w:p>
        </w:tc>
        <w:tc>
          <w:tcPr>
            <w:tcW w:type="dxa" w:w="3024"/>
            <w:tcMar>
              <w:top w:w="80" w:type="dxa"/>
              <w:start w:w="80" w:type="dxa"/>
              <w:bottom w:w="80" w:type="dxa"/>
              <w:end w:w="80" w:type="dxa"/>
            </w:tcMar>
            <w:vAlign w:val="top"/>
          </w:tcPr>
          <w:p>
            <w:pPr>
              <w:spacing w:after="0"/>
            </w:pPr>
            <w:r>
              <w:rPr>
                <w:sz w:val="17"/>
              </w:rPr>
              <w:t>notify crate / platform watcher</w:t>
            </w:r>
          </w:p>
        </w:tc>
        <w:tc>
          <w:tcPr>
            <w:tcW w:type="dxa" w:w="4608"/>
            <w:tcMar>
              <w:top w:w="80" w:type="dxa"/>
              <w:start w:w="80" w:type="dxa"/>
              <w:bottom w:w="80" w:type="dxa"/>
              <w:end w:w="80" w:type="dxa"/>
            </w:tcMar>
            <w:vAlign w:val="top"/>
          </w:tcPr>
          <w:p>
            <w:pPr>
              <w:spacing w:after="0"/>
            </w:pPr>
            <w:r>
              <w:rPr>
                <w:sz w:val="17"/>
              </w:rPr>
              <w:t>Watched-folder detection.</w:t>
            </w:r>
          </w:p>
        </w:tc>
      </w:tr>
    </w:tbl>
    <w:p>
      <w:pPr>
        <w:spacing w:after="0"/>
      </w:pPr>
    </w:p>
    <w:p>
      <w:r>
        <w:t>DuckDB's official documentation confirms native Parquet filter/projection pushdown, Rust client support, CSV auto-detection, XLSX read support, and Parquet modular encryption [K1][K2][K3][K4].</w:t>
      </w:r>
    </w:p>
    <w:p>
      <w:pPr>
        <w:pStyle w:val="Heading1"/>
      </w:pPr>
      <w:r>
        <w:t>6. Authentication and session management</w:t>
      </w:r>
    </w:p>
    <w:p>
      <w:r>
        <w:t>Use Databricks OAuth user-to-machine (U2M) for interactive desktop sign-in. Databricks describes OAuth as the preferred external authorization protocol and notes that access tokens are short-lived; supported SDKs can automate refresh [D2]. For the Rust production client, implement the documented U2M authorization flow and store refresh material only in OS-protected credential storage.</w:t>
      </w:r>
    </w:p>
    <w:p>
      <w:pPr>
        <w:pStyle w:val="Heading2"/>
      </w:pPr>
      <w:r>
        <w:t>6.1 Session state</w:t>
      </w:r>
    </w:p>
    <w:p>
      <w:pPr>
        <w:pStyle w:val="CodeBlock"/>
        <w:keepNext w:val="0"/>
        <w:keepLines/>
        <w:shd w:fill="F3F5F7"/>
      </w:pPr>
      <w:r>
        <w:rPr>
          <w:rFonts w:ascii="Consolas" w:hAnsi="Consolas"/>
          <w:sz w:val="16"/>
        </w:rPr>
        <w:t>AuthSession {</w:t>
        <w:br/>
      </w:r>
      <w:r>
        <w:rPr>
          <w:rFonts w:ascii="Consolas" w:hAnsi="Consolas"/>
          <w:sz w:val="16"/>
        </w:rPr>
        <w:t xml:space="preserve">  workspace_url: Url,</w:t>
        <w:br/>
      </w:r>
      <w:r>
        <w:rPr>
          <w:rFonts w:ascii="Consolas" w:hAnsi="Consolas"/>
          <w:sz w:val="16"/>
        </w:rPr>
        <w:t xml:space="preserve">  user_subject: String,</w:t>
        <w:br/>
      </w:r>
      <w:r>
        <w:rPr>
          <w:rFonts w:ascii="Consolas" w:hAnsi="Consolas"/>
          <w:sz w:val="16"/>
        </w:rPr>
        <w:t xml:space="preserve">  access_token: SecretString,        // memory only</w:t>
        <w:br/>
      </w:r>
      <w:r>
        <w:rPr>
          <w:rFonts w:ascii="Consolas" w:hAnsi="Consolas"/>
          <w:sz w:val="16"/>
        </w:rPr>
        <w:t xml:space="preserve">  access_token_expires_at: Instant,</w:t>
        <w:br/>
      </w:r>
      <w:r>
        <w:rPr>
          <w:rFonts w:ascii="Consolas" w:hAnsi="Consolas"/>
          <w:sz w:val="16"/>
        </w:rPr>
        <w:t xml:space="preserve">  refresh_credential_ref: KeychainRef,</w:t>
        <w:br/>
      </w:r>
      <w:r>
        <w:rPr>
          <w:rFonts w:ascii="Consolas" w:hAnsi="Consolas"/>
          <w:sz w:val="16"/>
        </w:rPr>
        <w:t xml:space="preserve">  scopes: Vec&lt;String&gt;</w:t>
        <w:br/>
      </w:r>
      <w:r>
        <w:rPr>
          <w:rFonts w:ascii="Consolas" w:hAnsi="Consolas"/>
          <w:sz w:val="16"/>
        </w:rPr>
        <w:t>}</w:t>
      </w:r>
    </w:p>
    <w:p>
      <w:pPr>
        <w:pStyle w:val="Heading2"/>
      </w:pPr>
      <w:r>
        <w:t>6.2 Rules</w:t>
      </w:r>
    </w:p>
    <w:p>
      <w:pPr>
        <w:pStyle w:val="ListBullet"/>
        <w:spacing w:after="40"/>
      </w:pPr>
      <w:r>
        <w:t>Never persist access tokens in workspace files.</w:t>
      </w:r>
    </w:p>
    <w:p>
      <w:pPr>
        <w:pStyle w:val="ListBullet"/>
        <w:spacing w:after="40"/>
      </w:pPr>
      <w:r>
        <w:t>Never log access tokens, refresh tokens, or presigned URLs.</w:t>
      </w:r>
    </w:p>
    <w:p>
      <w:pPr>
        <w:pStyle w:val="ListBullet"/>
        <w:spacing w:after="40"/>
      </w:pPr>
      <w:r>
        <w:t>If token refresh fails, pause remote operations; local transformation remains available.</w:t>
      </w:r>
    </w:p>
    <w:p>
      <w:pPr>
        <w:pStyle w:val="ListBullet"/>
        <w:spacing w:after="40"/>
      </w:pPr>
      <w:r>
        <w:t>A commit requires a fresh authenticated session even if the workspace can be opened offline.</w:t>
      </w:r>
    </w:p>
    <w:p>
      <w:pPr>
        <w:pStyle w:val="ListBullet"/>
        <w:spacing w:after="40"/>
      </w:pPr>
      <w:r>
        <w:t>Logout removes refresh credentials and closes all open encrypted workspaces.</w:t>
      </w:r>
    </w:p>
    <w:p>
      <w:pPr>
        <w:pStyle w:val="Heading1"/>
      </w:pPr>
      <w:r>
        <w:t>7. Unity Catalog browsing</w:t>
      </w:r>
    </w:p>
    <w:p>
      <w:r>
        <w:t>The catalog browser should use Unity Catalog REST resources rather than scraping SQL output. The relevant public APIs include Catalogs, Schemas, and Tables [D3][D4]. The UI should cache non-row metadata for a short period but treat Databricks as authoritative.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1944"/>
            <w:shd w:fill="D9EAF7"/>
            <w:tcMar>
              <w:top w:w="80" w:type="dxa"/>
              <w:start w:w="80" w:type="dxa"/>
              <w:bottom w:w="80" w:type="dxa"/>
              <w:end w:w="80" w:type="dxa"/>
            </w:tcMar>
          </w:tcPr>
          <w:p>
            <w:pPr>
              <w:spacing w:after="0"/>
            </w:pPr>
            <w:r>
              <w:rPr>
                <w:b/>
                <w:sz w:val="16"/>
              </w:rPr>
              <w:t>Operation</w:t>
            </w:r>
          </w:p>
        </w:tc>
        <w:tc>
          <w:tcPr>
            <w:tcW w:type="dxa" w:w="4680"/>
            <w:shd w:fill="D9EAF7"/>
            <w:tcMar>
              <w:top w:w="80" w:type="dxa"/>
              <w:start w:w="80" w:type="dxa"/>
              <w:bottom w:w="80" w:type="dxa"/>
              <w:end w:w="80" w:type="dxa"/>
            </w:tcMar>
          </w:tcPr>
          <w:p>
            <w:pPr>
              <w:spacing w:after="0"/>
            </w:pPr>
            <w:r>
              <w:rPr>
                <w:b/>
                <w:sz w:val="16"/>
              </w:rPr>
              <w:t>REST contract</w:t>
            </w:r>
          </w:p>
        </w:tc>
        <w:tc>
          <w:tcPr>
            <w:tcW w:type="dxa" w:w="2808"/>
            <w:shd w:fill="D9EAF7"/>
            <w:tcMar>
              <w:top w:w="80" w:type="dxa"/>
              <w:start w:w="80" w:type="dxa"/>
              <w:bottom w:w="80" w:type="dxa"/>
              <w:end w:w="80" w:type="dxa"/>
            </w:tcMar>
          </w:tcPr>
          <w:p>
            <w:pPr>
              <w:spacing w:after="0"/>
            </w:pPr>
            <w:r>
              <w:rPr>
                <w:b/>
                <w:sz w:val="16"/>
              </w:rPr>
              <w:t>UI result</w:t>
            </w:r>
          </w:p>
        </w:tc>
      </w:tr>
      <w:tr>
        <w:trPr>
          <w:cantSplit w:val="true"/>
        </w:trPr>
        <w:tc>
          <w:tcPr>
            <w:tcW w:type="dxa" w:w="1944"/>
            <w:tcMar>
              <w:top w:w="80" w:type="dxa"/>
              <w:start w:w="80" w:type="dxa"/>
              <w:bottom w:w="80" w:type="dxa"/>
              <w:end w:w="80" w:type="dxa"/>
            </w:tcMar>
            <w:vAlign w:val="top"/>
          </w:tcPr>
          <w:p>
            <w:pPr>
              <w:spacing w:after="0"/>
            </w:pPr>
            <w:r>
              <w:rPr>
                <w:sz w:val="16"/>
              </w:rPr>
              <w:t>List catalogs</w:t>
            </w:r>
          </w:p>
        </w:tc>
        <w:tc>
          <w:tcPr>
            <w:tcW w:type="dxa" w:w="4680"/>
            <w:tcMar>
              <w:top w:w="80" w:type="dxa"/>
              <w:start w:w="80" w:type="dxa"/>
              <w:bottom w:w="80" w:type="dxa"/>
              <w:end w:w="80" w:type="dxa"/>
            </w:tcMar>
            <w:vAlign w:val="top"/>
          </w:tcPr>
          <w:p>
            <w:pPr>
              <w:spacing w:after="0"/>
            </w:pPr>
            <w:r>
              <w:rPr>
                <w:sz w:val="16"/>
              </w:rPr>
              <w:t>GET /api/2.1/unity-catalog/catalogs</w:t>
            </w:r>
          </w:p>
        </w:tc>
        <w:tc>
          <w:tcPr>
            <w:tcW w:type="dxa" w:w="2808"/>
            <w:tcMar>
              <w:top w:w="80" w:type="dxa"/>
              <w:start w:w="80" w:type="dxa"/>
              <w:bottom w:w="80" w:type="dxa"/>
              <w:end w:w="80" w:type="dxa"/>
            </w:tcMar>
            <w:vAlign w:val="top"/>
          </w:tcPr>
          <w:p>
            <w:pPr>
              <w:spacing w:after="0"/>
            </w:pPr>
            <w:r>
              <w:rPr>
                <w:sz w:val="16"/>
              </w:rPr>
              <w:t>Catalog tree root</w:t>
            </w:r>
          </w:p>
        </w:tc>
      </w:tr>
      <w:tr>
        <w:trPr>
          <w:cantSplit w:val="true"/>
        </w:trPr>
        <w:tc>
          <w:tcPr>
            <w:tcW w:type="dxa" w:w="1944"/>
            <w:tcMar>
              <w:top w:w="80" w:type="dxa"/>
              <w:start w:w="80" w:type="dxa"/>
              <w:bottom w:w="80" w:type="dxa"/>
              <w:end w:w="80" w:type="dxa"/>
            </w:tcMar>
            <w:vAlign w:val="top"/>
          </w:tcPr>
          <w:p>
            <w:pPr>
              <w:spacing w:after="0"/>
            </w:pPr>
            <w:r>
              <w:rPr>
                <w:sz w:val="16"/>
              </w:rPr>
              <w:t>List schemas</w:t>
            </w:r>
          </w:p>
        </w:tc>
        <w:tc>
          <w:tcPr>
            <w:tcW w:type="dxa" w:w="4680"/>
            <w:tcMar>
              <w:top w:w="80" w:type="dxa"/>
              <w:start w:w="80" w:type="dxa"/>
              <w:bottom w:w="80" w:type="dxa"/>
              <w:end w:w="80" w:type="dxa"/>
            </w:tcMar>
            <w:vAlign w:val="top"/>
          </w:tcPr>
          <w:p>
            <w:pPr>
              <w:spacing w:after="0"/>
            </w:pPr>
            <w:r>
              <w:rPr>
                <w:sz w:val="16"/>
              </w:rPr>
              <w:t>GET /api/2.1/unity-catalog/schemas?catalog_name=…</w:t>
            </w:r>
          </w:p>
        </w:tc>
        <w:tc>
          <w:tcPr>
            <w:tcW w:type="dxa" w:w="2808"/>
            <w:tcMar>
              <w:top w:w="80" w:type="dxa"/>
              <w:start w:w="80" w:type="dxa"/>
              <w:bottom w:w="80" w:type="dxa"/>
              <w:end w:w="80" w:type="dxa"/>
            </w:tcMar>
            <w:vAlign w:val="top"/>
          </w:tcPr>
          <w:p>
            <w:pPr>
              <w:spacing w:after="0"/>
            </w:pPr>
            <w:r>
              <w:rPr>
                <w:sz w:val="16"/>
              </w:rPr>
              <w:t>Second-level nodes</w:t>
            </w:r>
          </w:p>
        </w:tc>
      </w:tr>
      <w:tr>
        <w:trPr>
          <w:cantSplit w:val="true"/>
        </w:trPr>
        <w:tc>
          <w:tcPr>
            <w:tcW w:type="dxa" w:w="1944"/>
            <w:tcMar>
              <w:top w:w="80" w:type="dxa"/>
              <w:start w:w="80" w:type="dxa"/>
              <w:bottom w:w="80" w:type="dxa"/>
              <w:end w:w="80" w:type="dxa"/>
            </w:tcMar>
            <w:vAlign w:val="top"/>
          </w:tcPr>
          <w:p>
            <w:pPr>
              <w:spacing w:after="0"/>
            </w:pPr>
            <w:r>
              <w:rPr>
                <w:sz w:val="16"/>
              </w:rPr>
              <w:t>List tables</w:t>
            </w:r>
          </w:p>
        </w:tc>
        <w:tc>
          <w:tcPr>
            <w:tcW w:type="dxa" w:w="4680"/>
            <w:tcMar>
              <w:top w:w="80" w:type="dxa"/>
              <w:start w:w="80" w:type="dxa"/>
              <w:bottom w:w="80" w:type="dxa"/>
              <w:end w:w="80" w:type="dxa"/>
            </w:tcMar>
            <w:vAlign w:val="top"/>
          </w:tcPr>
          <w:p>
            <w:pPr>
              <w:spacing w:after="0"/>
            </w:pPr>
            <w:r>
              <w:rPr>
                <w:sz w:val="16"/>
              </w:rPr>
              <w:t>GET /api/2.1/unity-catalog/tables?catalog_name=…&amp;schema_name=…</w:t>
            </w:r>
          </w:p>
        </w:tc>
        <w:tc>
          <w:tcPr>
            <w:tcW w:type="dxa" w:w="2808"/>
            <w:tcMar>
              <w:top w:w="80" w:type="dxa"/>
              <w:start w:w="80" w:type="dxa"/>
              <w:bottom w:w="80" w:type="dxa"/>
              <w:end w:w="80" w:type="dxa"/>
            </w:tcMar>
            <w:vAlign w:val="top"/>
          </w:tcPr>
          <w:p>
            <w:pPr>
              <w:spacing w:after="0"/>
            </w:pPr>
            <w:r>
              <w:rPr>
                <w:sz w:val="16"/>
              </w:rPr>
              <w:t>Tables/views</w:t>
            </w:r>
          </w:p>
        </w:tc>
      </w:tr>
      <w:tr>
        <w:trPr>
          <w:cantSplit w:val="true"/>
        </w:trPr>
        <w:tc>
          <w:tcPr>
            <w:tcW w:type="dxa" w:w="1944"/>
            <w:tcMar>
              <w:top w:w="80" w:type="dxa"/>
              <w:start w:w="80" w:type="dxa"/>
              <w:bottom w:w="80" w:type="dxa"/>
              <w:end w:w="80" w:type="dxa"/>
            </w:tcMar>
            <w:vAlign w:val="top"/>
          </w:tcPr>
          <w:p>
            <w:pPr>
              <w:spacing w:after="0"/>
            </w:pPr>
            <w:r>
              <w:rPr>
                <w:sz w:val="16"/>
              </w:rPr>
              <w:t>Get table</w:t>
            </w:r>
          </w:p>
        </w:tc>
        <w:tc>
          <w:tcPr>
            <w:tcW w:type="dxa" w:w="4680"/>
            <w:tcMar>
              <w:top w:w="80" w:type="dxa"/>
              <w:start w:w="80" w:type="dxa"/>
              <w:bottom w:w="80" w:type="dxa"/>
              <w:end w:w="80" w:type="dxa"/>
            </w:tcMar>
            <w:vAlign w:val="top"/>
          </w:tcPr>
          <w:p>
            <w:pPr>
              <w:spacing w:after="0"/>
            </w:pPr>
            <w:r>
              <w:rPr>
                <w:sz w:val="16"/>
              </w:rPr>
              <w:t>GET /api/2.1/unity-catalog/tables/{full_name}</w:t>
            </w:r>
          </w:p>
        </w:tc>
        <w:tc>
          <w:tcPr>
            <w:tcW w:type="dxa" w:w="2808"/>
            <w:tcMar>
              <w:top w:w="80" w:type="dxa"/>
              <w:start w:w="80" w:type="dxa"/>
              <w:bottom w:w="80" w:type="dxa"/>
              <w:end w:w="80" w:type="dxa"/>
            </w:tcMar>
            <w:vAlign w:val="top"/>
          </w:tcPr>
          <w:p>
            <w:pPr>
              <w:spacing w:after="0"/>
            </w:pPr>
            <w:r>
              <w:rPr>
                <w:sz w:val="16"/>
              </w:rPr>
              <w:t>Columns, type, properties</w:t>
            </w:r>
          </w:p>
        </w:tc>
      </w:tr>
    </w:tbl>
    <w:p>
      <w:pPr>
        <w:spacing w:after="0"/>
      </w:pPr>
    </w:p>
    <w:p>
      <w:pPr>
        <w:pStyle w:val="Heading2"/>
      </w:pPr>
      <w:r>
        <w:t>7.1 Table eligibility</w:t>
      </w:r>
    </w:p>
    <w:p>
      <w:pPr>
        <w:pStyle w:val="ListBullet"/>
        <w:spacing w:after="40"/>
      </w:pPr>
      <w:r>
        <w:t>Read-only checkout is allowed for tables/views the user can query through Databricks SQL.</w:t>
      </w:r>
    </w:p>
    <w:p>
      <w:pPr>
        <w:pStyle w:val="ListBullet"/>
        <w:spacing w:after="40"/>
      </w:pPr>
      <w:r>
        <w:t>Commit is enabled only for supported Delta targets and when a stable row identifier has been selected.</w:t>
      </w:r>
    </w:p>
    <w:p>
      <w:pPr>
        <w:pStyle w:val="ListBullet"/>
        <w:spacing w:after="40"/>
      </w:pPr>
      <w:r>
        <w:t>Views may be checked out but are not commit targets in the MVP.</w:t>
      </w:r>
    </w:p>
    <w:p>
      <w:pPr>
        <w:pStyle w:val="ListBullet"/>
        <w:spacing w:after="40"/>
      </w:pPr>
      <w:r>
        <w:t>The client should display row filters/column masks reported by Databricks metadata when available, but enforcement remains server-side.</w:t>
      </w:r>
    </w:p>
    <w:p>
      <w:pPr>
        <w:pStyle w:val="Heading1"/>
      </w:pPr>
      <w:r>
        <w:t>8. Checkout: Unity Catalog to encrypted local workspace</w:t>
      </w:r>
    </w:p>
    <w:tbl>
      <w:tblPr>
        <w:tblW w:type="auto" w:w="0"/>
        <w:jc w:val="center"/>
        <w:tblLook w:firstColumn="1" w:firstRow="1" w:lastColumn="0" w:lastRow="0" w:noHBand="0" w:noVBand="1" w:val="04A0"/>
      </w:tblPr>
      <w:tblGrid>
        <w:gridCol w:w="10080"/>
      </w:tblGrid>
      <w:tr>
        <w:trPr>
          <w:cantSplit w:val="true"/>
        </w:trPr>
        <w:tc>
          <w:tcPr>
            <w:tcW w:type="dxa" w:w="10080"/>
            <w:shd w:fill="EAF2F8"/>
            <w:tcMar>
              <w:top w:w="100" w:type="dxa"/>
              <w:start w:w="120" w:type="dxa"/>
              <w:bottom w:w="100" w:type="dxa"/>
              <w:end w:w="120" w:type="dxa"/>
            </w:tcMar>
          </w:tcPr>
          <w:p>
            <w:r>
              <w:rPr>
                <w:b/>
                <w:color w:val="17365D"/>
              </w:rPr>
              <w:t>Checkout rule</w:t>
              <w:br/>
            </w:r>
            <w:r>
              <w:t>Perform the first reduction remotely. Only selected columns and filtered rows are transferred. Interactive transformations start locally only after that working set has been materialized.</w:t>
            </w:r>
          </w:p>
        </w:tc>
      </w:tr>
    </w:tbl>
    <w:p>
      <w:pPr>
        <w:spacing w:after="0"/>
      </w:pPr>
    </w:p>
    <w:p>
      <w:pPr>
        <w:pStyle w:val="Heading2"/>
      </w:pPr>
      <w:r>
        <w:t>8.1 Checkout sequence</w:t>
      </w:r>
    </w:p>
    <w:p>
      <w:pPr>
        <w:pStyle w:val="CodeBlock"/>
        <w:keepNext w:val="0"/>
        <w:keepLines/>
        <w:shd w:fill="F3F5F7"/>
      </w:pPr>
      <w:r>
        <w:rPr>
          <w:rFonts w:ascii="Consolas" w:hAnsi="Consolas"/>
          <w:sz w:val="16"/>
        </w:rPr>
        <w:t>User          Desktop App          SQL Warehouse          Result Storage</w:t>
        <w:br/>
      </w:r>
      <w:r>
        <w:rPr>
          <w:rFonts w:ascii="Consolas" w:hAnsi="Consolas"/>
          <w:sz w:val="16"/>
        </w:rPr>
        <w:t xml:space="preserve"> |                 |                    |                       |</w:t>
        <w:br/>
      </w:r>
      <w:r>
        <w:rPr>
          <w:rFonts w:ascii="Consolas" w:hAnsi="Consolas"/>
          <w:sz w:val="16"/>
        </w:rPr>
        <w:t xml:space="preserve"> | Checkout        |                    |                       |</w:t>
        <w:br/>
      </w:r>
      <w:r>
        <w:rPr>
          <w:rFonts w:ascii="Consolas" w:hAnsi="Consolas"/>
          <w:sz w:val="16"/>
        </w:rPr>
        <w:t xml:space="preserve"> |---------------&gt; |                    |                       |</w:t>
        <w:br/>
      </w:r>
      <w:r>
        <w:rPr>
          <w:rFonts w:ascii="Consolas" w:hAnsi="Consolas"/>
          <w:sz w:val="16"/>
        </w:rPr>
        <w:t xml:space="preserve"> |                 | start/get state    |                       |</w:t>
        <w:br/>
      </w:r>
      <w:r>
        <w:rPr>
          <w:rFonts w:ascii="Consolas" w:hAnsi="Consolas"/>
          <w:sz w:val="16"/>
        </w:rPr>
        <w:t xml:space="preserve"> |                 |-------------------&gt;|                       |</w:t>
        <w:br/>
      </w:r>
      <w:r>
        <w:rPr>
          <w:rFonts w:ascii="Consolas" w:hAnsi="Consolas"/>
          <w:sz w:val="16"/>
        </w:rPr>
        <w:t xml:space="preserve"> |                 | execute SELECT     |                       |</w:t>
        <w:br/>
      </w:r>
      <w:r>
        <w:rPr>
          <w:rFonts w:ascii="Consolas" w:hAnsi="Consolas"/>
          <w:sz w:val="16"/>
        </w:rPr>
        <w:t xml:space="preserve"> |                 |-------------------&gt;|                       |</w:t>
        <w:br/>
      </w:r>
      <w:r>
        <w:rPr>
          <w:rFonts w:ascii="Consolas" w:hAnsi="Consolas"/>
          <w:sz w:val="16"/>
        </w:rPr>
        <w:t xml:space="preserve"> |                 | &lt;--- statement_id / status                 |</w:t>
        <w:br/>
      </w:r>
      <w:r>
        <w:rPr>
          <w:rFonts w:ascii="Consolas" w:hAnsi="Consolas"/>
          <w:sz w:val="16"/>
        </w:rPr>
        <w:t xml:space="preserve"> |                 | poll status        |                       |</w:t>
        <w:br/>
      </w:r>
      <w:r>
        <w:rPr>
          <w:rFonts w:ascii="Consolas" w:hAnsi="Consolas"/>
          <w:sz w:val="16"/>
        </w:rPr>
        <w:t xml:space="preserve"> |                 |-------------------&gt;|                       |</w:t>
        <w:br/>
      </w:r>
      <w:r>
        <w:rPr>
          <w:rFonts w:ascii="Consolas" w:hAnsi="Consolas"/>
          <w:sz w:val="16"/>
        </w:rPr>
        <w:t xml:space="preserve"> |                 | &lt;--- SUCCEEDED + result manifest           |</w:t>
        <w:br/>
      </w:r>
      <w:r>
        <w:rPr>
          <w:rFonts w:ascii="Consolas" w:hAnsi="Consolas"/>
          <w:sz w:val="16"/>
        </w:rPr>
        <w:t xml:space="preserve"> |                 |                    |                       |</w:t>
        <w:br/>
      </w:r>
      <w:r>
        <w:rPr>
          <w:rFonts w:ascii="Consolas" w:hAnsi="Consolas"/>
          <w:sz w:val="16"/>
        </w:rPr>
        <w:t xml:space="preserve"> |                 | get chunk links    |                       |</w:t>
        <w:br/>
      </w:r>
      <w:r>
        <w:rPr>
          <w:rFonts w:ascii="Consolas" w:hAnsi="Consolas"/>
          <w:sz w:val="16"/>
        </w:rPr>
        <w:t xml:space="preserve"> |                 |-------------------&gt;|                       |</w:t>
        <w:br/>
      </w:r>
      <w:r>
        <w:rPr>
          <w:rFonts w:ascii="Consolas" w:hAnsi="Consolas"/>
          <w:sz w:val="16"/>
        </w:rPr>
        <w:t xml:space="preserve"> |                 | &lt;--- presigned URLs                        |</w:t>
        <w:br/>
      </w:r>
      <w:r>
        <w:rPr>
          <w:rFonts w:ascii="Consolas" w:hAnsi="Consolas"/>
          <w:sz w:val="16"/>
        </w:rPr>
        <w:t xml:space="preserve"> |                 |-------------------------------------------&gt;|</w:t>
        <w:br/>
      </w:r>
      <w:r>
        <w:rPr>
          <w:rFonts w:ascii="Consolas" w:hAnsi="Consolas"/>
          <w:sz w:val="16"/>
        </w:rPr>
        <w:t xml:space="preserve"> |                 | &lt;===== ARROW_STREAM bytes =================|</w:t>
        <w:br/>
      </w:r>
      <w:r>
        <w:rPr>
          <w:rFonts w:ascii="Consolas" w:hAnsi="Consolas"/>
          <w:sz w:val="16"/>
        </w:rPr>
        <w:t xml:space="preserve"> |                 | decode Arrow -&gt; encrypted Parquet          |</w:t>
        <w:br/>
      </w:r>
      <w:r>
        <w:rPr>
          <w:rFonts w:ascii="Consolas" w:hAnsi="Consolas"/>
          <w:sz w:val="16"/>
        </w:rPr>
        <w:t xml:space="preserve"> |                 | register workspace in DuckDB               |</w:t>
        <w:br/>
      </w:r>
      <w:r>
        <w:rPr>
          <w:rFonts w:ascii="Consolas" w:hAnsi="Consolas"/>
          <w:sz w:val="16"/>
        </w:rPr>
        <w:t xml:space="preserve"> | &lt;--- Ready -----|                                            |</w:t>
      </w:r>
    </w:p>
    <w:p>
      <w:pPr>
        <w:pStyle w:val="Heading2"/>
      </w:pPr>
      <w:r>
        <w:t>8.2 Warehouse startup</w:t>
      </w:r>
    </w:p>
    <w:p>
      <w:r>
        <w:t>The app should normally target an administrator-selected SQL warehouse. If the warehouse is STOPPED and the signed-in user has permission, the app may start it through `POST /api/2.0/sql/warehouses/{id}/start`; warehouse state can be read through the Warehouses API. Databricks exposes STARTING/RUNNING/STOPPING/STOPPED states [D5].</w:t>
      </w:r>
    </w:p>
    <w:p>
      <w:r>
        <w:t>Do not auto-stop a shared customer warehouse. Let the customer's warehouse auto-stop policy govern shutdown.</w:t>
      </w:r>
    </w:p>
    <w:p>
      <w:pPr>
        <w:pStyle w:val="Heading2"/>
      </w:pPr>
      <w:r>
        <w:t>8.3 SQL generation</w:t>
      </w:r>
    </w:p>
    <w:p>
      <w:pPr>
        <w:pStyle w:val="CodeBlock"/>
        <w:keepNext w:val="0"/>
        <w:keepLines/>
        <w:shd w:fill="F3F5F7"/>
      </w:pPr>
      <w:r>
        <w:rPr>
          <w:rFonts w:ascii="Consolas" w:hAnsi="Consolas"/>
          <w:sz w:val="16"/>
        </w:rPr>
        <w:t>SELECT</w:t>
        <w:br/>
      </w:r>
      <w:r>
        <w:rPr>
          <w:rFonts w:ascii="Consolas" w:hAnsi="Consolas"/>
          <w:sz w:val="16"/>
        </w:rPr>
        <w:t xml:space="preserve">  `customer_id`,</w:t>
        <w:br/>
      </w:r>
      <w:r>
        <w:rPr>
          <w:rFonts w:ascii="Consolas" w:hAnsi="Consolas"/>
          <w:sz w:val="16"/>
        </w:rPr>
        <w:t xml:space="preserve">  `company`,</w:t>
        <w:br/>
      </w:r>
      <w:r>
        <w:rPr>
          <w:rFonts w:ascii="Consolas" w:hAnsi="Consolas"/>
          <w:sz w:val="16"/>
        </w:rPr>
        <w:t xml:space="preserve">  `country`,</w:t>
        <w:br/>
      </w:r>
      <w:r>
        <w:rPr>
          <w:rFonts w:ascii="Consolas" w:hAnsi="Consolas"/>
          <w:sz w:val="16"/>
        </w:rPr>
        <w:t xml:space="preserve">  `email`,</w:t>
        <w:br/>
      </w:r>
      <w:r>
        <w:rPr>
          <w:rFonts w:ascii="Consolas" w:hAnsi="Consolas"/>
          <w:sz w:val="16"/>
        </w:rPr>
        <w:t xml:space="preserve">  `updated_at`</w:t>
        <w:br/>
      </w:r>
      <w:r>
        <w:rPr>
          <w:rFonts w:ascii="Consolas" w:hAnsi="Consolas"/>
          <w:sz w:val="16"/>
        </w:rPr>
        <w:t>FROM `main`.`crm`.`customers`</w:t>
        <w:br/>
      </w:r>
      <w:r>
        <w:rPr>
          <w:rFonts w:ascii="Consolas" w:hAnsi="Consolas"/>
          <w:sz w:val="16"/>
        </w:rPr>
        <w:t>WHERE `country` = :p_country</w:t>
        <w:br/>
      </w:r>
      <w:r>
        <w:rPr>
          <w:rFonts w:ascii="Consolas" w:hAnsi="Consolas"/>
          <w:sz w:val="16"/>
        </w:rPr>
        <w:t xml:space="preserve">  AND `updated_at` &gt;= :p_updated_at</w:t>
      </w:r>
    </w:p>
    <w:p>
      <w:r>
        <w:t>All user values must be statement parameters. Databricks specifically recommends parameterized queries for dynamically generated SQL to reduce SQL-injection risk [D1]. Identifiers are not accepted from free-form text: catalog/schema/table/column names must come from metadata objects and be quoted by a dedicated identifier encoder.</w:t>
      </w:r>
    </w:p>
    <w:p>
      <w:pPr>
        <w:pStyle w:val="Heading2"/>
      </w:pPr>
      <w:r>
        <w:t>8.4 Statement Execution request</w:t>
      </w:r>
    </w:p>
    <w:p>
      <w:pPr>
        <w:pStyle w:val="CodeBlock"/>
        <w:keepNext w:val="0"/>
        <w:keepLines/>
        <w:shd w:fill="F3F5F7"/>
      </w:pPr>
      <w:r>
        <w:rPr>
          <w:rFonts w:ascii="Consolas" w:hAnsi="Consolas"/>
          <w:sz w:val="16"/>
        </w:rPr>
        <w:t>POST /api/2.0/sql/statements</w:t>
        <w:br/>
      </w:r>
      <w:r>
        <w:rPr>
          <w:rFonts w:ascii="Consolas" w:hAnsi="Consolas"/>
          <w:sz w:val="16"/>
        </w:rPr>
        <w:br/>
      </w:r>
      <w:r>
        <w:rPr>
          <w:rFonts w:ascii="Consolas" w:hAnsi="Consolas"/>
          <w:sz w:val="16"/>
        </w:rPr>
        <w:t>{</w:t>
        <w:br/>
      </w:r>
      <w:r>
        <w:rPr>
          <w:rFonts w:ascii="Consolas" w:hAnsi="Consolas"/>
          <w:sz w:val="16"/>
        </w:rPr>
        <w:t xml:space="preserve">  "warehouse_id": "&lt;warehouse-id&gt;",</w:t>
        <w:br/>
      </w:r>
      <w:r>
        <w:rPr>
          <w:rFonts w:ascii="Consolas" w:hAnsi="Consolas"/>
          <w:sz w:val="16"/>
        </w:rPr>
        <w:t xml:space="preserve">  "catalog": "main",</w:t>
        <w:br/>
      </w:r>
      <w:r>
        <w:rPr>
          <w:rFonts w:ascii="Consolas" w:hAnsi="Consolas"/>
          <w:sz w:val="16"/>
        </w:rPr>
        <w:t xml:space="preserve">  "schema": "crm",</w:t>
        <w:br/>
      </w:r>
      <w:r>
        <w:rPr>
          <w:rFonts w:ascii="Consolas" w:hAnsi="Consolas"/>
          <w:sz w:val="16"/>
        </w:rPr>
        <w:t xml:space="preserve">  "statement": "SELECT ... WHERE country = :p_country",</w:t>
        <w:br/>
      </w:r>
      <w:r>
        <w:rPr>
          <w:rFonts w:ascii="Consolas" w:hAnsi="Consolas"/>
          <w:sz w:val="16"/>
        </w:rPr>
        <w:t xml:space="preserve">  "parameters": [</w:t>
        <w:br/>
      </w:r>
      <w:r>
        <w:rPr>
          <w:rFonts w:ascii="Consolas" w:hAnsi="Consolas"/>
          <w:sz w:val="16"/>
        </w:rPr>
        <w:t xml:space="preserve">    {"name": "p_country", "value": "NL", "type": "STRING"}</w:t>
        <w:br/>
      </w:r>
      <w:r>
        <w:rPr>
          <w:rFonts w:ascii="Consolas" w:hAnsi="Consolas"/>
          <w:sz w:val="16"/>
        </w:rPr>
        <w:t xml:space="preserve">  ],</w:t>
        <w:br/>
      </w:r>
      <w:r>
        <w:rPr>
          <w:rFonts w:ascii="Consolas" w:hAnsi="Consolas"/>
          <w:sz w:val="16"/>
        </w:rPr>
        <w:t xml:space="preserve">  "format": "ARROW_STREAM",</w:t>
        <w:br/>
      </w:r>
      <w:r>
        <w:rPr>
          <w:rFonts w:ascii="Consolas" w:hAnsi="Consolas"/>
          <w:sz w:val="16"/>
        </w:rPr>
        <w:t xml:space="preserve">  "disposition": "EXTERNAL_LINKS",</w:t>
        <w:br/>
      </w:r>
      <w:r>
        <w:rPr>
          <w:rFonts w:ascii="Consolas" w:hAnsi="Consolas"/>
          <w:sz w:val="16"/>
        </w:rPr>
        <w:t xml:space="preserve">  "wait_timeout": "0s"</w:t>
        <w:br/>
      </w:r>
      <w:r>
        <w:rPr>
          <w:rFonts w:ascii="Consolas" w:hAnsi="Consolas"/>
          <w:sz w:val="16"/>
        </w:rPr>
        <w:t>}</w:t>
      </w:r>
    </w:p>
    <w:p>
      <w:r>
        <w:t>Use `ARROW_STREAM` plus `EXTERNAL_LINKS` for checkout. Databricks' Statement Execution API supports Arrow results and external links; `EXTERNAL_LINKS` result sets are capped at 100 GiB and larger results are truncated [D1][D6]. The product should impose a much lower default local-checkout policy (for example 10 GiB) even though the API permits more.</w:t>
      </w:r>
    </w:p>
    <w:p>
      <w:pPr>
        <w:pStyle w:val="Heading2"/>
      </w:pPr>
      <w:r>
        <w:t>8.5 Polling</w:t>
      </w:r>
    </w:p>
    <w:p>
      <w:pPr>
        <w:pStyle w:val="ListBullet"/>
        <w:spacing w:after="40"/>
      </w:pPr>
      <w:r>
        <w:t>Poll `GET /api/2.0/sql/statements/{statement_id}` with exponential backoff (1 s → 2 s → 4 s, max 5 s).</w:t>
      </w:r>
    </w:p>
    <w:p>
      <w:pPr>
        <w:pStyle w:val="ListBullet"/>
        <w:spacing w:after="40"/>
      </w:pPr>
      <w:r>
        <w:t>Terminal states: SUCCEEDED, FAILED, CANCELED, CLOSED.</w:t>
      </w:r>
    </w:p>
    <w:p>
      <w:pPr>
        <w:pStyle w:val="ListBullet"/>
        <w:spacing w:after="40"/>
      </w:pPr>
      <w:r>
        <w:t>Expose Cancel to the UI and call `POST /api/2.0/sql/statements/{statement_id}/cancel`.</w:t>
      </w:r>
    </w:p>
    <w:p>
      <w:pPr>
        <w:pStyle w:val="ListBullet"/>
        <w:spacing w:after="40"/>
      </w:pPr>
      <w:r>
        <w:t>If the app crashes after statement submission, persist the statement ID in the encrypted operation journal and resume status polling on restart.</w:t>
      </w:r>
    </w:p>
    <w:p>
      <w:pPr>
        <w:pStyle w:val="Heading2"/>
      </w:pPr>
      <w:r>
        <w:t>8.6 Chunk download</w:t>
      </w:r>
    </w:p>
    <w:p>
      <w:r>
        <w:t>After success, fetch chunk metadata through `GET /api/2.0/sql/statements/{statement_id}/result/chunks/{chunk_index}`. The response contains a short-lived external link. Download that URL with an ordinary HTTPS client and explicitly omit the Databricks Authorization header. Databricks instructs clients to protect presigned URLs and not send the Databricks authorization header to the underlying storage request [D1][D7].</w:t>
      </w:r>
    </w:p>
    <w:p>
      <w:pPr>
        <w:pStyle w:val="CodeBlock"/>
        <w:keepNext w:val="0"/>
        <w:keepLines/>
        <w:shd w:fill="F3F5F7"/>
      </w:pPr>
      <w:r>
        <w:rPr>
          <w:rFonts w:ascii="Consolas" w:hAnsi="Consolas"/>
          <w:sz w:val="16"/>
        </w:rPr>
        <w:t>for chunk in manifest:</w:t>
        <w:br/>
      </w:r>
      <w:r>
        <w:rPr>
          <w:rFonts w:ascii="Consolas" w:hAnsi="Consolas"/>
          <w:sz w:val="16"/>
        </w:rPr>
        <w:t xml:space="preserve">    link = databricks.get_chunk_link(statement_id, chunk.index)</w:t>
        <w:br/>
      </w:r>
      <w:r>
        <w:rPr>
          <w:rFonts w:ascii="Consolas" w:hAnsi="Consolas"/>
          <w:sz w:val="16"/>
        </w:rPr>
        <w:t xml:space="preserve">    bytes = http.get(link.external_link, auth_header=None)</w:t>
        <w:br/>
      </w:r>
      <w:r>
        <w:rPr>
          <w:rFonts w:ascii="Consolas" w:hAnsi="Consolas"/>
          <w:sz w:val="16"/>
        </w:rPr>
        <w:t xml:space="preserve">    arrow_batches = ArrowStreamDecoder(bytes)</w:t>
        <w:br/>
      </w:r>
      <w:r>
        <w:rPr>
          <w:rFonts w:ascii="Consolas" w:hAnsi="Consolas"/>
          <w:sz w:val="16"/>
        </w:rPr>
        <w:t xml:space="preserve">    encrypted_workspace.append(arrow_batches)</w:t>
      </w:r>
    </w:p>
    <w:p>
      <w:pPr>
        <w:pStyle w:val="Heading2"/>
      </w:pPr>
      <w:r>
        <w:t>8.7 Exact progress</w:t>
      </w:r>
    </w:p>
    <w:p>
      <w:pPr>
        <w:pStyle w:val="ListBullet"/>
        <w:spacing w:after="40"/>
      </w:pPr>
      <w:r>
        <w:t>Use the result manifest's row count/byte count when provided for total progress.</w:t>
      </w:r>
    </w:p>
    <w:p>
      <w:pPr>
        <w:pStyle w:val="ListBullet"/>
        <w:spacing w:after="40"/>
      </w:pPr>
      <w:r>
        <w:t>Track downloaded bytes at the HTTP client layer.</w:t>
      </w:r>
    </w:p>
    <w:p>
      <w:pPr>
        <w:pStyle w:val="ListBullet"/>
        <w:spacing w:after="40"/>
      </w:pPr>
      <w:r>
        <w:t>Persist completed chunk indexes after each durable encrypted write.</w:t>
      </w:r>
    </w:p>
    <w:p>
      <w:pPr>
        <w:pStyle w:val="ListBullet"/>
        <w:spacing w:after="40"/>
      </w:pPr>
      <w:r>
        <w:t>If an external URL expires before a chunk completes, request a fresh URL for the same chunk and retry.</w:t>
      </w:r>
    </w:p>
    <w:p>
      <w:pPr>
        <w:pStyle w:val="Heading1"/>
      </w:pPr>
      <w:r>
        <w:t>9. Local workspace storage and encryption</w:t>
      </w:r>
    </w:p>
    <w:p>
      <w:r>
        <w:t>The workspace must not create a plaintext full working-set file. The sensitive persistent representation is encrypted Parquet. DuckDB supports reading and writing Parquet files encrypted under the Parquet Modular Encryption model and keeps added Parquet keys in memory for the session [K2].</w:t>
      </w:r>
    </w:p>
    <w:p>
      <w:pPr>
        <w:pStyle w:val="Heading2"/>
      </w:pPr>
      <w:r>
        <w:t>9.1 Workspace layout</w:t>
      </w:r>
    </w:p>
    <w:p>
      <w:pPr>
        <w:pStyle w:val="CodeBlock"/>
        <w:keepNext w:val="0"/>
        <w:keepLines/>
        <w:shd w:fill="F3F5F7"/>
      </w:pPr>
      <w:r>
        <w:rPr>
          <w:rFonts w:ascii="Consolas" w:hAnsi="Consolas"/>
          <w:sz w:val="16"/>
        </w:rPr>
        <w:t>&lt;AppData&gt;/workspaces/&lt;workspace_uuid&gt;/</w:t>
        <w:br/>
      </w:r>
      <w:r>
        <w:rPr>
          <w:rFonts w:ascii="Consolas" w:hAnsi="Consolas"/>
          <w:sz w:val="16"/>
        </w:rPr>
        <w:t xml:space="preserve">    manifest.enc</w:t>
        <w:br/>
      </w:r>
      <w:r>
        <w:rPr>
          <w:rFonts w:ascii="Consolas" w:hAnsi="Consolas"/>
          <w:sz w:val="16"/>
        </w:rPr>
        <w:t xml:space="preserve">    operation-journal.enc</w:t>
        <w:br/>
      </w:r>
      <w:r>
        <w:rPr>
          <w:rFonts w:ascii="Consolas" w:hAnsi="Consolas"/>
          <w:sz w:val="16"/>
        </w:rPr>
        <w:t xml:space="preserve">    data/</w:t>
        <w:br/>
      </w:r>
      <w:r>
        <w:rPr>
          <w:rFonts w:ascii="Consolas" w:hAnsi="Consolas"/>
          <w:sz w:val="16"/>
        </w:rPr>
        <w:t xml:space="preserve">        source-00000.parquet</w:t>
        <w:br/>
      </w:r>
      <w:r>
        <w:rPr>
          <w:rFonts w:ascii="Consolas" w:hAnsi="Consolas"/>
          <w:sz w:val="16"/>
        </w:rPr>
        <w:t xml:space="preserve">        source-00001.parquet</w:t>
        <w:br/>
      </w:r>
      <w:r>
        <w:rPr>
          <w:rFonts w:ascii="Consolas" w:hAnsi="Consolas"/>
          <w:sz w:val="16"/>
        </w:rPr>
        <w:t xml:space="preserve">        ...</w:t>
        <w:br/>
      </w:r>
      <w:r>
        <w:rPr>
          <w:rFonts w:ascii="Consolas" w:hAnsi="Consolas"/>
          <w:sz w:val="16"/>
        </w:rPr>
        <w:t xml:space="preserve">    local_sources/</w:t>
        <w:br/>
      </w:r>
      <w:r>
        <w:rPr>
          <w:rFonts w:ascii="Consolas" w:hAnsi="Consolas"/>
          <w:sz w:val="16"/>
        </w:rPr>
        <w:t xml:space="preserve">        &lt;source_uuid&gt;-00000.parquet</w:t>
        <w:br/>
      </w:r>
      <w:r>
        <w:rPr>
          <w:rFonts w:ascii="Consolas" w:hAnsi="Consolas"/>
          <w:sz w:val="16"/>
        </w:rPr>
        <w:t xml:space="preserve">    changes/</w:t>
        <w:br/>
      </w:r>
      <w:r>
        <w:rPr>
          <w:rFonts w:ascii="Consolas" w:hAnsi="Consolas"/>
          <w:sz w:val="16"/>
        </w:rPr>
        <w:t xml:space="preserve">        inserts.parquet</w:t>
        <w:br/>
      </w:r>
      <w:r>
        <w:rPr>
          <w:rFonts w:ascii="Consolas" w:hAnsi="Consolas"/>
          <w:sz w:val="16"/>
        </w:rPr>
        <w:t xml:space="preserve">        updates.parquet</w:t>
        <w:br/>
      </w:r>
      <w:r>
        <w:rPr>
          <w:rFonts w:ascii="Consolas" w:hAnsi="Consolas"/>
          <w:sz w:val="16"/>
        </w:rPr>
        <w:t xml:space="preserve">        deletes.parquet</w:t>
        <w:br/>
      </w:r>
      <w:r>
        <w:rPr>
          <w:rFonts w:ascii="Consolas" w:hAnsi="Consolas"/>
          <w:sz w:val="16"/>
        </w:rPr>
        <w:t xml:space="preserve">    cache/</w:t>
        <w:br/>
      </w:r>
      <w:r>
        <w:rPr>
          <w:rFonts w:ascii="Consolas" w:hAnsi="Consolas"/>
          <w:sz w:val="16"/>
        </w:rPr>
        <w:t xml:space="preserve">        preview-cache.enc</w:t>
      </w:r>
    </w:p>
    <w:p>
      <w:r>
        <w:t>Files with a `.parquet` extension in this directory are Parquet-encrypted. The application never stores the encryption key beside them.</w:t>
      </w:r>
    </w:p>
    <w:p>
      <w:pPr>
        <w:pStyle w:val="Heading2"/>
      </w:pPr>
      <w:r>
        <w:t>9.2 Key hierarchy</w:t>
      </w:r>
    </w:p>
    <w:p>
      <w:pPr>
        <w:pStyle w:val="CodeBlock"/>
        <w:keepNext w:val="0"/>
        <w:keepLines/>
        <w:shd w:fill="F3F5F7"/>
      </w:pPr>
      <w:r>
        <w:rPr>
          <w:rFonts w:ascii="Consolas" w:hAnsi="Consolas"/>
          <w:sz w:val="16"/>
        </w:rPr>
        <w:t>OS credential store</w:t>
        <w:br/>
      </w:r>
      <w:r>
        <w:rPr>
          <w:rFonts w:ascii="Consolas" w:hAnsi="Consolas"/>
          <w:sz w:val="16"/>
        </w:rPr>
        <w:t xml:space="preserve">      |</w:t>
        <w:br/>
      </w:r>
      <w:r>
        <w:rPr>
          <w:rFonts w:ascii="Consolas" w:hAnsi="Consolas"/>
          <w:sz w:val="16"/>
        </w:rPr>
        <w:t xml:space="preserve">      | protects</w:t>
        <w:br/>
      </w:r>
      <w:r>
        <w:rPr>
          <w:rFonts w:ascii="Consolas" w:hAnsi="Consolas"/>
          <w:sz w:val="16"/>
        </w:rPr>
        <w:t xml:space="preserve">      v</w:t>
        <w:br/>
      </w:r>
      <w:r>
        <w:rPr>
          <w:rFonts w:ascii="Consolas" w:hAnsi="Consolas"/>
          <w:sz w:val="16"/>
        </w:rPr>
        <w:t>App Master Key (AMK)</w:t>
        <w:br/>
      </w:r>
      <w:r>
        <w:rPr>
          <w:rFonts w:ascii="Consolas" w:hAnsi="Consolas"/>
          <w:sz w:val="16"/>
        </w:rPr>
        <w:t xml:space="preserve">      |</w:t>
        <w:br/>
      </w:r>
      <w:r>
        <w:rPr>
          <w:rFonts w:ascii="Consolas" w:hAnsi="Consolas"/>
          <w:sz w:val="16"/>
        </w:rPr>
        <w:t xml:space="preserve">      | wraps</w:t>
        <w:br/>
      </w:r>
      <w:r>
        <w:rPr>
          <w:rFonts w:ascii="Consolas" w:hAnsi="Consolas"/>
          <w:sz w:val="16"/>
        </w:rPr>
        <w:t xml:space="preserve">      v</w:t>
        <w:br/>
      </w:r>
      <w:r>
        <w:rPr>
          <w:rFonts w:ascii="Consolas" w:hAnsi="Consolas"/>
          <w:sz w:val="16"/>
        </w:rPr>
        <w:t>Workspace Data Encryption Key (WDEK, random 256-bit)</w:t>
        <w:br/>
      </w:r>
      <w:r>
        <w:rPr>
          <w:rFonts w:ascii="Consolas" w:hAnsi="Consolas"/>
          <w:sz w:val="16"/>
        </w:rPr>
        <w:t xml:space="preserve">      |</w:t>
        <w:br/>
      </w:r>
      <w:r>
        <w:rPr>
          <w:rFonts w:ascii="Consolas" w:hAnsi="Consolas"/>
          <w:sz w:val="16"/>
        </w:rPr>
        <w:t xml:space="preserve">      +--&gt; encrypted Parquet footer/data</w:t>
        <w:br/>
      </w:r>
      <w:r>
        <w:rPr>
          <w:rFonts w:ascii="Consolas" w:hAnsi="Consolas"/>
          <w:sz w:val="16"/>
        </w:rPr>
        <w:t xml:space="preserve">      +--&gt; manifest.enc (AES-256-GCM)</w:t>
        <w:br/>
      </w:r>
      <w:r>
        <w:rPr>
          <w:rFonts w:ascii="Consolas" w:hAnsi="Consolas"/>
          <w:sz w:val="16"/>
        </w:rPr>
        <w:t xml:space="preserve">      +--&gt; operation-journal.enc</w:t>
        <w:br/>
      </w:r>
      <w:r>
        <w:rPr>
          <w:rFonts w:ascii="Consolas" w:hAnsi="Consolas"/>
          <w:sz w:val="16"/>
        </w:rPr>
        <w:t xml:space="preserve">      +--&gt; preview cache</w:t>
      </w:r>
    </w:p>
    <w:p>
      <w:pPr>
        <w:pStyle w:val="ListBullet"/>
        <w:spacing w:after="40"/>
      </w:pPr>
      <w:r>
        <w:t>Generate a new random WDEK for each workspace.</w:t>
      </w:r>
    </w:p>
    <w:p>
      <w:pPr>
        <w:pStyle w:val="ListBullet"/>
        <w:spacing w:after="40"/>
      </w:pPr>
      <w:r>
        <w:t>Wrap WDEK with an application master key whose protected representation is kept in the OS credential/key store.</w:t>
      </w:r>
    </w:p>
    <w:p>
      <w:pPr>
        <w:pStyle w:val="ListBullet"/>
        <w:spacing w:after="40"/>
      </w:pPr>
      <w:r>
        <w:t>Load WDEK into process memory only while the workspace is open.</w:t>
      </w:r>
    </w:p>
    <w:p>
      <w:pPr>
        <w:pStyle w:val="ListBullet"/>
        <w:spacing w:after="40"/>
      </w:pPr>
      <w:r>
        <w:t>Register the key with the DuckDB session using a generated in-memory key name; never embed the raw key in persisted SQL text.</w:t>
      </w:r>
    </w:p>
    <w:p>
      <w:pPr>
        <w:pStyle w:val="ListBullet"/>
        <w:spacing w:after="40"/>
      </w:pPr>
      <w:r>
        <w:t>On workspace close, close DuckDB connections and zero sensitive key buffers on a best-effort basis.</w:t>
      </w:r>
    </w:p>
    <w:p>
      <w:pPr>
        <w:pStyle w:val="Heading2"/>
      </w:pPr>
      <w:r>
        <w:t>9.3 DuckDB encrypted Parquet pattern</w:t>
      </w:r>
    </w:p>
    <w:p>
      <w:pPr>
        <w:pStyle w:val="CodeBlock"/>
        <w:keepNext w:val="0"/>
        <w:keepLines/>
        <w:shd w:fill="F3F5F7"/>
      </w:pPr>
      <w:r>
        <w:rPr>
          <w:rFonts w:ascii="Consolas" w:hAnsi="Consolas"/>
          <w:sz w:val="16"/>
        </w:rPr>
        <w:t>PRAGMA add_parquet_key('ws_key', '&lt;256-bit-key-material-in-memory&gt;');</w:t>
        <w:br/>
      </w:r>
      <w:r>
        <w:rPr>
          <w:rFonts w:ascii="Consolas" w:hAnsi="Consolas"/>
          <w:sz w:val="16"/>
        </w:rPr>
        <w:br/>
      </w:r>
      <w:r>
        <w:rPr>
          <w:rFonts w:ascii="Consolas" w:hAnsi="Consolas"/>
          <w:sz w:val="16"/>
        </w:rPr>
        <w:t>COPY (</w:t>
        <w:br/>
      </w:r>
      <w:r>
        <w:rPr>
          <w:rFonts w:ascii="Consolas" w:hAnsi="Consolas"/>
          <w:sz w:val="16"/>
        </w:rPr>
        <w:t xml:space="preserve">    SELECT * FROM incoming_arrow_relation</w:t>
        <w:br/>
      </w:r>
      <w:r>
        <w:rPr>
          <w:rFonts w:ascii="Consolas" w:hAnsi="Consolas"/>
          <w:sz w:val="16"/>
        </w:rPr>
        <w:t>)</w:t>
        <w:br/>
      </w:r>
      <w:r>
        <w:rPr>
          <w:rFonts w:ascii="Consolas" w:hAnsi="Consolas"/>
          <w:sz w:val="16"/>
        </w:rPr>
        <w:t>TO 'data/source-00000.parquet'</w:t>
        <w:br/>
      </w:r>
      <w:r>
        <w:rPr>
          <w:rFonts w:ascii="Consolas" w:hAnsi="Consolas"/>
          <w:sz w:val="16"/>
        </w:rPr>
        <w:t>(</w:t>
        <w:br/>
      </w:r>
      <w:r>
        <w:rPr>
          <w:rFonts w:ascii="Consolas" w:hAnsi="Consolas"/>
          <w:sz w:val="16"/>
        </w:rPr>
        <w:t xml:space="preserve">    FORMAT parquet,</w:t>
        <w:br/>
      </w:r>
      <w:r>
        <w:rPr>
          <w:rFonts w:ascii="Consolas" w:hAnsi="Consolas"/>
          <w:sz w:val="16"/>
        </w:rPr>
        <w:t xml:space="preserve">    COMPRESSION zstd,</w:t>
        <w:br/>
      </w:r>
      <w:r>
        <w:rPr>
          <w:rFonts w:ascii="Consolas" w:hAnsi="Consolas"/>
          <w:sz w:val="16"/>
        </w:rPr>
        <w:t xml:space="preserve">    ENCRYPTION_CONFIG { footer_key: 'ws_key' }</w:t>
        <w:br/>
      </w:r>
      <w:r>
        <w:rPr>
          <w:rFonts w:ascii="Consolas" w:hAnsi="Consolas"/>
          <w:sz w:val="16"/>
        </w:rPr>
        <w:t>);</w:t>
      </w:r>
    </w:p>
    <w:p>
      <w:r>
        <w:t>DuckDB documents current limitations: it uses the footer key for the full encrypted file and its encryption is not yet interoperable with every other Parquet implementation. That is acceptable for an application-owned encrypted cache but must be tested across DuckDB upgrades [K2].</w:t>
      </w:r>
    </w:p>
    <w:p>
      <w:pPr>
        <w:pStyle w:val="Heading2"/>
      </w:pPr>
      <w:r>
        <w:t>9.4 Plaintext minimization</w:t>
      </w:r>
    </w:p>
    <w:p>
      <w:pPr>
        <w:pStyle w:val="ListBullet"/>
        <w:spacing w:after="40"/>
      </w:pPr>
      <w:r>
        <w:t>Decode Arrow network buffers into bounded RecordBatches; do not concatenate the complete result in memory.</w:t>
      </w:r>
    </w:p>
    <w:p>
      <w:pPr>
        <w:pStyle w:val="ListBullet"/>
        <w:spacing w:after="40"/>
      </w:pPr>
      <w:r>
        <w:t>Write encrypted partitions incrementally.</w:t>
      </w:r>
    </w:p>
    <w:p>
      <w:pPr>
        <w:pStyle w:val="ListBullet"/>
        <w:spacing w:after="40"/>
      </w:pPr>
      <w:r>
        <w:t>Do not write HTTP response bodies to temporary files.</w:t>
      </w:r>
    </w:p>
    <w:p>
      <w:pPr>
        <w:pStyle w:val="ListBullet"/>
        <w:spacing w:after="40"/>
      </w:pPr>
      <w:r>
        <w:t>If DuckDB spill files are possible during transforms, configure its temp directory inside an application-controlled encrypted temp area or disable high-risk operations when encrypted spill cannot be guaranteed.</w:t>
      </w:r>
    </w:p>
    <w:p>
      <w:pPr>
        <w:pStyle w:val="ListBullet"/>
        <w:spacing w:after="40"/>
      </w:pPr>
      <w:r>
        <w:t>Treat local source files differently: the original user file can remain plaintext because it is user-owned; managed copies inside the workspace are encrypted.</w:t>
      </w:r>
    </w:p>
    <w:p>
      <w:pPr>
        <w:pStyle w:val="Heading1"/>
      </w:pPr>
      <w:r>
        <w:t>10. Transformation execution model</w:t>
      </w:r>
    </w:p>
    <w:p>
      <w:r>
        <w:t>The canonical object is a transformation pipeline. In the MVP it is linear, even though the schema should allow multiple inputs for join steps. A step does not store a materialized output by default; it stores a declarative operation that compiles into a DuckDB query over the source files and prior logical steps.</w:t>
      </w:r>
    </w:p>
    <w:p>
      <w:pPr>
        <w:pStyle w:val="Heading2"/>
      </w:pPr>
      <w:r>
        <w:t>10.1 Step types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016"/>
            <w:shd w:fill="D9EAF7"/>
            <w:tcMar>
              <w:top w:w="80" w:type="dxa"/>
              <w:start w:w="80" w:type="dxa"/>
              <w:bottom w:w="80" w:type="dxa"/>
              <w:end w:w="80" w:type="dxa"/>
            </w:tcMar>
          </w:tcPr>
          <w:p>
            <w:pPr>
              <w:spacing w:after="0"/>
            </w:pPr>
            <w:r>
              <w:rPr>
                <w:b/>
                <w:sz w:val="16"/>
              </w:rPr>
              <w:t>Step type</w:t>
            </w:r>
          </w:p>
        </w:tc>
        <w:tc>
          <w:tcPr>
            <w:tcW w:type="dxa" w:w="1440"/>
            <w:shd w:fill="D9EAF7"/>
            <w:tcMar>
              <w:top w:w="80" w:type="dxa"/>
              <w:start w:w="80" w:type="dxa"/>
              <w:bottom w:w="80" w:type="dxa"/>
              <w:end w:w="80" w:type="dxa"/>
            </w:tcMar>
          </w:tcPr>
          <w:p>
            <w:pPr>
              <w:spacing w:after="0"/>
            </w:pPr>
            <w:r>
              <w:rPr>
                <w:b/>
                <w:sz w:val="16"/>
              </w:rPr>
              <w:t>Execution</w:t>
            </w:r>
          </w:p>
        </w:tc>
        <w:tc>
          <w:tcPr>
            <w:tcW w:type="dxa" w:w="6048"/>
            <w:shd w:fill="D9EAF7"/>
            <w:tcMar>
              <w:top w:w="80" w:type="dxa"/>
              <w:start w:w="80" w:type="dxa"/>
              <w:bottom w:w="80" w:type="dxa"/>
              <w:end w:w="80" w:type="dxa"/>
            </w:tcMar>
          </w:tcPr>
          <w:p>
            <w:pPr>
              <w:spacing w:after="0"/>
            </w:pPr>
            <w:r>
              <w:rPr>
                <w:b/>
                <w:sz w:val="16"/>
              </w:rPr>
              <w:t>Compiler target</w:t>
            </w:r>
          </w:p>
        </w:tc>
      </w:tr>
      <w:tr>
        <w:trPr>
          <w:cantSplit w:val="true"/>
        </w:trPr>
        <w:tc>
          <w:tcPr>
            <w:tcW w:type="dxa" w:w="2016"/>
            <w:tcMar>
              <w:top w:w="80" w:type="dxa"/>
              <w:start w:w="80" w:type="dxa"/>
              <w:bottom w:w="80" w:type="dxa"/>
              <w:end w:w="80" w:type="dxa"/>
            </w:tcMar>
            <w:vAlign w:val="top"/>
          </w:tcPr>
          <w:p>
            <w:pPr>
              <w:spacing w:after="0"/>
            </w:pPr>
            <w:r>
              <w:rPr>
                <w:sz w:val="16"/>
              </w:rPr>
              <w:t>source</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read_parquet(encrypted source partitions)</w:t>
            </w:r>
          </w:p>
        </w:tc>
      </w:tr>
      <w:tr>
        <w:trPr>
          <w:cantSplit w:val="true"/>
        </w:trPr>
        <w:tc>
          <w:tcPr>
            <w:tcW w:type="dxa" w:w="2016"/>
            <w:tcMar>
              <w:top w:w="80" w:type="dxa"/>
              <w:start w:w="80" w:type="dxa"/>
              <w:bottom w:w="80" w:type="dxa"/>
              <w:end w:w="80" w:type="dxa"/>
            </w:tcMar>
            <w:vAlign w:val="top"/>
          </w:tcPr>
          <w:p>
            <w:pPr>
              <w:spacing w:after="0"/>
            </w:pPr>
            <w:r>
              <w:rPr>
                <w:sz w:val="16"/>
              </w:rPr>
              <w:t>filter</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WHERE predicates</w:t>
            </w:r>
          </w:p>
        </w:tc>
      </w:tr>
      <w:tr>
        <w:trPr>
          <w:cantSplit w:val="true"/>
        </w:trPr>
        <w:tc>
          <w:tcPr>
            <w:tcW w:type="dxa" w:w="2016"/>
            <w:tcMar>
              <w:top w:w="80" w:type="dxa"/>
              <w:start w:w="80" w:type="dxa"/>
              <w:bottom w:w="80" w:type="dxa"/>
              <w:end w:w="80" w:type="dxa"/>
            </w:tcMar>
            <w:vAlign w:val="top"/>
          </w:tcPr>
          <w:p>
            <w:pPr>
              <w:spacing w:after="0"/>
            </w:pPr>
            <w:r>
              <w:rPr>
                <w:sz w:val="16"/>
              </w:rPr>
              <w:t>select_columns</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SELECT projection</w:t>
            </w:r>
          </w:p>
        </w:tc>
      </w:tr>
      <w:tr>
        <w:trPr>
          <w:cantSplit w:val="true"/>
        </w:trPr>
        <w:tc>
          <w:tcPr>
            <w:tcW w:type="dxa" w:w="2016"/>
            <w:tcMar>
              <w:top w:w="80" w:type="dxa"/>
              <w:start w:w="80" w:type="dxa"/>
              <w:bottom w:w="80" w:type="dxa"/>
              <w:end w:w="80" w:type="dxa"/>
            </w:tcMar>
            <w:vAlign w:val="top"/>
          </w:tcPr>
          <w:p>
            <w:pPr>
              <w:spacing w:after="0"/>
            </w:pPr>
            <w:r>
              <w:rPr>
                <w:sz w:val="16"/>
              </w:rPr>
              <w:t>rename_column</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SELECT old AS new</w:t>
            </w:r>
          </w:p>
        </w:tc>
      </w:tr>
      <w:tr>
        <w:trPr>
          <w:cantSplit w:val="true"/>
        </w:trPr>
        <w:tc>
          <w:tcPr>
            <w:tcW w:type="dxa" w:w="2016"/>
            <w:tcMar>
              <w:top w:w="80" w:type="dxa"/>
              <w:start w:w="80" w:type="dxa"/>
              <w:bottom w:w="80" w:type="dxa"/>
              <w:end w:w="80" w:type="dxa"/>
            </w:tcMar>
            <w:vAlign w:val="top"/>
          </w:tcPr>
          <w:p>
            <w:pPr>
              <w:spacing w:after="0"/>
            </w:pPr>
            <w:r>
              <w:rPr>
                <w:sz w:val="16"/>
              </w:rPr>
              <w:t>formula</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DuckDB expression</w:t>
            </w:r>
          </w:p>
        </w:tc>
      </w:tr>
      <w:tr>
        <w:trPr>
          <w:cantSplit w:val="true"/>
        </w:trPr>
        <w:tc>
          <w:tcPr>
            <w:tcW w:type="dxa" w:w="2016"/>
            <w:tcMar>
              <w:top w:w="80" w:type="dxa"/>
              <w:start w:w="80" w:type="dxa"/>
              <w:bottom w:w="80" w:type="dxa"/>
              <w:end w:w="80" w:type="dxa"/>
            </w:tcMar>
            <w:vAlign w:val="top"/>
          </w:tcPr>
          <w:p>
            <w:pPr>
              <w:spacing w:after="0"/>
            </w:pPr>
            <w:r>
              <w:rPr>
                <w:sz w:val="16"/>
              </w:rPr>
              <w:t>join_file</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JOIN managed local-source relation</w:t>
            </w:r>
          </w:p>
        </w:tc>
      </w:tr>
      <w:tr>
        <w:trPr>
          <w:cantSplit w:val="true"/>
        </w:trPr>
        <w:tc>
          <w:tcPr>
            <w:tcW w:type="dxa" w:w="2016"/>
            <w:tcMar>
              <w:top w:w="80" w:type="dxa"/>
              <w:start w:w="80" w:type="dxa"/>
              <w:bottom w:w="80" w:type="dxa"/>
              <w:end w:w="80" w:type="dxa"/>
            </w:tcMar>
            <w:vAlign w:val="top"/>
          </w:tcPr>
          <w:p>
            <w:pPr>
              <w:spacing w:after="0"/>
            </w:pPr>
            <w:r>
              <w:rPr>
                <w:sz w:val="16"/>
              </w:rPr>
              <w:t>deduplicate</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ROW_NUMBER()/QUALIFY</w:t>
            </w:r>
          </w:p>
        </w:tc>
      </w:tr>
      <w:tr>
        <w:trPr>
          <w:cantSplit w:val="true"/>
        </w:trPr>
        <w:tc>
          <w:tcPr>
            <w:tcW w:type="dxa" w:w="2016"/>
            <w:tcMar>
              <w:top w:w="80" w:type="dxa"/>
              <w:start w:w="80" w:type="dxa"/>
              <w:bottom w:w="80" w:type="dxa"/>
              <w:end w:w="80" w:type="dxa"/>
            </w:tcMar>
            <w:vAlign w:val="top"/>
          </w:tcPr>
          <w:p>
            <w:pPr>
              <w:spacing w:after="0"/>
            </w:pPr>
            <w:r>
              <w:rPr>
                <w:sz w:val="16"/>
              </w:rPr>
              <w:t>replace_values</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CASE / map join</w:t>
            </w:r>
          </w:p>
        </w:tc>
      </w:tr>
      <w:tr>
        <w:trPr>
          <w:cantSplit w:val="true"/>
        </w:trPr>
        <w:tc>
          <w:tcPr>
            <w:tcW w:type="dxa" w:w="2016"/>
            <w:tcMar>
              <w:top w:w="80" w:type="dxa"/>
              <w:start w:w="80" w:type="dxa"/>
              <w:bottom w:w="80" w:type="dxa"/>
              <w:end w:w="80" w:type="dxa"/>
            </w:tcMar>
            <w:vAlign w:val="top"/>
          </w:tcPr>
          <w:p>
            <w:pPr>
              <w:spacing w:after="0"/>
            </w:pPr>
            <w:r>
              <w:rPr>
                <w:sz w:val="16"/>
              </w:rPr>
              <w:t>manual_edits</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Overlay relation keyed by row ID</w:t>
            </w:r>
          </w:p>
        </w:tc>
      </w:tr>
      <w:tr>
        <w:trPr>
          <w:cantSplit w:val="true"/>
        </w:trPr>
        <w:tc>
          <w:tcPr>
            <w:tcW w:type="dxa" w:w="2016"/>
            <w:tcMar>
              <w:top w:w="80" w:type="dxa"/>
              <w:start w:w="80" w:type="dxa"/>
              <w:bottom w:w="80" w:type="dxa"/>
              <w:end w:w="80" w:type="dxa"/>
            </w:tcMar>
            <w:vAlign w:val="top"/>
          </w:tcPr>
          <w:p>
            <w:pPr>
              <w:spacing w:after="0"/>
            </w:pPr>
            <w:r>
              <w:rPr>
                <w:sz w:val="16"/>
              </w:rPr>
              <w:t>validate</w:t>
            </w:r>
          </w:p>
        </w:tc>
        <w:tc>
          <w:tcPr>
            <w:tcW w:type="dxa" w:w="1440"/>
            <w:tcMar>
              <w:top w:w="80" w:type="dxa"/>
              <w:start w:w="80" w:type="dxa"/>
              <w:bottom w:w="80" w:type="dxa"/>
              <w:end w:w="80" w:type="dxa"/>
            </w:tcMar>
            <w:vAlign w:val="top"/>
          </w:tcPr>
          <w:p>
            <w:pPr>
              <w:spacing w:after="0"/>
            </w:pPr>
            <w:r>
              <w:rPr>
                <w:sz w:val="16"/>
              </w:rPr>
              <w:t>Local</w:t>
            </w:r>
          </w:p>
        </w:tc>
        <w:tc>
          <w:tcPr>
            <w:tcW w:type="dxa" w:w="6048"/>
            <w:tcMar>
              <w:top w:w="80" w:type="dxa"/>
              <w:start w:w="80" w:type="dxa"/>
              <w:bottom w:w="80" w:type="dxa"/>
              <w:end w:w="80" w:type="dxa"/>
            </w:tcMar>
            <w:vAlign w:val="top"/>
          </w:tcPr>
          <w:p>
            <w:pPr>
              <w:spacing w:after="0"/>
            </w:pPr>
            <w:r>
              <w:rPr>
                <w:sz w:val="16"/>
              </w:rPr>
              <w:t>Rule expressions + failure relation</w:t>
            </w:r>
          </w:p>
        </w:tc>
      </w:tr>
    </w:tbl>
    <w:p>
      <w:pPr>
        <w:spacing w:after="0"/>
      </w:pPr>
    </w:p>
    <w:p>
      <w:pPr>
        <w:pStyle w:val="Heading2"/>
      </w:pPr>
      <w:r>
        <w:t>10.2 Compilation model</w:t>
      </w:r>
    </w:p>
    <w:p>
      <w:pPr>
        <w:pStyle w:val="CodeBlock"/>
        <w:keepNext w:val="0"/>
        <w:keepLines/>
        <w:shd w:fill="F3F5F7"/>
      </w:pPr>
      <w:r>
        <w:rPr>
          <w:rFonts w:ascii="Consolas" w:hAnsi="Consolas"/>
          <w:sz w:val="16"/>
        </w:rPr>
        <w:t>Source</w:t>
        <w:br/>
      </w:r>
      <w:r>
        <w:rPr>
          <w:rFonts w:ascii="Consolas" w:hAnsi="Consolas"/>
          <w:sz w:val="16"/>
        </w:rPr>
        <w:t xml:space="preserve">  -&gt; Filter(country = 'NL')</w:t>
        <w:br/>
      </w:r>
      <w:r>
        <w:rPr>
          <w:rFonts w:ascii="Consolas" w:hAnsi="Consolas"/>
          <w:sz w:val="16"/>
        </w:rPr>
        <w:t xml:space="preserve">  -&gt; Formula(margin = revenue - cost)</w:t>
        <w:br/>
      </w:r>
      <w:r>
        <w:rPr>
          <w:rFonts w:ascii="Consolas" w:hAnsi="Consolas"/>
          <w:sz w:val="16"/>
        </w:rPr>
        <w:t xml:space="preserve">  -&gt; Deduplicate(key=customer_id, order=updated_at DESC)</w:t>
        <w:br/>
      </w:r>
      <w:r>
        <w:rPr>
          <w:rFonts w:ascii="Consolas" w:hAnsi="Consolas"/>
          <w:sz w:val="16"/>
        </w:rPr>
        <w:br/>
      </w:r>
      <w:r>
        <w:rPr>
          <w:rFonts w:ascii="Consolas" w:hAnsi="Consolas"/>
          <w:sz w:val="16"/>
        </w:rPr>
        <w:t>compiles to:</w:t>
        <w:br/>
      </w:r>
      <w:r>
        <w:rPr>
          <w:rFonts w:ascii="Consolas" w:hAnsi="Consolas"/>
          <w:sz w:val="16"/>
        </w:rPr>
        <w:br/>
      </w:r>
      <w:r>
        <w:rPr>
          <w:rFonts w:ascii="Consolas" w:hAnsi="Consolas"/>
          <w:sz w:val="16"/>
        </w:rPr>
        <w:t>WITH</w:t>
        <w:br/>
      </w:r>
      <w:r>
        <w:rPr>
          <w:rFonts w:ascii="Consolas" w:hAnsi="Consolas"/>
          <w:sz w:val="16"/>
        </w:rPr>
        <w:t>s0 AS (</w:t>
        <w:br/>
      </w:r>
      <w:r>
        <w:rPr>
          <w:rFonts w:ascii="Consolas" w:hAnsi="Consolas"/>
          <w:sz w:val="16"/>
        </w:rPr>
        <w:t xml:space="preserve">  SELECT * FROM read_parquet(...encrypted source...)</w:t>
        <w:br/>
      </w:r>
      <w:r>
        <w:rPr>
          <w:rFonts w:ascii="Consolas" w:hAnsi="Consolas"/>
          <w:sz w:val="16"/>
        </w:rPr>
        <w:t>),</w:t>
        <w:br/>
      </w:r>
      <w:r>
        <w:rPr>
          <w:rFonts w:ascii="Consolas" w:hAnsi="Consolas"/>
          <w:sz w:val="16"/>
        </w:rPr>
        <w:t>s1 AS (</w:t>
        <w:br/>
      </w:r>
      <w:r>
        <w:rPr>
          <w:rFonts w:ascii="Consolas" w:hAnsi="Consolas"/>
          <w:sz w:val="16"/>
        </w:rPr>
        <w:t xml:space="preserve">  SELECT * FROM s0 WHERE country = ?</w:t>
        <w:br/>
      </w:r>
      <w:r>
        <w:rPr>
          <w:rFonts w:ascii="Consolas" w:hAnsi="Consolas"/>
          <w:sz w:val="16"/>
        </w:rPr>
        <w:t>),</w:t>
        <w:br/>
      </w:r>
      <w:r>
        <w:rPr>
          <w:rFonts w:ascii="Consolas" w:hAnsi="Consolas"/>
          <w:sz w:val="16"/>
        </w:rPr>
        <w:t>s2 AS (</w:t>
        <w:br/>
      </w:r>
      <w:r>
        <w:rPr>
          <w:rFonts w:ascii="Consolas" w:hAnsi="Consolas"/>
          <w:sz w:val="16"/>
        </w:rPr>
        <w:t xml:space="preserve">  SELECT *, revenue - cost AS margin FROM s1</w:t>
        <w:br/>
      </w:r>
      <w:r>
        <w:rPr>
          <w:rFonts w:ascii="Consolas" w:hAnsi="Consolas"/>
          <w:sz w:val="16"/>
        </w:rPr>
        <w:t>),</w:t>
        <w:br/>
      </w:r>
      <w:r>
        <w:rPr>
          <w:rFonts w:ascii="Consolas" w:hAnsi="Consolas"/>
          <w:sz w:val="16"/>
        </w:rPr>
        <w:t>s3 AS (</w:t>
        <w:br/>
      </w:r>
      <w:r>
        <w:rPr>
          <w:rFonts w:ascii="Consolas" w:hAnsi="Consolas"/>
          <w:sz w:val="16"/>
        </w:rPr>
        <w:t xml:space="preserve">  SELECT * FROM s2</w:t>
        <w:br/>
      </w:r>
      <w:r>
        <w:rPr>
          <w:rFonts w:ascii="Consolas" w:hAnsi="Consolas"/>
          <w:sz w:val="16"/>
        </w:rPr>
        <w:t xml:space="preserve">  QUALIFY row_number() OVER (</w:t>
        <w:br/>
      </w:r>
      <w:r>
        <w:rPr>
          <w:rFonts w:ascii="Consolas" w:hAnsi="Consolas"/>
          <w:sz w:val="16"/>
        </w:rPr>
        <w:t xml:space="preserve">      PARTITION BY customer_id</w:t>
        <w:br/>
      </w:r>
      <w:r>
        <w:rPr>
          <w:rFonts w:ascii="Consolas" w:hAnsi="Consolas"/>
          <w:sz w:val="16"/>
        </w:rPr>
        <w:t xml:space="preserve">      ORDER BY updated_at DESC</w:t>
        <w:br/>
      </w:r>
      <w:r>
        <w:rPr>
          <w:rFonts w:ascii="Consolas" w:hAnsi="Consolas"/>
          <w:sz w:val="16"/>
        </w:rPr>
        <w:t xml:space="preserve">  ) = 1</w:t>
        <w:br/>
      </w:r>
      <w:r>
        <w:rPr>
          <w:rFonts w:ascii="Consolas" w:hAnsi="Consolas"/>
          <w:sz w:val="16"/>
        </w:rPr>
        <w:t>)</w:t>
        <w:br/>
      </w:r>
      <w:r>
        <w:rPr>
          <w:rFonts w:ascii="Consolas" w:hAnsi="Consolas"/>
          <w:sz w:val="16"/>
        </w:rPr>
        <w:t>SELECT * FROM s3</w:t>
      </w:r>
    </w:p>
    <w:p>
      <w:pPr>
        <w:pStyle w:val="Heading2"/>
      </w:pPr>
      <w:r>
        <w:t>10.3 Invalidations</w:t>
      </w:r>
    </w:p>
    <w:p>
      <w:pPr>
        <w:pStyle w:val="ListBullet"/>
        <w:spacing w:after="40"/>
      </w:pPr>
      <w:r>
        <w:t>Each step has a stable UUID and config hash.</w:t>
      </w:r>
    </w:p>
    <w:p>
      <w:pPr>
        <w:pStyle w:val="ListBullet"/>
        <w:spacing w:after="40"/>
      </w:pPr>
      <w:r>
        <w:t>Changing step N increments the pipeline revision and invalidates preview/cache artifacts from N onward.</w:t>
      </w:r>
    </w:p>
    <w:p>
      <w:pPr>
        <w:pStyle w:val="ListBullet"/>
        <w:spacing w:after="40"/>
      </w:pPr>
      <w:r>
        <w:t>The source checkout is immutable; manual edits are an overlay step, never an in-place mutation of the source partitions.</w:t>
      </w:r>
    </w:p>
    <w:p>
      <w:pPr>
        <w:pStyle w:val="ListBullet"/>
        <w:spacing w:after="40"/>
      </w:pPr>
      <w:r>
        <w:t>A validation step computes result sets but does not alter data.</w:t>
      </w:r>
    </w:p>
    <w:p>
      <w:pPr>
        <w:pStyle w:val="Heading1"/>
      </w:pPr>
      <w:r>
        <w:t>11. Data preview and pagination</w:t>
      </w:r>
    </w:p>
    <w:p>
      <w:r>
        <w:t>The grid must never load the full dataset into JavaScript. The frontend requests windows from the Rust preview service.</w:t>
      </w:r>
    </w:p>
    <w:p>
      <w:pPr>
        <w:pStyle w:val="CodeBlock"/>
        <w:keepNext w:val="0"/>
        <w:keepLines/>
        <w:shd w:fill="F3F5F7"/>
      </w:pPr>
      <w:r>
        <w:rPr>
          <w:rFonts w:ascii="Consolas" w:hAnsi="Consolas"/>
          <w:sz w:val="16"/>
        </w:rPr>
        <w:t>PreviewRequest {</w:t>
        <w:br/>
      </w:r>
      <w:r>
        <w:rPr>
          <w:rFonts w:ascii="Consolas" w:hAnsi="Consolas"/>
          <w:sz w:val="16"/>
        </w:rPr>
        <w:t xml:space="preserve">  workspace_id,</w:t>
        <w:br/>
      </w:r>
      <w:r>
        <w:rPr>
          <w:rFonts w:ascii="Consolas" w:hAnsi="Consolas"/>
          <w:sz w:val="16"/>
        </w:rPr>
        <w:t xml:space="preserve">  step_id,</w:t>
        <w:br/>
      </w:r>
      <w:r>
        <w:rPr>
          <w:rFonts w:ascii="Consolas" w:hAnsi="Consolas"/>
          <w:sz w:val="16"/>
        </w:rPr>
        <w:t xml:space="preserve">  offset: 0,</w:t>
        <w:br/>
      </w:r>
      <w:r>
        <w:rPr>
          <w:rFonts w:ascii="Consolas" w:hAnsi="Consolas"/>
          <w:sz w:val="16"/>
        </w:rPr>
        <w:t xml:space="preserve">  limit: 500,</w:t>
        <w:br/>
      </w:r>
      <w:r>
        <w:rPr>
          <w:rFonts w:ascii="Consolas" w:hAnsi="Consolas"/>
          <w:sz w:val="16"/>
        </w:rPr>
        <w:t xml:space="preserve">  sort: [{ column: "customer_id", direction: "asc" }],</w:t>
        <w:br/>
      </w:r>
      <w:r>
        <w:rPr>
          <w:rFonts w:ascii="Consolas" w:hAnsi="Consolas"/>
          <w:sz w:val="16"/>
        </w:rPr>
        <w:t xml:space="preserve">  transient_filter: null</w:t>
        <w:br/>
      </w:r>
      <w:r>
        <w:rPr>
          <w:rFonts w:ascii="Consolas" w:hAnsi="Consolas"/>
          <w:sz w:val="16"/>
        </w:rPr>
        <w:t>}</w:t>
      </w:r>
    </w:p>
    <w:p>
      <w:r>
        <w:t>Rust compiles the selected pipeline step into SQL and adds the preview window. The result is converted to a compact row/column payload for the UI. For large or nested values, return display-safe truncations and fetch full cell values on demand.</w:t>
      </w:r>
    </w:p>
    <w:p>
      <w:pPr>
        <w:pStyle w:val="Heading2"/>
      </w:pPr>
      <w:r>
        <w:t>11.1 Preview rules</w:t>
      </w:r>
    </w:p>
    <w:p>
      <w:pPr>
        <w:pStyle w:val="ListBullet"/>
        <w:spacing w:after="40"/>
      </w:pPr>
      <w:r>
        <w:t>Default page/window: 500 rows.</w:t>
      </w:r>
    </w:p>
    <w:p>
      <w:pPr>
        <w:pStyle w:val="ListBullet"/>
        <w:spacing w:after="40"/>
      </w:pPr>
      <w:r>
        <w:t>Virtualized scrolling requests subsequent windows.</w:t>
      </w:r>
    </w:p>
    <w:p>
      <w:pPr>
        <w:pStyle w:val="ListBullet"/>
        <w:spacing w:after="40"/>
      </w:pPr>
      <w:r>
        <w:t>UI-only sort/filter does not mutate the pipeline until the user clicks 'Add as step'.</w:t>
      </w:r>
    </w:p>
    <w:p>
      <w:pPr>
        <w:pStyle w:val="ListBullet"/>
        <w:spacing w:after="40"/>
      </w:pPr>
      <w:r>
        <w:t>Expensive previews are cancellable.</w:t>
      </w:r>
    </w:p>
    <w:p>
      <w:pPr>
        <w:pStyle w:val="ListBullet"/>
        <w:spacing w:after="40"/>
      </w:pPr>
      <w:r>
        <w:t>Preview queries use a dedicated DuckDB connection so the UI can cancel independently of background file ingestion.</w:t>
      </w:r>
    </w:p>
    <w:p>
      <w:pPr>
        <w:pStyle w:val="Heading1"/>
      </w:pPr>
      <w:r>
        <w:t>12. Watched-folder ingestion</w:t>
      </w:r>
    </w:p>
    <w:p>
      <w:r>
        <w:t>The watched folder is an alternate source adapter feeding the same local workspace engine. It is not an automatic Databricks pipeline in the MVP.</w:t>
      </w:r>
    </w:p>
    <w:p>
      <w:pPr>
        <w:pStyle w:val="CodeBlock"/>
        <w:keepNext w:val="0"/>
        <w:keepLines/>
        <w:shd w:fill="F3F5F7"/>
      </w:pPr>
      <w:r>
        <w:rPr>
          <w:rFonts w:ascii="Consolas" w:hAnsi="Consolas"/>
          <w:sz w:val="16"/>
        </w:rPr>
        <w:t>Filesystem watcher</w:t>
        <w:br/>
      </w:r>
      <w:r>
        <w:rPr>
          <w:rFonts w:ascii="Consolas" w:hAnsi="Consolas"/>
          <w:sz w:val="16"/>
        </w:rPr>
        <w:t xml:space="preserve">      |</w:t>
        <w:br/>
      </w:r>
      <w:r>
        <w:rPr>
          <w:rFonts w:ascii="Consolas" w:hAnsi="Consolas"/>
          <w:sz w:val="16"/>
        </w:rPr>
        <w:t xml:space="preserve">      v</w:t>
        <w:br/>
      </w:r>
      <w:r>
        <w:rPr>
          <w:rFonts w:ascii="Consolas" w:hAnsi="Consolas"/>
          <w:sz w:val="16"/>
        </w:rPr>
        <w:t>New path event</w:t>
        <w:br/>
      </w:r>
      <w:r>
        <w:rPr>
          <w:rFonts w:ascii="Consolas" w:hAnsi="Consolas"/>
          <w:sz w:val="16"/>
        </w:rPr>
        <w:t xml:space="preserve">      |</w:t>
        <w:br/>
      </w:r>
      <w:r>
        <w:rPr>
          <w:rFonts w:ascii="Consolas" w:hAnsi="Consolas"/>
          <w:sz w:val="16"/>
        </w:rPr>
        <w:t xml:space="preserve">      v</w:t>
        <w:br/>
      </w:r>
      <w:r>
        <w:rPr>
          <w:rFonts w:ascii="Consolas" w:hAnsi="Consolas"/>
          <w:sz w:val="16"/>
        </w:rPr>
        <w:t>Stability check</w:t>
        <w:br/>
      </w:r>
      <w:r>
        <w:rPr>
          <w:rFonts w:ascii="Consolas" w:hAnsi="Consolas"/>
          <w:sz w:val="16"/>
        </w:rPr>
        <w:t>(size + mtime unchanged for N seconds)</w:t>
        <w:br/>
      </w:r>
      <w:r>
        <w:rPr>
          <w:rFonts w:ascii="Consolas" w:hAnsi="Consolas"/>
          <w:sz w:val="16"/>
        </w:rPr>
        <w:t xml:space="preserve">      |</w:t>
        <w:br/>
      </w:r>
      <w:r>
        <w:rPr>
          <w:rFonts w:ascii="Consolas" w:hAnsi="Consolas"/>
          <w:sz w:val="16"/>
        </w:rPr>
        <w:t xml:space="preserve">      v</w:t>
        <w:br/>
      </w:r>
      <w:r>
        <w:rPr>
          <w:rFonts w:ascii="Consolas" w:hAnsi="Consolas"/>
          <w:sz w:val="16"/>
        </w:rPr>
        <w:t>Fingerprint</w:t>
        <w:br/>
      </w:r>
      <w:r>
        <w:rPr>
          <w:rFonts w:ascii="Consolas" w:hAnsi="Consolas"/>
          <w:sz w:val="16"/>
        </w:rPr>
        <w:t>(path, size, mtime, partial/full hash)</w:t>
        <w:br/>
      </w:r>
      <w:r>
        <w:rPr>
          <w:rFonts w:ascii="Consolas" w:hAnsi="Consolas"/>
          <w:sz w:val="16"/>
        </w:rPr>
        <w:t xml:space="preserve">      |</w:t>
        <w:br/>
      </w:r>
      <w:r>
        <w:rPr>
          <w:rFonts w:ascii="Consolas" w:hAnsi="Consolas"/>
          <w:sz w:val="16"/>
        </w:rPr>
        <w:t xml:space="preserve">      v</w:t>
        <w:br/>
      </w:r>
      <w:r>
        <w:rPr>
          <w:rFonts w:ascii="Consolas" w:hAnsi="Consolas"/>
          <w:sz w:val="16"/>
        </w:rPr>
        <w:t>Type detect</w:t>
        <w:br/>
      </w:r>
      <w:r>
        <w:rPr>
          <w:rFonts w:ascii="Consolas" w:hAnsi="Consolas"/>
          <w:sz w:val="16"/>
        </w:rPr>
        <w:t>CSV / XLSX / Parquet</w:t>
        <w:br/>
      </w:r>
      <w:r>
        <w:rPr>
          <w:rFonts w:ascii="Consolas" w:hAnsi="Consolas"/>
          <w:sz w:val="16"/>
        </w:rPr>
        <w:t xml:space="preserve">      |</w:t>
        <w:br/>
      </w:r>
      <w:r>
        <w:rPr>
          <w:rFonts w:ascii="Consolas" w:hAnsi="Consolas"/>
          <w:sz w:val="16"/>
        </w:rPr>
        <w:t xml:space="preserve">      v</w:t>
        <w:br/>
      </w:r>
      <w:r>
        <w:rPr>
          <w:rFonts w:ascii="Consolas" w:hAnsi="Consolas"/>
          <w:sz w:val="16"/>
        </w:rPr>
        <w:t>Schema preview</w:t>
        <w:br/>
      </w:r>
      <w:r>
        <w:rPr>
          <w:rFonts w:ascii="Consolas" w:hAnsi="Consolas"/>
          <w:sz w:val="16"/>
        </w:rPr>
        <w:t xml:space="preserve">      |</w:t>
        <w:br/>
      </w:r>
      <w:r>
        <w:rPr>
          <w:rFonts w:ascii="Consolas" w:hAnsi="Consolas"/>
          <w:sz w:val="16"/>
        </w:rPr>
        <w:t xml:space="preserve">      v</w:t>
        <w:br/>
      </w:r>
      <w:r>
        <w:rPr>
          <w:rFonts w:ascii="Consolas" w:hAnsi="Consolas"/>
          <w:sz w:val="16"/>
        </w:rPr>
        <w:t>User: "Use in workspace"</w:t>
        <w:br/>
      </w:r>
      <w:r>
        <w:rPr>
          <w:rFonts w:ascii="Consolas" w:hAnsi="Consolas"/>
          <w:sz w:val="16"/>
        </w:rPr>
        <w:t xml:space="preserve">      |</w:t>
        <w:br/>
      </w:r>
      <w:r>
        <w:rPr>
          <w:rFonts w:ascii="Consolas" w:hAnsi="Consolas"/>
          <w:sz w:val="16"/>
        </w:rPr>
        <w:t xml:space="preserve">      v</w:t>
        <w:br/>
      </w:r>
      <w:r>
        <w:rPr>
          <w:rFonts w:ascii="Consolas" w:hAnsi="Consolas"/>
          <w:sz w:val="16"/>
        </w:rPr>
        <w:t>Convert/copy to encrypted managed Parquet</w:t>
      </w:r>
    </w:p>
    <w:p>
      <w:pPr>
        <w:pStyle w:val="Heading2"/>
      </w:pPr>
      <w:r>
        <w:t>12.1 Stability algorithm</w:t>
      </w:r>
    </w:p>
    <w:p>
      <w:pPr>
        <w:pStyle w:val="ListNumber"/>
        <w:spacing w:after="40"/>
      </w:pPr>
      <w:r>
        <w:t>Receive create/rename/write event.</w:t>
      </w:r>
    </w:p>
    <w:p>
      <w:pPr>
        <w:pStyle w:val="ListNumber"/>
        <w:spacing w:after="40"/>
      </w:pPr>
      <w:r>
        <w:t>Wait 1 second.</w:t>
      </w:r>
    </w:p>
    <w:p>
      <w:pPr>
        <w:pStyle w:val="ListNumber"/>
        <w:spacing w:after="40"/>
      </w:pPr>
      <w:r>
        <w:t>Read file size and modified time.</w:t>
      </w:r>
    </w:p>
    <w:p>
      <w:pPr>
        <w:pStyle w:val="ListNumber"/>
        <w:spacing w:after="40"/>
      </w:pPr>
      <w:r>
        <w:t>Wait another 1 second.</w:t>
      </w:r>
    </w:p>
    <w:p>
      <w:pPr>
        <w:pStyle w:val="ListNumber"/>
        <w:spacing w:after="40"/>
      </w:pPr>
      <w:r>
        <w:t>If either changed, repeat; require two stable observations.</w:t>
      </w:r>
    </w:p>
    <w:p>
      <w:pPr>
        <w:pStyle w:val="ListNumber"/>
        <w:spacing w:after="40"/>
      </w:pPr>
      <w:r>
        <w:t>Attempt a read-open; if locked/incomplete, retry with capped backoff.</w:t>
      </w:r>
    </w:p>
    <w:p>
      <w:pPr>
        <w:pStyle w:val="ListNumber"/>
        <w:spacing w:after="40"/>
      </w:pPr>
      <w:r>
        <w:t>Fingerprint and emit FileDetected event.</w:t>
      </w:r>
    </w:p>
    <w:p>
      <w:pPr>
        <w:pStyle w:val="Heading2"/>
      </w:pPr>
      <w:r>
        <w:t>12.2 Format handling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1440"/>
            <w:shd w:fill="D9EAF7"/>
            <w:tcMar>
              <w:top w:w="80" w:type="dxa"/>
              <w:start w:w="80" w:type="dxa"/>
              <w:bottom w:w="80" w:type="dxa"/>
              <w:end w:w="80" w:type="dxa"/>
            </w:tcMar>
          </w:tcPr>
          <w:p>
            <w:pPr>
              <w:spacing w:after="0"/>
            </w:pPr>
            <w:r>
              <w:rPr>
                <w:b/>
                <w:sz w:val="17"/>
              </w:rPr>
              <w:t>Format</w:t>
            </w:r>
          </w:p>
        </w:tc>
        <w:tc>
          <w:tcPr>
            <w:tcW w:type="dxa" w:w="3168"/>
            <w:shd w:fill="D9EAF7"/>
            <w:tcMar>
              <w:top w:w="80" w:type="dxa"/>
              <w:start w:w="80" w:type="dxa"/>
              <w:bottom w:w="80" w:type="dxa"/>
              <w:end w:w="80" w:type="dxa"/>
            </w:tcMar>
          </w:tcPr>
          <w:p>
            <w:pPr>
              <w:spacing w:after="0"/>
            </w:pPr>
            <w:r>
              <w:rPr>
                <w:b/>
                <w:sz w:val="17"/>
              </w:rPr>
              <w:t>MVP reader</w:t>
            </w:r>
          </w:p>
        </w:tc>
        <w:tc>
          <w:tcPr>
            <w:tcW w:type="dxa" w:w="4896"/>
            <w:shd w:fill="D9EAF7"/>
            <w:tcMar>
              <w:top w:w="80" w:type="dxa"/>
              <w:start w:w="80" w:type="dxa"/>
              <w:bottom w:w="80" w:type="dxa"/>
              <w:end w:w="80" w:type="dxa"/>
            </w:tcMar>
          </w:tcPr>
          <w:p>
            <w:pPr>
              <w:spacing w:after="0"/>
            </w:pPr>
            <w:r>
              <w:rPr>
                <w:b/>
                <w:sz w:val="17"/>
              </w:rPr>
              <w:t>Notes</w:t>
            </w:r>
          </w:p>
        </w:tc>
      </w:tr>
      <w:tr>
        <w:trPr>
          <w:cantSplit w:val="true"/>
        </w:trPr>
        <w:tc>
          <w:tcPr>
            <w:tcW w:type="dxa" w:w="1440"/>
            <w:tcMar>
              <w:top w:w="80" w:type="dxa"/>
              <w:start w:w="80" w:type="dxa"/>
              <w:bottom w:w="80" w:type="dxa"/>
              <w:end w:w="80" w:type="dxa"/>
            </w:tcMar>
            <w:vAlign w:val="top"/>
          </w:tcPr>
          <w:p>
            <w:pPr>
              <w:spacing w:after="0"/>
            </w:pPr>
            <w:r>
              <w:rPr>
                <w:sz w:val="17"/>
              </w:rPr>
              <w:t>CSV</w:t>
            </w:r>
          </w:p>
        </w:tc>
        <w:tc>
          <w:tcPr>
            <w:tcW w:type="dxa" w:w="3168"/>
            <w:tcMar>
              <w:top w:w="80" w:type="dxa"/>
              <w:start w:w="80" w:type="dxa"/>
              <w:bottom w:w="80" w:type="dxa"/>
              <w:end w:w="80" w:type="dxa"/>
            </w:tcMar>
            <w:vAlign w:val="top"/>
          </w:tcPr>
          <w:p>
            <w:pPr>
              <w:spacing w:after="0"/>
            </w:pPr>
            <w:r>
              <w:rPr>
                <w:sz w:val="17"/>
              </w:rPr>
              <w:t>DuckDB read_csv</w:t>
            </w:r>
          </w:p>
        </w:tc>
        <w:tc>
          <w:tcPr>
            <w:tcW w:type="dxa" w:w="4896"/>
            <w:tcMar>
              <w:top w:w="80" w:type="dxa"/>
              <w:start w:w="80" w:type="dxa"/>
              <w:bottom w:w="80" w:type="dxa"/>
              <w:end w:w="80" w:type="dxa"/>
            </w:tcMar>
            <w:vAlign w:val="top"/>
          </w:tcPr>
          <w:p>
            <w:pPr>
              <w:spacing w:after="0"/>
            </w:pPr>
            <w:r>
              <w:rPr>
                <w:sz w:val="17"/>
              </w:rPr>
              <w:t>Use auto-detection; surface parse errors and allow delimiter/header override.</w:t>
            </w:r>
          </w:p>
        </w:tc>
      </w:tr>
      <w:tr>
        <w:trPr>
          <w:cantSplit w:val="true"/>
        </w:trPr>
        <w:tc>
          <w:tcPr>
            <w:tcW w:type="dxa" w:w="1440"/>
            <w:tcMar>
              <w:top w:w="80" w:type="dxa"/>
              <w:start w:w="80" w:type="dxa"/>
              <w:bottom w:w="80" w:type="dxa"/>
              <w:end w:w="80" w:type="dxa"/>
            </w:tcMar>
            <w:vAlign w:val="top"/>
          </w:tcPr>
          <w:p>
            <w:pPr>
              <w:spacing w:after="0"/>
            </w:pPr>
            <w:r>
              <w:rPr>
                <w:sz w:val="17"/>
              </w:rPr>
              <w:t>Parquet</w:t>
            </w:r>
          </w:p>
        </w:tc>
        <w:tc>
          <w:tcPr>
            <w:tcW w:type="dxa" w:w="3168"/>
            <w:tcMar>
              <w:top w:w="80" w:type="dxa"/>
              <w:start w:w="80" w:type="dxa"/>
              <w:bottom w:w="80" w:type="dxa"/>
              <w:end w:w="80" w:type="dxa"/>
            </w:tcMar>
            <w:vAlign w:val="top"/>
          </w:tcPr>
          <w:p>
            <w:pPr>
              <w:spacing w:after="0"/>
            </w:pPr>
            <w:r>
              <w:rPr>
                <w:sz w:val="17"/>
              </w:rPr>
              <w:t>DuckDB read_parquet</w:t>
            </w:r>
          </w:p>
        </w:tc>
        <w:tc>
          <w:tcPr>
            <w:tcW w:type="dxa" w:w="4896"/>
            <w:tcMar>
              <w:top w:w="80" w:type="dxa"/>
              <w:start w:w="80" w:type="dxa"/>
              <w:bottom w:w="80" w:type="dxa"/>
              <w:end w:w="80" w:type="dxa"/>
            </w:tcMar>
            <w:vAlign w:val="top"/>
          </w:tcPr>
          <w:p>
            <w:pPr>
              <w:spacing w:after="0"/>
            </w:pPr>
            <w:r>
              <w:rPr>
                <w:sz w:val="17"/>
              </w:rPr>
              <w:t>Direct columnar scan.</w:t>
            </w:r>
          </w:p>
        </w:tc>
      </w:tr>
      <w:tr>
        <w:trPr>
          <w:cantSplit w:val="true"/>
        </w:trPr>
        <w:tc>
          <w:tcPr>
            <w:tcW w:type="dxa" w:w="1440"/>
            <w:tcMar>
              <w:top w:w="80" w:type="dxa"/>
              <w:start w:w="80" w:type="dxa"/>
              <w:bottom w:w="80" w:type="dxa"/>
              <w:end w:w="80" w:type="dxa"/>
            </w:tcMar>
            <w:vAlign w:val="top"/>
          </w:tcPr>
          <w:p>
            <w:pPr>
              <w:spacing w:after="0"/>
            </w:pPr>
            <w:r>
              <w:rPr>
                <w:sz w:val="17"/>
              </w:rPr>
              <w:t>XLSX</w:t>
            </w:r>
          </w:p>
        </w:tc>
        <w:tc>
          <w:tcPr>
            <w:tcW w:type="dxa" w:w="3168"/>
            <w:tcMar>
              <w:top w:w="80" w:type="dxa"/>
              <w:start w:w="80" w:type="dxa"/>
              <w:bottom w:w="80" w:type="dxa"/>
              <w:end w:w="80" w:type="dxa"/>
            </w:tcMar>
            <w:vAlign w:val="top"/>
          </w:tcPr>
          <w:p>
            <w:pPr>
              <w:spacing w:after="0"/>
            </w:pPr>
            <w:r>
              <w:rPr>
                <w:sz w:val="17"/>
              </w:rPr>
              <w:t>DuckDB excel extension read_xlsx</w:t>
            </w:r>
          </w:p>
        </w:tc>
        <w:tc>
          <w:tcPr>
            <w:tcW w:type="dxa" w:w="4896"/>
            <w:tcMar>
              <w:top w:w="80" w:type="dxa"/>
              <w:start w:w="80" w:type="dxa"/>
              <w:bottom w:w="80" w:type="dxa"/>
              <w:end w:w="80" w:type="dxa"/>
            </w:tcMar>
            <w:vAlign w:val="top"/>
          </w:tcPr>
          <w:p>
            <w:pPr>
              <w:spacing w:after="0"/>
            </w:pPr>
            <w:r>
              <w:rPr>
                <w:sz w:val="17"/>
              </w:rPr>
              <w:t>Support .xlsx only; allow sheet/range selection.</w:t>
            </w:r>
          </w:p>
        </w:tc>
      </w:tr>
    </w:tbl>
    <w:p>
      <w:pPr>
        <w:spacing w:after="0"/>
      </w:pPr>
    </w:p>
    <w:p>
      <w:r>
        <w:t>DuckDB's official Excel extension reads/writes `.xlsx` (not `.xls`), while the CSV reader performs dialect/header/type inference [K3][K4].</w:t>
      </w:r>
    </w:p>
    <w:p>
      <w:pPr>
        <w:pStyle w:val="Heading1"/>
      </w:pPr>
      <w:r>
        <w:t>13. Diff generation and row identity</w:t>
      </w:r>
    </w:p>
    <w:p>
      <w:pPr>
        <w:pStyle w:val="Heading2"/>
      </w:pPr>
      <w:r>
        <w:t>13.1 Stable row key</w:t>
      </w:r>
    </w:p>
    <w:p>
      <w:r>
        <w:t>Commit-capable workspaces require a key definition. The user selects one or more columns; the application verifies local uniqueness on the checked-out source.</w:t>
      </w:r>
    </w:p>
    <w:p>
      <w:pPr>
        <w:pStyle w:val="CodeBlock"/>
        <w:keepNext w:val="0"/>
        <w:keepLines/>
        <w:shd w:fill="F3F5F7"/>
      </w:pPr>
      <w:r>
        <w:rPr>
          <w:rFonts w:ascii="Consolas" w:hAnsi="Consolas"/>
          <w:sz w:val="16"/>
        </w:rPr>
        <w:t>SELECT key_col, COUNT(*) AS n</w:t>
        <w:br/>
      </w:r>
      <w:r>
        <w:rPr>
          <w:rFonts w:ascii="Consolas" w:hAnsi="Consolas"/>
          <w:sz w:val="16"/>
        </w:rPr>
        <w:t>FROM source</w:t>
        <w:br/>
      </w:r>
      <w:r>
        <w:rPr>
          <w:rFonts w:ascii="Consolas" w:hAnsi="Consolas"/>
          <w:sz w:val="16"/>
        </w:rPr>
        <w:t>GROUP BY key_col</w:t>
        <w:br/>
      </w:r>
      <w:r>
        <w:rPr>
          <w:rFonts w:ascii="Consolas" w:hAnsi="Consolas"/>
          <w:sz w:val="16"/>
        </w:rPr>
        <w:t>HAVING COUNT(*) &gt; 1</w:t>
        <w:br/>
      </w:r>
      <w:r>
        <w:rPr>
          <w:rFonts w:ascii="Consolas" w:hAnsi="Consolas"/>
          <w:sz w:val="16"/>
        </w:rPr>
        <w:t>LIMIT 1;</w:t>
      </w:r>
    </w:p>
    <w:p>
      <w:r>
        <w:t>If any duplicate exists, commit remains disabled until the user chooses a valid composite key or switches the workspace to export-only mode.</w:t>
      </w:r>
    </w:p>
    <w:p>
      <w:pPr>
        <w:pStyle w:val="Heading2"/>
      </w:pPr>
      <w:r>
        <w:t>13.2 Diff algorithm</w:t>
      </w:r>
    </w:p>
    <w:p>
      <w:pPr>
        <w:pStyle w:val="CodeBlock"/>
        <w:keepNext w:val="0"/>
        <w:keepLines/>
        <w:shd w:fill="F3F5F7"/>
      </w:pPr>
      <w:r>
        <w:rPr>
          <w:rFonts w:ascii="Consolas" w:hAnsi="Consolas"/>
          <w:sz w:val="16"/>
        </w:rPr>
        <w:t>BASE = immutable checkout</w:t>
        <w:br/>
      </w:r>
      <w:r>
        <w:rPr>
          <w:rFonts w:ascii="Consolas" w:hAnsi="Consolas"/>
          <w:sz w:val="16"/>
        </w:rPr>
        <w:t>FINAL = output of final transformation step</w:t>
        <w:br/>
      </w:r>
      <w:r>
        <w:rPr>
          <w:rFonts w:ascii="Consolas" w:hAnsi="Consolas"/>
          <w:sz w:val="16"/>
        </w:rPr>
        <w:br/>
      </w:r>
      <w:r>
        <w:rPr>
          <w:rFonts w:ascii="Consolas" w:hAnsi="Consolas"/>
          <w:sz w:val="16"/>
        </w:rPr>
        <w:t>added:</w:t>
        <w:br/>
      </w:r>
      <w:r>
        <w:rPr>
          <w:rFonts w:ascii="Consolas" w:hAnsi="Consolas"/>
          <w:sz w:val="16"/>
        </w:rPr>
        <w:t xml:space="preserve">  FINAL LEFT ANTI JOIN BASE ON key</w:t>
        <w:br/>
      </w:r>
      <w:r>
        <w:rPr>
          <w:rFonts w:ascii="Consolas" w:hAnsi="Consolas"/>
          <w:sz w:val="16"/>
        </w:rPr>
        <w:br/>
      </w:r>
      <w:r>
        <w:rPr>
          <w:rFonts w:ascii="Consolas" w:hAnsi="Consolas"/>
          <w:sz w:val="16"/>
        </w:rPr>
        <w:t>deleted:</w:t>
        <w:br/>
      </w:r>
      <w:r>
        <w:rPr>
          <w:rFonts w:ascii="Consolas" w:hAnsi="Consolas"/>
          <w:sz w:val="16"/>
        </w:rPr>
        <w:t xml:space="preserve">  BASE LEFT ANTI JOIN FINAL ON key</w:t>
        <w:br/>
      </w:r>
      <w:r>
        <w:rPr>
          <w:rFonts w:ascii="Consolas" w:hAnsi="Consolas"/>
          <w:sz w:val="16"/>
        </w:rPr>
        <w:br/>
      </w:r>
      <w:r>
        <w:rPr>
          <w:rFonts w:ascii="Consolas" w:hAnsi="Consolas"/>
          <w:sz w:val="16"/>
        </w:rPr>
        <w:t>updated:</w:t>
        <w:br/>
      </w:r>
      <w:r>
        <w:rPr>
          <w:rFonts w:ascii="Consolas" w:hAnsi="Consolas"/>
          <w:sz w:val="16"/>
        </w:rPr>
        <w:t xml:space="preserve">  INNER JOIN on key</w:t>
        <w:br/>
      </w:r>
      <w:r>
        <w:rPr>
          <w:rFonts w:ascii="Consolas" w:hAnsi="Consolas"/>
          <w:sz w:val="16"/>
        </w:rPr>
        <w:t xml:space="preserve">  WHERE row_hash(base non-key columns) != row_hash(final non-key columns)</w:t>
        <w:br/>
      </w:r>
      <w:r>
        <w:rPr>
          <w:rFonts w:ascii="Consolas" w:hAnsi="Consolas"/>
          <w:sz w:val="16"/>
        </w:rPr>
        <w:br/>
      </w:r>
      <w:r>
        <w:rPr>
          <w:rFonts w:ascii="Consolas" w:hAnsi="Consolas"/>
          <w:sz w:val="16"/>
        </w:rPr>
        <w:t>unchanged:</w:t>
        <w:br/>
      </w:r>
      <w:r>
        <w:rPr>
          <w:rFonts w:ascii="Consolas" w:hAnsi="Consolas"/>
          <w:sz w:val="16"/>
        </w:rPr>
        <w:t xml:space="preserve">  inner join minus updated</w:t>
      </w:r>
    </w:p>
    <w:p>
      <w:r>
        <w:t>Use a deterministic canonical row hash for candidate detection, then compare columns to build the human-readable field-level diff. The final staged change set contains the row key, operation type, and complete target values required by the MERGE.</w:t>
      </w:r>
    </w:p>
    <w:p>
      <w:pPr>
        <w:pStyle w:val="Heading1"/>
      </w:pPr>
      <w:r>
        <w:t>14. Validation engine</w:t>
      </w:r>
    </w:p>
    <w:p>
      <w:r>
        <w:t>Validation rules compile to local DuckDB boolean expressions and produce a rule-result relation.</w:t>
      </w:r>
    </w:p>
    <w:p>
      <w:pPr>
        <w:pStyle w:val="CodeBlock"/>
        <w:keepNext w:val="0"/>
        <w:keepLines/>
        <w:shd w:fill="F3F5F7"/>
      </w:pPr>
      <w:r>
        <w:rPr>
          <w:rFonts w:ascii="Consolas" w:hAnsi="Consolas"/>
          <w:sz w:val="16"/>
        </w:rPr>
        <w:t>ValidationRule {</w:t>
        <w:br/>
      </w:r>
      <w:r>
        <w:rPr>
          <w:rFonts w:ascii="Consolas" w:hAnsi="Consolas"/>
          <w:sz w:val="16"/>
        </w:rPr>
        <w:t xml:space="preserve">  id: "email_format",</w:t>
        <w:br/>
      </w:r>
      <w:r>
        <w:rPr>
          <w:rFonts w:ascii="Consolas" w:hAnsi="Consolas"/>
          <w:sz w:val="16"/>
        </w:rPr>
        <w:t xml:space="preserve">  severity: "error",</w:t>
        <w:br/>
      </w:r>
      <w:r>
        <w:rPr>
          <w:rFonts w:ascii="Consolas" w:hAnsi="Consolas"/>
          <w:sz w:val="16"/>
        </w:rPr>
        <w:t xml:space="preserve">  expression: "email IS NULL OR regexp_matches(email, '^[^@]+@[^@]+$')",</w:t>
        <w:br/>
      </w:r>
      <w:r>
        <w:rPr>
          <w:rFonts w:ascii="Consolas" w:hAnsi="Consolas"/>
          <w:sz w:val="16"/>
        </w:rPr>
        <w:t xml:space="preserve">  message: "Email is invalid"</w:t>
        <w:br/>
      </w:r>
      <w:r>
        <w:rPr>
          <w:rFonts w:ascii="Consolas" w:hAnsi="Consolas"/>
          <w:sz w:val="16"/>
        </w:rPr>
        <w:t>}</w:t>
      </w:r>
    </w:p>
    <w:p>
      <w:pPr>
        <w:pStyle w:val="ListBullet"/>
        <w:spacing w:after="40"/>
      </w:pPr>
      <w:r>
        <w:t>Blocking ERROR failures disable commit unless the PRD later introduces an explicit admin override.</w:t>
      </w:r>
    </w:p>
    <w:p>
      <w:pPr>
        <w:pStyle w:val="ListBullet"/>
        <w:spacing w:after="40"/>
      </w:pPr>
      <w:r>
        <w:t>WARNING failures are reviewable but do not block commit.</w:t>
      </w:r>
    </w:p>
    <w:p>
      <w:pPr>
        <w:pStyle w:val="ListBullet"/>
        <w:spacing w:after="40"/>
      </w:pPr>
      <w:r>
        <w:t>Validation runs against the final pipeline output.</w:t>
      </w:r>
    </w:p>
    <w:p>
      <w:pPr>
        <w:pStyle w:val="ListBullet"/>
        <w:spacing w:after="40"/>
      </w:pPr>
      <w:r>
        <w:t>The UI can filter to failed rows without creating a transformation step.</w:t>
      </w:r>
    </w:p>
    <w:p>
      <w:pPr>
        <w:pStyle w:val="Heading1"/>
      </w:pPr>
      <w:r>
        <w:t>15. Commit: local change set back to Unity Catalog</w:t>
      </w:r>
    </w:p>
    <w:tbl>
      <w:tblPr>
        <w:tblW w:type="auto" w:w="0"/>
        <w:jc w:val="center"/>
        <w:tblLook w:firstColumn="1" w:firstRow="1" w:lastColumn="0" w:lastRow="0" w:noHBand="0" w:noVBand="1" w:val="04A0"/>
      </w:tblPr>
      <w:tblGrid>
        <w:gridCol w:w="10080"/>
      </w:tblGrid>
      <w:tr>
        <w:trPr>
          <w:cantSplit w:val="true"/>
        </w:trPr>
        <w:tc>
          <w:tcPr>
            <w:tcW w:type="dxa" w:w="10080"/>
            <w:shd w:fill="EAF2F8"/>
            <w:tcMar>
              <w:top w:w="100" w:type="dxa"/>
              <w:start w:w="120" w:type="dxa"/>
              <w:bottom w:w="100" w:type="dxa"/>
              <w:end w:w="120" w:type="dxa"/>
            </w:tcMar>
          </w:tcPr>
          <w:p>
            <w:r>
              <w:rPr>
                <w:b/>
                <w:color w:val="17365D"/>
              </w:rPr>
              <w:t>Commit rule</w:t>
              <w:br/>
            </w:r>
            <w:r>
              <w:t>Do not write Delta files directly. Stage the mutation set through Databricks-governed interfaces, then run MERGE in Databricks SQL.</w:t>
            </w:r>
          </w:p>
        </w:tc>
      </w:tr>
    </w:tbl>
    <w:p>
      <w:pPr>
        <w:spacing w:after="0"/>
      </w:pPr>
    </w:p>
    <w:p>
      <w:pPr>
        <w:pStyle w:val="Heading2"/>
      </w:pPr>
      <w:r>
        <w:t>15.1 Commit sequence</w:t>
      </w:r>
    </w:p>
    <w:p>
      <w:pPr>
        <w:pStyle w:val="CodeBlock"/>
        <w:keepNext w:val="0"/>
        <w:keepLines/>
        <w:shd w:fill="F3F5F7"/>
      </w:pPr>
      <w:r>
        <w:rPr>
          <w:rFonts w:ascii="Consolas" w:hAnsi="Consolas"/>
          <w:sz w:val="16"/>
        </w:rPr>
        <w:t>Desktop                    UC Volume / staging           SQL Warehouse / Delta</w:t>
        <w:br/>
      </w:r>
      <w:r>
        <w:rPr>
          <w:rFonts w:ascii="Consolas" w:hAnsi="Consolas"/>
          <w:sz w:val="16"/>
        </w:rPr>
        <w:t xml:space="preserve">   |                               |                              |</w:t>
        <w:br/>
      </w:r>
      <w:r>
        <w:rPr>
          <w:rFonts w:ascii="Consolas" w:hAnsi="Consolas"/>
          <w:sz w:val="16"/>
        </w:rPr>
        <w:t xml:space="preserve">   | build encrypted diff          |                              |</w:t>
        <w:br/>
      </w:r>
      <w:r>
        <w:rPr>
          <w:rFonts w:ascii="Consolas" w:hAnsi="Consolas"/>
          <w:sz w:val="16"/>
        </w:rPr>
        <w:t xml:space="preserve">   | upload staged Parquet -------&gt;|                              |</w:t>
        <w:br/>
      </w:r>
      <w:r>
        <w:rPr>
          <w:rFonts w:ascii="Consolas" w:hAnsi="Consolas"/>
          <w:sz w:val="16"/>
        </w:rPr>
        <w:t xml:space="preserve">   |                               |                              |</w:t>
        <w:br/>
      </w:r>
      <w:r>
        <w:rPr>
          <w:rFonts w:ascii="Consolas" w:hAnsi="Consolas"/>
          <w:sz w:val="16"/>
        </w:rPr>
        <w:t xml:space="preserve">   | execute MERGE ------------------------------------------------&gt;|</w:t>
        <w:br/>
      </w:r>
      <w:r>
        <w:rPr>
          <w:rFonts w:ascii="Consolas" w:hAnsi="Consolas"/>
          <w:sz w:val="16"/>
        </w:rPr>
        <w:t xml:space="preserve">   |                               |                              |</w:t>
        <w:br/>
      </w:r>
      <w:r>
        <w:rPr>
          <w:rFonts w:ascii="Consolas" w:hAnsi="Consolas"/>
          <w:sz w:val="16"/>
        </w:rPr>
        <w:t xml:space="preserve">   | &lt;----------------------------- statement result / status -----|</w:t>
        <w:br/>
      </w:r>
      <w:r>
        <w:rPr>
          <w:rFonts w:ascii="Consolas" w:hAnsi="Consolas"/>
          <w:sz w:val="16"/>
        </w:rPr>
        <w:t xml:space="preserve">   | DESCRIBE HISTORY ---------------------------------------------&gt;|</w:t>
        <w:br/>
      </w:r>
      <w:r>
        <w:rPr>
          <w:rFonts w:ascii="Consolas" w:hAnsi="Consolas"/>
          <w:sz w:val="16"/>
        </w:rPr>
        <w:t xml:space="preserve">   | &lt;----------------------------- new version metadata -----------|</w:t>
        <w:br/>
      </w:r>
      <w:r>
        <w:rPr>
          <w:rFonts w:ascii="Consolas" w:hAnsi="Consolas"/>
          <w:sz w:val="16"/>
        </w:rPr>
        <w:t xml:space="preserve">   | delete staging file ---------&gt;|                              |</w:t>
      </w:r>
    </w:p>
    <w:p>
      <w:pPr>
        <w:pStyle w:val="Heading2"/>
      </w:pPr>
      <w:r>
        <w:t>15.2 Staging options</w:t>
      </w:r>
    </w:p>
    <w:p>
      <w:r>
        <w:t>For the MVP, configure one Unity Catalog Volume for temporary application staging. Databricks Volumes are governed objects for non-tabular files, and the Files API supports volume paths and uploads up to 5 GiB per file [D8][D9].</w:t>
      </w:r>
    </w:p>
    <w:p>
      <w:pPr>
        <w:pStyle w:val="ListBullet"/>
        <w:spacing w:after="40"/>
      </w:pPr>
      <w:r>
        <w:t>Preferred staged format: Parquet.</w:t>
      </w:r>
    </w:p>
    <w:p>
      <w:pPr>
        <w:pStyle w:val="ListBullet"/>
        <w:spacing w:after="40"/>
      </w:pPr>
      <w:r>
        <w:t>Partition a change set into files below the Files API upload limit.</w:t>
      </w:r>
    </w:p>
    <w:p>
      <w:pPr>
        <w:pStyle w:val="ListBullet"/>
        <w:spacing w:after="40"/>
      </w:pPr>
      <w:r>
        <w:t>Use a unique path: `/Volumes/&lt;catalog&gt;/&lt;schema&gt;/&lt;volume&gt;/app-staging/&lt;user&gt;/&lt;commit_id&gt;/...`.</w:t>
      </w:r>
    </w:p>
    <w:p>
      <w:pPr>
        <w:pStyle w:val="ListBullet"/>
        <w:spacing w:after="40"/>
      </w:pPr>
      <w:r>
        <w:t>Do not include the target table's raw data beyond changed rows.</w:t>
      </w:r>
    </w:p>
    <w:p>
      <w:pPr>
        <w:pStyle w:val="ListBullet"/>
        <w:spacing w:after="40"/>
      </w:pPr>
      <w:r>
        <w:t>Delete staging files after successful commit; a janitor routine deletes abandoned paths older than a configured TTL.</w:t>
      </w:r>
    </w:p>
    <w:p>
      <w:pPr>
        <w:pStyle w:val="Heading2"/>
      </w:pPr>
      <w:r>
        <w:t>15.3 MERGE shape</w:t>
      </w:r>
    </w:p>
    <w:p>
      <w:pPr>
        <w:pStyle w:val="CodeBlock"/>
        <w:keepNext w:val="0"/>
        <w:keepLines/>
        <w:shd w:fill="F3F5F7"/>
      </w:pPr>
      <w:r>
        <w:rPr>
          <w:rFonts w:ascii="Consolas" w:hAnsi="Consolas"/>
          <w:sz w:val="16"/>
        </w:rPr>
        <w:t>MERGE INTO `main`.`crm`.`customers` AS t</w:t>
        <w:br/>
      </w:r>
      <w:r>
        <w:rPr>
          <w:rFonts w:ascii="Consolas" w:hAnsi="Consolas"/>
          <w:sz w:val="16"/>
        </w:rPr>
        <w:t>USING parquet.`/Volumes/app/staging/&lt;commit_id&gt;/changes/*.parquet` AS s</w:t>
        <w:br/>
      </w:r>
      <w:r>
        <w:rPr>
          <w:rFonts w:ascii="Consolas" w:hAnsi="Consolas"/>
          <w:sz w:val="16"/>
        </w:rPr>
        <w:t>ON t.customer_id = s.customer_id</w:t>
        <w:br/>
      </w:r>
      <w:r>
        <w:rPr>
          <w:rFonts w:ascii="Consolas" w:hAnsi="Consolas"/>
          <w:sz w:val="16"/>
        </w:rPr>
        <w:br/>
      </w:r>
      <w:r>
        <w:rPr>
          <w:rFonts w:ascii="Consolas" w:hAnsi="Consolas"/>
          <w:sz w:val="16"/>
        </w:rPr>
        <w:t>WHEN MATCHED AND s._op = 'UPDATE' THEN</w:t>
        <w:br/>
      </w:r>
      <w:r>
        <w:rPr>
          <w:rFonts w:ascii="Consolas" w:hAnsi="Consolas"/>
          <w:sz w:val="16"/>
        </w:rPr>
        <w:t xml:space="preserve">  UPDATE SET</w:t>
        <w:br/>
      </w:r>
      <w:r>
        <w:rPr>
          <w:rFonts w:ascii="Consolas" w:hAnsi="Consolas"/>
          <w:sz w:val="16"/>
        </w:rPr>
        <w:t xml:space="preserve">    company = s.company,</w:t>
        <w:br/>
      </w:r>
      <w:r>
        <w:rPr>
          <w:rFonts w:ascii="Consolas" w:hAnsi="Consolas"/>
          <w:sz w:val="16"/>
        </w:rPr>
        <w:t xml:space="preserve">    country = s.country,</w:t>
        <w:br/>
      </w:r>
      <w:r>
        <w:rPr>
          <w:rFonts w:ascii="Consolas" w:hAnsi="Consolas"/>
          <w:sz w:val="16"/>
        </w:rPr>
        <w:t xml:space="preserve">    email = s.email,</w:t>
        <w:br/>
      </w:r>
      <w:r>
        <w:rPr>
          <w:rFonts w:ascii="Consolas" w:hAnsi="Consolas"/>
          <w:sz w:val="16"/>
        </w:rPr>
        <w:t xml:space="preserve">    updated_at = s.updated_at</w:t>
        <w:br/>
      </w:r>
      <w:r>
        <w:rPr>
          <w:rFonts w:ascii="Consolas" w:hAnsi="Consolas"/>
          <w:sz w:val="16"/>
        </w:rPr>
        <w:br/>
      </w:r>
      <w:r>
        <w:rPr>
          <w:rFonts w:ascii="Consolas" w:hAnsi="Consolas"/>
          <w:sz w:val="16"/>
        </w:rPr>
        <w:t>WHEN NOT MATCHED AND s._op = 'INSERT' THEN</w:t>
        <w:br/>
      </w:r>
      <w:r>
        <w:rPr>
          <w:rFonts w:ascii="Consolas" w:hAnsi="Consolas"/>
          <w:sz w:val="16"/>
        </w:rPr>
        <w:t xml:space="preserve">  INSERT (customer_id, company, country, email, updated_at)</w:t>
        <w:br/>
      </w:r>
      <w:r>
        <w:rPr>
          <w:rFonts w:ascii="Consolas" w:hAnsi="Consolas"/>
          <w:sz w:val="16"/>
        </w:rPr>
        <w:t xml:space="preserve">  VALUES (s.customer_id, s.company, s.country, s.email, s.updated_at)</w:t>
        <w:br/>
      </w:r>
      <w:r>
        <w:rPr>
          <w:rFonts w:ascii="Consolas" w:hAnsi="Consolas"/>
          <w:sz w:val="16"/>
        </w:rPr>
        <w:br/>
      </w:r>
      <w:r>
        <w:rPr>
          <w:rFonts w:ascii="Consolas" w:hAnsi="Consolas"/>
          <w:sz w:val="16"/>
        </w:rPr>
        <w:t>WHEN MATCHED AND s._op = 'DELETE' THEN</w:t>
        <w:br/>
      </w:r>
      <w:r>
        <w:rPr>
          <w:rFonts w:ascii="Consolas" w:hAnsi="Consolas"/>
          <w:sz w:val="16"/>
        </w:rPr>
        <w:t xml:space="preserve">  DELETE</w:t>
      </w:r>
    </w:p>
    <w:p>
      <w:r>
        <w:t>Databricks SQL supports `MERGE INTO` for Delta tables with insert/update/delete actions [D10]. The generated SQL must enumerate columns explicitly in the MVP rather than rely on `SET *`, reducing accidental schema drift.</w:t>
      </w:r>
    </w:p>
    <w:p>
      <w:pPr>
        <w:pStyle w:val="Heading2"/>
      </w:pPr>
      <w:r>
        <w:t>15.4 Commit metadata</w:t>
      </w:r>
    </w:p>
    <w:p>
      <w:pPr>
        <w:pStyle w:val="ListBullet"/>
        <w:spacing w:after="40"/>
      </w:pPr>
      <w:r>
        <w:t>commit_id (UUID)</w:t>
      </w:r>
    </w:p>
    <w:p>
      <w:pPr>
        <w:pStyle w:val="ListBullet"/>
        <w:spacing w:after="40"/>
      </w:pPr>
      <w:r>
        <w:t>workspace_id</w:t>
      </w:r>
    </w:p>
    <w:p>
      <w:pPr>
        <w:pStyle w:val="ListBullet"/>
        <w:spacing w:after="40"/>
      </w:pPr>
      <w:r>
        <w:t>source table full name</w:t>
      </w:r>
    </w:p>
    <w:p>
      <w:pPr>
        <w:pStyle w:val="ListBullet"/>
        <w:spacing w:after="40"/>
      </w:pPr>
      <w:r>
        <w:t>base table version</w:t>
      </w:r>
    </w:p>
    <w:p>
      <w:pPr>
        <w:pStyle w:val="ListBullet"/>
        <w:spacing w:after="40"/>
      </w:pPr>
      <w:r>
        <w:t>user identity</w:t>
      </w:r>
    </w:p>
    <w:p>
      <w:pPr>
        <w:pStyle w:val="ListBullet"/>
        <w:spacing w:after="40"/>
      </w:pPr>
      <w:r>
        <w:t>change counts</w:t>
      </w:r>
    </w:p>
    <w:p>
      <w:pPr>
        <w:pStyle w:val="ListBullet"/>
        <w:spacing w:after="40"/>
      </w:pPr>
      <w:r>
        <w:t>validation summary</w:t>
      </w:r>
    </w:p>
    <w:p>
      <w:pPr>
        <w:pStyle w:val="ListBullet"/>
        <w:spacing w:after="40"/>
      </w:pPr>
      <w:r>
        <w:t>Databricks statement_id</w:t>
      </w:r>
    </w:p>
    <w:p>
      <w:pPr>
        <w:pStyle w:val="ListBullet"/>
        <w:spacing w:after="40"/>
      </w:pPr>
      <w:r>
        <w:t>new table version after success</w:t>
      </w:r>
    </w:p>
    <w:p>
      <w:pPr>
        <w:pStyle w:val="Heading1"/>
      </w:pPr>
      <w:r>
        <w:t>16. Conflict detection and recovery</w:t>
      </w:r>
    </w:p>
    <w:p>
      <w:r>
        <w:t>At checkout, record the current Delta table version using `DESCRIBE HISTORY &lt;table&gt; LIMIT 1`. Databricks table history records each write and its version/provenance [D11]. Before commit, fetch the current version again.</w:t>
      </w:r>
    </w:p>
    <w:p>
      <w:pPr>
        <w:pStyle w:val="Heading2"/>
      </w:pPr>
      <w:r>
        <w:t>16.1 MVP policy</w:t>
      </w:r>
    </w:p>
    <w:p>
      <w:pPr>
        <w:pStyle w:val="CodeBlock"/>
        <w:keepNext w:val="0"/>
        <w:keepLines/>
        <w:shd w:fill="F3F5F7"/>
      </w:pPr>
      <w:r>
        <w:rPr>
          <w:rFonts w:ascii="Consolas" w:hAnsi="Consolas"/>
          <w:sz w:val="16"/>
        </w:rPr>
        <w:t>if current_version == base_version:</w:t>
        <w:br/>
      </w:r>
      <w:r>
        <w:rPr>
          <w:rFonts w:ascii="Consolas" w:hAnsi="Consolas"/>
          <w:sz w:val="16"/>
        </w:rPr>
        <w:t xml:space="preserve">    commit allowed</w:t>
        <w:br/>
      </w:r>
      <w:r>
        <w:rPr>
          <w:rFonts w:ascii="Consolas" w:hAnsi="Consolas"/>
          <w:sz w:val="16"/>
        </w:rPr>
        <w:t>else:</w:t>
        <w:br/>
      </w:r>
      <w:r>
        <w:rPr>
          <w:rFonts w:ascii="Consolas" w:hAnsi="Consolas"/>
          <w:sz w:val="16"/>
        </w:rPr>
        <w:t xml:space="preserve">    commit blocked</w:t>
        <w:br/>
      </w:r>
      <w:r>
        <w:rPr>
          <w:rFonts w:ascii="Consolas" w:hAnsi="Consolas"/>
          <w:sz w:val="16"/>
        </w:rPr>
        <w:t xml:space="preserve">    user must Refresh &amp; Reapply or discard local changes</w:t>
      </w:r>
    </w:p>
    <w:p>
      <w:r>
        <w:t>This is intentionally conservative. Row-level conflict resolution can be added later using Change Data Feed or targeted key lookups. Databricks supports Change Data Feed for row-level changes, but it is not required for the first release [D12].</w:t>
      </w:r>
    </w:p>
    <w:p>
      <w:pPr>
        <w:pStyle w:val="Heading2"/>
      </w:pPr>
      <w:r>
        <w:t>16.2 Refresh &amp; Reapply</w:t>
      </w:r>
    </w:p>
    <w:p>
      <w:pPr>
        <w:spacing w:after="40"/>
        <w:ind w:left="0" w:firstLine="0"/>
      </w:pPr>
      <w:r/>
      <w:r>
        <w:t>1.  Preserve the transformation pipeline and manual-edit overlay.</w:t>
      </w:r>
    </w:p>
    <w:p>
      <w:pPr>
        <w:spacing w:after="40"/>
        <w:ind w:left="0" w:firstLine="0"/>
      </w:pPr>
      <w:r/>
      <w:r>
        <w:t>2.  Perform a fresh checkout with the original source filters/columns.</w:t>
      </w:r>
    </w:p>
    <w:p>
      <w:pPr>
        <w:spacing w:after="40"/>
        <w:ind w:left="0" w:firstLine="0"/>
      </w:pPr>
      <w:r/>
      <w:r>
        <w:t>3.  Re-execute the deterministic transform pipeline.</w:t>
      </w:r>
    </w:p>
    <w:p>
      <w:pPr>
        <w:spacing w:after="40"/>
        <w:ind w:left="0" w:firstLine="0"/>
      </w:pPr>
      <w:r/>
      <w:r>
        <w:t>4.  Attempt to reapply manual edits by row key.</w:t>
      </w:r>
    </w:p>
    <w:p>
      <w:pPr>
        <w:spacing w:after="40"/>
        <w:ind w:left="0" w:firstLine="0"/>
      </w:pPr>
      <w:r/>
      <w:r>
        <w:t>5.  Flag edits whose row key disappeared or whose edited source column changed.</w:t>
      </w:r>
    </w:p>
    <w:p>
      <w:pPr>
        <w:spacing w:after="40"/>
        <w:ind w:left="0" w:firstLine="0"/>
      </w:pPr>
      <w:r/>
      <w:r>
        <w:t>6.  Re-run validation and diff.</w:t>
      </w:r>
    </w:p>
    <w:p>
      <w:pPr>
        <w:pStyle w:val="Heading1"/>
      </w:pPr>
      <w:r>
        <w:t>17. Internal application APIs</w:t>
      </w:r>
    </w:p>
    <w:p>
      <w:r>
        <w:t>Expose these as typed Tauri commands from TypeScript to Rust. Names are illustrative but should remain domain-oriented.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592"/>
            <w:shd w:fill="D9EAF7"/>
            <w:tcMar>
              <w:top w:w="80" w:type="dxa"/>
              <w:start w:w="80" w:type="dxa"/>
              <w:bottom w:w="80" w:type="dxa"/>
              <w:end w:w="80" w:type="dxa"/>
            </w:tcMar>
          </w:tcPr>
          <w:p>
            <w:pPr>
              <w:spacing w:after="0"/>
            </w:pPr>
            <w:r>
              <w:rPr>
                <w:b/>
                <w:sz w:val="16"/>
              </w:rPr>
              <w:t>Command</w:t>
            </w:r>
          </w:p>
        </w:tc>
        <w:tc>
          <w:tcPr>
            <w:tcW w:type="dxa" w:w="3456"/>
            <w:shd w:fill="D9EAF7"/>
            <w:tcMar>
              <w:top w:w="80" w:type="dxa"/>
              <w:start w:w="80" w:type="dxa"/>
              <w:bottom w:w="80" w:type="dxa"/>
              <w:end w:w="80" w:type="dxa"/>
            </w:tcMar>
          </w:tcPr>
          <w:p>
            <w:pPr>
              <w:spacing w:after="0"/>
            </w:pPr>
            <w:r>
              <w:rPr>
                <w:b/>
                <w:sz w:val="16"/>
              </w:rPr>
              <w:t>Input</w:t>
            </w:r>
          </w:p>
        </w:tc>
        <w:tc>
          <w:tcPr>
            <w:tcW w:type="dxa" w:w="3168"/>
            <w:shd w:fill="D9EAF7"/>
            <w:tcMar>
              <w:top w:w="80" w:type="dxa"/>
              <w:start w:w="80" w:type="dxa"/>
              <w:bottom w:w="80" w:type="dxa"/>
              <w:end w:w="80" w:type="dxa"/>
            </w:tcMar>
          </w:tcPr>
          <w:p>
            <w:pPr>
              <w:spacing w:after="0"/>
            </w:pPr>
            <w:r>
              <w:rPr>
                <w:b/>
                <w:sz w:val="16"/>
              </w:rPr>
              <w:t>Output</w:t>
            </w:r>
          </w:p>
        </w:tc>
      </w:tr>
      <w:tr>
        <w:trPr>
          <w:cantSplit w:val="true"/>
        </w:trPr>
        <w:tc>
          <w:tcPr>
            <w:tcW w:type="dxa" w:w="2592"/>
            <w:tcMar>
              <w:top w:w="80" w:type="dxa"/>
              <w:start w:w="80" w:type="dxa"/>
              <w:bottom w:w="80" w:type="dxa"/>
              <w:end w:w="80" w:type="dxa"/>
            </w:tcMar>
            <w:vAlign w:val="top"/>
          </w:tcPr>
          <w:p>
            <w:pPr>
              <w:spacing w:after="0"/>
            </w:pPr>
            <w:r>
              <w:rPr>
                <w:sz w:val="16"/>
              </w:rPr>
              <w:t>auth_connect</w:t>
            </w:r>
          </w:p>
        </w:tc>
        <w:tc>
          <w:tcPr>
            <w:tcW w:type="dxa" w:w="3456"/>
            <w:tcMar>
              <w:top w:w="80" w:type="dxa"/>
              <w:start w:w="80" w:type="dxa"/>
              <w:bottom w:w="80" w:type="dxa"/>
              <w:end w:w="80" w:type="dxa"/>
            </w:tcMar>
            <w:vAlign w:val="top"/>
          </w:tcPr>
          <w:p>
            <w:pPr>
              <w:spacing w:after="0"/>
            </w:pPr>
            <w:r>
              <w:rPr>
                <w:sz w:val="16"/>
              </w:rPr>
              <w:t>workspace_url</w:t>
            </w:r>
          </w:p>
        </w:tc>
        <w:tc>
          <w:tcPr>
            <w:tcW w:type="dxa" w:w="3168"/>
            <w:tcMar>
              <w:top w:w="80" w:type="dxa"/>
              <w:start w:w="80" w:type="dxa"/>
              <w:bottom w:w="80" w:type="dxa"/>
              <w:end w:w="80" w:type="dxa"/>
            </w:tcMar>
            <w:vAlign w:val="top"/>
          </w:tcPr>
          <w:p>
            <w:pPr>
              <w:spacing w:after="0"/>
            </w:pPr>
            <w:r>
              <w:rPr>
                <w:sz w:val="16"/>
              </w:rPr>
              <w:t>AuthUser</w:t>
            </w:r>
          </w:p>
        </w:tc>
      </w:tr>
      <w:tr>
        <w:trPr>
          <w:cantSplit w:val="true"/>
        </w:trPr>
        <w:tc>
          <w:tcPr>
            <w:tcW w:type="dxa" w:w="2592"/>
            <w:tcMar>
              <w:top w:w="80" w:type="dxa"/>
              <w:start w:w="80" w:type="dxa"/>
              <w:bottom w:w="80" w:type="dxa"/>
              <w:end w:w="80" w:type="dxa"/>
            </w:tcMar>
            <w:vAlign w:val="top"/>
          </w:tcPr>
          <w:p>
            <w:pPr>
              <w:spacing w:after="0"/>
            </w:pPr>
            <w:r>
              <w:rPr>
                <w:sz w:val="16"/>
              </w:rPr>
              <w:t>auth_logout</w:t>
            </w:r>
          </w:p>
        </w:tc>
        <w:tc>
          <w:tcPr>
            <w:tcW w:type="dxa" w:w="3456"/>
            <w:tcMar>
              <w:top w:w="80" w:type="dxa"/>
              <w:start w:w="80" w:type="dxa"/>
              <w:bottom w:w="80" w:type="dxa"/>
              <w:end w:w="80" w:type="dxa"/>
            </w:tcMar>
            <w:vAlign w:val="top"/>
          </w:tcPr>
          <w:p>
            <w:pPr>
              <w:spacing w:after="0"/>
            </w:pPr>
            <w:r>
              <w:rPr>
                <w:sz w:val="16"/>
              </w:rPr>
              <w:t>—</w:t>
            </w:r>
          </w:p>
        </w:tc>
        <w:tc>
          <w:tcPr>
            <w:tcW w:type="dxa" w:w="3168"/>
            <w:tcMar>
              <w:top w:w="80" w:type="dxa"/>
              <w:start w:w="80" w:type="dxa"/>
              <w:bottom w:w="80" w:type="dxa"/>
              <w:end w:w="80" w:type="dxa"/>
            </w:tcMar>
            <w:vAlign w:val="top"/>
          </w:tcPr>
          <w:p>
            <w:pPr>
              <w:spacing w:after="0"/>
            </w:pPr>
            <w:r>
              <w:rPr>
                <w:sz w:val="16"/>
              </w:rPr>
              <w:t>void</w:t>
            </w:r>
          </w:p>
        </w:tc>
      </w:tr>
      <w:tr>
        <w:trPr>
          <w:cantSplit w:val="true"/>
        </w:trPr>
        <w:tc>
          <w:tcPr>
            <w:tcW w:type="dxa" w:w="2592"/>
            <w:tcMar>
              <w:top w:w="80" w:type="dxa"/>
              <w:start w:w="80" w:type="dxa"/>
              <w:bottom w:w="80" w:type="dxa"/>
              <w:end w:w="80" w:type="dxa"/>
            </w:tcMar>
            <w:vAlign w:val="top"/>
          </w:tcPr>
          <w:p>
            <w:pPr>
              <w:spacing w:after="0"/>
            </w:pPr>
            <w:r>
              <w:rPr>
                <w:sz w:val="16"/>
              </w:rPr>
              <w:t>catalog_list</w:t>
            </w:r>
          </w:p>
        </w:tc>
        <w:tc>
          <w:tcPr>
            <w:tcW w:type="dxa" w:w="3456"/>
            <w:tcMar>
              <w:top w:w="80" w:type="dxa"/>
              <w:start w:w="80" w:type="dxa"/>
              <w:bottom w:w="80" w:type="dxa"/>
              <w:end w:w="80" w:type="dxa"/>
            </w:tcMar>
            <w:vAlign w:val="top"/>
          </w:tcPr>
          <w:p>
            <w:pPr>
              <w:spacing w:after="0"/>
            </w:pPr>
            <w:r>
              <w:rPr>
                <w:sz w:val="16"/>
              </w:rPr>
              <w:t>—</w:t>
            </w:r>
          </w:p>
        </w:tc>
        <w:tc>
          <w:tcPr>
            <w:tcW w:type="dxa" w:w="3168"/>
            <w:tcMar>
              <w:top w:w="80" w:type="dxa"/>
              <w:start w:w="80" w:type="dxa"/>
              <w:bottom w:w="80" w:type="dxa"/>
              <w:end w:w="80" w:type="dxa"/>
            </w:tcMar>
            <w:vAlign w:val="top"/>
          </w:tcPr>
          <w:p>
            <w:pPr>
              <w:spacing w:after="0"/>
            </w:pPr>
            <w:r>
              <w:rPr>
                <w:sz w:val="16"/>
              </w:rPr>
              <w:t>Catalog[]</w:t>
            </w:r>
          </w:p>
        </w:tc>
      </w:tr>
      <w:tr>
        <w:trPr>
          <w:cantSplit w:val="true"/>
        </w:trPr>
        <w:tc>
          <w:tcPr>
            <w:tcW w:type="dxa" w:w="2592"/>
            <w:tcMar>
              <w:top w:w="80" w:type="dxa"/>
              <w:start w:w="80" w:type="dxa"/>
              <w:bottom w:w="80" w:type="dxa"/>
              <w:end w:w="80" w:type="dxa"/>
            </w:tcMar>
            <w:vAlign w:val="top"/>
          </w:tcPr>
          <w:p>
            <w:pPr>
              <w:spacing w:after="0"/>
            </w:pPr>
            <w:r>
              <w:rPr>
                <w:sz w:val="16"/>
              </w:rPr>
              <w:t>schema_list</w:t>
            </w:r>
          </w:p>
        </w:tc>
        <w:tc>
          <w:tcPr>
            <w:tcW w:type="dxa" w:w="3456"/>
            <w:tcMar>
              <w:top w:w="80" w:type="dxa"/>
              <w:start w:w="80" w:type="dxa"/>
              <w:bottom w:w="80" w:type="dxa"/>
              <w:end w:w="80" w:type="dxa"/>
            </w:tcMar>
            <w:vAlign w:val="top"/>
          </w:tcPr>
          <w:p>
            <w:pPr>
              <w:spacing w:after="0"/>
            </w:pPr>
            <w:r>
              <w:rPr>
                <w:sz w:val="16"/>
              </w:rPr>
              <w:t>catalog</w:t>
            </w:r>
          </w:p>
        </w:tc>
        <w:tc>
          <w:tcPr>
            <w:tcW w:type="dxa" w:w="3168"/>
            <w:tcMar>
              <w:top w:w="80" w:type="dxa"/>
              <w:start w:w="80" w:type="dxa"/>
              <w:bottom w:w="80" w:type="dxa"/>
              <w:end w:w="80" w:type="dxa"/>
            </w:tcMar>
            <w:vAlign w:val="top"/>
          </w:tcPr>
          <w:p>
            <w:pPr>
              <w:spacing w:after="0"/>
            </w:pPr>
            <w:r>
              <w:rPr>
                <w:sz w:val="16"/>
              </w:rPr>
              <w:t>Schema[]</w:t>
            </w:r>
          </w:p>
        </w:tc>
      </w:tr>
      <w:tr>
        <w:trPr>
          <w:cantSplit w:val="true"/>
        </w:trPr>
        <w:tc>
          <w:tcPr>
            <w:tcW w:type="dxa" w:w="2592"/>
            <w:tcMar>
              <w:top w:w="80" w:type="dxa"/>
              <w:start w:w="80" w:type="dxa"/>
              <w:bottom w:w="80" w:type="dxa"/>
              <w:end w:w="80" w:type="dxa"/>
            </w:tcMar>
            <w:vAlign w:val="top"/>
          </w:tcPr>
          <w:p>
            <w:pPr>
              <w:spacing w:after="0"/>
            </w:pPr>
            <w:r>
              <w:rPr>
                <w:sz w:val="16"/>
              </w:rPr>
              <w:t>table_list</w:t>
            </w:r>
          </w:p>
        </w:tc>
        <w:tc>
          <w:tcPr>
            <w:tcW w:type="dxa" w:w="3456"/>
            <w:tcMar>
              <w:top w:w="80" w:type="dxa"/>
              <w:start w:w="80" w:type="dxa"/>
              <w:bottom w:w="80" w:type="dxa"/>
              <w:end w:w="80" w:type="dxa"/>
            </w:tcMar>
            <w:vAlign w:val="top"/>
          </w:tcPr>
          <w:p>
            <w:pPr>
              <w:spacing w:after="0"/>
            </w:pPr>
            <w:r>
              <w:rPr>
                <w:sz w:val="16"/>
              </w:rPr>
              <w:t>catalog, schema</w:t>
            </w:r>
          </w:p>
        </w:tc>
        <w:tc>
          <w:tcPr>
            <w:tcW w:type="dxa" w:w="3168"/>
            <w:tcMar>
              <w:top w:w="80" w:type="dxa"/>
              <w:start w:w="80" w:type="dxa"/>
              <w:bottom w:w="80" w:type="dxa"/>
              <w:end w:w="80" w:type="dxa"/>
            </w:tcMar>
            <w:vAlign w:val="top"/>
          </w:tcPr>
          <w:p>
            <w:pPr>
              <w:spacing w:after="0"/>
            </w:pPr>
            <w:r>
              <w:rPr>
                <w:sz w:val="16"/>
              </w:rPr>
              <w:t>TableSummary[]</w:t>
            </w:r>
          </w:p>
        </w:tc>
      </w:tr>
      <w:tr>
        <w:trPr>
          <w:cantSplit w:val="true"/>
        </w:trPr>
        <w:tc>
          <w:tcPr>
            <w:tcW w:type="dxa" w:w="2592"/>
            <w:tcMar>
              <w:top w:w="80" w:type="dxa"/>
              <w:start w:w="80" w:type="dxa"/>
              <w:bottom w:w="80" w:type="dxa"/>
              <w:end w:w="80" w:type="dxa"/>
            </w:tcMar>
            <w:vAlign w:val="top"/>
          </w:tcPr>
          <w:p>
            <w:pPr>
              <w:spacing w:after="0"/>
            </w:pPr>
            <w:r>
              <w:rPr>
                <w:sz w:val="16"/>
              </w:rPr>
              <w:t>table_get</w:t>
            </w:r>
          </w:p>
        </w:tc>
        <w:tc>
          <w:tcPr>
            <w:tcW w:type="dxa" w:w="3456"/>
            <w:tcMar>
              <w:top w:w="80" w:type="dxa"/>
              <w:start w:w="80" w:type="dxa"/>
              <w:bottom w:w="80" w:type="dxa"/>
              <w:end w:w="80" w:type="dxa"/>
            </w:tcMar>
            <w:vAlign w:val="top"/>
          </w:tcPr>
          <w:p>
            <w:pPr>
              <w:spacing w:after="0"/>
            </w:pPr>
            <w:r>
              <w:rPr>
                <w:sz w:val="16"/>
              </w:rPr>
              <w:t>full_name</w:t>
            </w:r>
          </w:p>
        </w:tc>
        <w:tc>
          <w:tcPr>
            <w:tcW w:type="dxa" w:w="3168"/>
            <w:tcMar>
              <w:top w:w="80" w:type="dxa"/>
              <w:start w:w="80" w:type="dxa"/>
              <w:bottom w:w="80" w:type="dxa"/>
              <w:end w:w="80" w:type="dxa"/>
            </w:tcMar>
            <w:vAlign w:val="top"/>
          </w:tcPr>
          <w:p>
            <w:pPr>
              <w:spacing w:after="0"/>
            </w:pPr>
            <w:r>
              <w:rPr>
                <w:sz w:val="16"/>
              </w:rPr>
              <w:t>TableMetadata</w:t>
            </w:r>
          </w:p>
        </w:tc>
      </w:tr>
      <w:tr>
        <w:trPr>
          <w:cantSplit w:val="true"/>
        </w:trPr>
        <w:tc>
          <w:tcPr>
            <w:tcW w:type="dxa" w:w="2592"/>
            <w:tcMar>
              <w:top w:w="80" w:type="dxa"/>
              <w:start w:w="80" w:type="dxa"/>
              <w:bottom w:w="80" w:type="dxa"/>
              <w:end w:w="80" w:type="dxa"/>
            </w:tcMar>
            <w:vAlign w:val="top"/>
          </w:tcPr>
          <w:p>
            <w:pPr>
              <w:spacing w:after="0"/>
            </w:pPr>
            <w:r>
              <w:rPr>
                <w:sz w:val="16"/>
              </w:rPr>
              <w:t>checkout_start</w:t>
            </w:r>
          </w:p>
        </w:tc>
        <w:tc>
          <w:tcPr>
            <w:tcW w:type="dxa" w:w="3456"/>
            <w:tcMar>
              <w:top w:w="80" w:type="dxa"/>
              <w:start w:w="80" w:type="dxa"/>
              <w:bottom w:w="80" w:type="dxa"/>
              <w:end w:w="80" w:type="dxa"/>
            </w:tcMar>
            <w:vAlign w:val="top"/>
          </w:tcPr>
          <w:p>
            <w:pPr>
              <w:spacing w:after="0"/>
            </w:pPr>
            <w:r>
              <w:rPr>
                <w:sz w:val="16"/>
              </w:rPr>
              <w:t>CheckoutSpec</w:t>
            </w:r>
          </w:p>
        </w:tc>
        <w:tc>
          <w:tcPr>
            <w:tcW w:type="dxa" w:w="3168"/>
            <w:tcMar>
              <w:top w:w="80" w:type="dxa"/>
              <w:start w:w="80" w:type="dxa"/>
              <w:bottom w:w="80" w:type="dxa"/>
              <w:end w:w="80" w:type="dxa"/>
            </w:tcMar>
            <w:vAlign w:val="top"/>
          </w:tcPr>
          <w:p>
            <w:pPr>
              <w:spacing w:after="0"/>
            </w:pPr>
            <w:r>
              <w:rPr>
                <w:sz w:val="16"/>
              </w:rPr>
              <w:t>OperationId</w:t>
            </w:r>
          </w:p>
        </w:tc>
      </w:tr>
      <w:tr>
        <w:trPr>
          <w:cantSplit w:val="true"/>
        </w:trPr>
        <w:tc>
          <w:tcPr>
            <w:tcW w:type="dxa" w:w="2592"/>
            <w:tcMar>
              <w:top w:w="80" w:type="dxa"/>
              <w:start w:w="80" w:type="dxa"/>
              <w:bottom w:w="80" w:type="dxa"/>
              <w:end w:w="80" w:type="dxa"/>
            </w:tcMar>
            <w:vAlign w:val="top"/>
          </w:tcPr>
          <w:p>
            <w:pPr>
              <w:spacing w:after="0"/>
            </w:pPr>
            <w:r>
              <w:rPr>
                <w:sz w:val="16"/>
              </w:rPr>
              <w:t>checkout_cancel</w:t>
            </w:r>
          </w:p>
        </w:tc>
        <w:tc>
          <w:tcPr>
            <w:tcW w:type="dxa" w:w="3456"/>
            <w:tcMar>
              <w:top w:w="80" w:type="dxa"/>
              <w:start w:w="80" w:type="dxa"/>
              <w:bottom w:w="80" w:type="dxa"/>
              <w:end w:w="80" w:type="dxa"/>
            </w:tcMar>
            <w:vAlign w:val="top"/>
          </w:tcPr>
          <w:p>
            <w:pPr>
              <w:spacing w:after="0"/>
            </w:pPr>
            <w:r>
              <w:rPr>
                <w:sz w:val="16"/>
              </w:rPr>
              <w:t>OperationId</w:t>
            </w:r>
          </w:p>
        </w:tc>
        <w:tc>
          <w:tcPr>
            <w:tcW w:type="dxa" w:w="3168"/>
            <w:tcMar>
              <w:top w:w="80" w:type="dxa"/>
              <w:start w:w="80" w:type="dxa"/>
              <w:bottom w:w="80" w:type="dxa"/>
              <w:end w:w="80" w:type="dxa"/>
            </w:tcMar>
            <w:vAlign w:val="top"/>
          </w:tcPr>
          <w:p>
            <w:pPr>
              <w:spacing w:after="0"/>
            </w:pPr>
            <w:r>
              <w:rPr>
                <w:sz w:val="16"/>
              </w:rPr>
              <w:t>void</w:t>
            </w:r>
          </w:p>
        </w:tc>
      </w:tr>
      <w:tr>
        <w:trPr>
          <w:cantSplit w:val="true"/>
        </w:trPr>
        <w:tc>
          <w:tcPr>
            <w:tcW w:type="dxa" w:w="2592"/>
            <w:tcMar>
              <w:top w:w="80" w:type="dxa"/>
              <w:start w:w="80" w:type="dxa"/>
              <w:bottom w:w="80" w:type="dxa"/>
              <w:end w:w="80" w:type="dxa"/>
            </w:tcMar>
            <w:vAlign w:val="top"/>
          </w:tcPr>
          <w:p>
            <w:pPr>
              <w:spacing w:after="0"/>
            </w:pPr>
            <w:r>
              <w:rPr>
                <w:sz w:val="16"/>
              </w:rPr>
              <w:t>workspace_open</w:t>
            </w:r>
          </w:p>
        </w:tc>
        <w:tc>
          <w:tcPr>
            <w:tcW w:type="dxa" w:w="3456"/>
            <w:tcMar>
              <w:top w:w="80" w:type="dxa"/>
              <w:start w:w="80" w:type="dxa"/>
              <w:bottom w:w="80" w:type="dxa"/>
              <w:end w:w="80" w:type="dxa"/>
            </w:tcMar>
            <w:vAlign w:val="top"/>
          </w:tcPr>
          <w:p>
            <w:pPr>
              <w:spacing w:after="0"/>
            </w:pPr>
            <w:r>
              <w:rPr>
                <w:sz w:val="16"/>
              </w:rPr>
              <w:t>WorkspaceId</w:t>
            </w:r>
          </w:p>
        </w:tc>
        <w:tc>
          <w:tcPr>
            <w:tcW w:type="dxa" w:w="3168"/>
            <w:tcMar>
              <w:top w:w="80" w:type="dxa"/>
              <w:start w:w="80" w:type="dxa"/>
              <w:bottom w:w="80" w:type="dxa"/>
              <w:end w:w="80" w:type="dxa"/>
            </w:tcMar>
            <w:vAlign w:val="top"/>
          </w:tcPr>
          <w:p>
            <w:pPr>
              <w:spacing w:after="0"/>
            </w:pPr>
            <w:r>
              <w:rPr>
                <w:sz w:val="16"/>
              </w:rPr>
              <w:t>WorkspaceSummary</w:t>
            </w:r>
          </w:p>
        </w:tc>
      </w:tr>
      <w:tr>
        <w:trPr>
          <w:cantSplit w:val="true"/>
        </w:trPr>
        <w:tc>
          <w:tcPr>
            <w:tcW w:type="dxa" w:w="2592"/>
            <w:tcMar>
              <w:top w:w="80" w:type="dxa"/>
              <w:start w:w="80" w:type="dxa"/>
              <w:bottom w:w="80" w:type="dxa"/>
              <w:end w:w="80" w:type="dxa"/>
            </w:tcMar>
            <w:vAlign w:val="top"/>
          </w:tcPr>
          <w:p>
            <w:pPr>
              <w:spacing w:after="0"/>
            </w:pPr>
            <w:r>
              <w:rPr>
                <w:sz w:val="16"/>
              </w:rPr>
              <w:t>pipeline_add_step</w:t>
            </w:r>
          </w:p>
        </w:tc>
        <w:tc>
          <w:tcPr>
            <w:tcW w:type="dxa" w:w="3456"/>
            <w:tcMar>
              <w:top w:w="80" w:type="dxa"/>
              <w:start w:w="80" w:type="dxa"/>
              <w:bottom w:w="80" w:type="dxa"/>
              <w:end w:w="80" w:type="dxa"/>
            </w:tcMar>
            <w:vAlign w:val="top"/>
          </w:tcPr>
          <w:p>
            <w:pPr>
              <w:spacing w:after="0"/>
            </w:pPr>
            <w:r>
              <w:rPr>
                <w:sz w:val="16"/>
              </w:rPr>
              <w:t>WorkspaceId, StepSpec</w:t>
            </w:r>
          </w:p>
        </w:tc>
        <w:tc>
          <w:tcPr>
            <w:tcW w:type="dxa" w:w="3168"/>
            <w:tcMar>
              <w:top w:w="80" w:type="dxa"/>
              <w:start w:w="80" w:type="dxa"/>
              <w:bottom w:w="80" w:type="dxa"/>
              <w:end w:w="80" w:type="dxa"/>
            </w:tcMar>
            <w:vAlign w:val="top"/>
          </w:tcPr>
          <w:p>
            <w:pPr>
              <w:spacing w:after="0"/>
            </w:pPr>
            <w:r>
              <w:rPr>
                <w:sz w:val="16"/>
              </w:rPr>
              <w:t>PipelineRevision</w:t>
            </w:r>
          </w:p>
        </w:tc>
      </w:tr>
      <w:tr>
        <w:trPr>
          <w:cantSplit w:val="true"/>
        </w:trPr>
        <w:tc>
          <w:tcPr>
            <w:tcW w:type="dxa" w:w="2592"/>
            <w:tcMar>
              <w:top w:w="80" w:type="dxa"/>
              <w:start w:w="80" w:type="dxa"/>
              <w:bottom w:w="80" w:type="dxa"/>
              <w:end w:w="80" w:type="dxa"/>
            </w:tcMar>
            <w:vAlign w:val="top"/>
          </w:tcPr>
          <w:p>
            <w:pPr>
              <w:spacing w:after="0"/>
            </w:pPr>
            <w:r>
              <w:rPr>
                <w:sz w:val="16"/>
              </w:rPr>
              <w:t>pipeline_update_step</w:t>
            </w:r>
          </w:p>
        </w:tc>
        <w:tc>
          <w:tcPr>
            <w:tcW w:type="dxa" w:w="3456"/>
            <w:tcMar>
              <w:top w:w="80" w:type="dxa"/>
              <w:start w:w="80" w:type="dxa"/>
              <w:bottom w:w="80" w:type="dxa"/>
              <w:end w:w="80" w:type="dxa"/>
            </w:tcMar>
            <w:vAlign w:val="top"/>
          </w:tcPr>
          <w:p>
            <w:pPr>
              <w:spacing w:after="0"/>
            </w:pPr>
            <w:r>
              <w:rPr>
                <w:sz w:val="16"/>
              </w:rPr>
              <w:t>WorkspaceId, StepId, StepSpec</w:t>
            </w:r>
          </w:p>
        </w:tc>
        <w:tc>
          <w:tcPr>
            <w:tcW w:type="dxa" w:w="3168"/>
            <w:tcMar>
              <w:top w:w="80" w:type="dxa"/>
              <w:start w:w="80" w:type="dxa"/>
              <w:bottom w:w="80" w:type="dxa"/>
              <w:end w:w="80" w:type="dxa"/>
            </w:tcMar>
            <w:vAlign w:val="top"/>
          </w:tcPr>
          <w:p>
            <w:pPr>
              <w:spacing w:after="0"/>
            </w:pPr>
            <w:r>
              <w:rPr>
                <w:sz w:val="16"/>
              </w:rPr>
              <w:t>PipelineRevision</w:t>
            </w:r>
          </w:p>
        </w:tc>
      </w:tr>
      <w:tr>
        <w:trPr>
          <w:cantSplit w:val="true"/>
        </w:trPr>
        <w:tc>
          <w:tcPr>
            <w:tcW w:type="dxa" w:w="2592"/>
            <w:tcMar>
              <w:top w:w="80" w:type="dxa"/>
              <w:start w:w="80" w:type="dxa"/>
              <w:bottom w:w="80" w:type="dxa"/>
              <w:end w:w="80" w:type="dxa"/>
            </w:tcMar>
            <w:vAlign w:val="top"/>
          </w:tcPr>
          <w:p>
            <w:pPr>
              <w:spacing w:after="0"/>
            </w:pPr>
            <w:r>
              <w:rPr>
                <w:sz w:val="16"/>
              </w:rPr>
              <w:t>preview_query</w:t>
            </w:r>
          </w:p>
        </w:tc>
        <w:tc>
          <w:tcPr>
            <w:tcW w:type="dxa" w:w="3456"/>
            <w:tcMar>
              <w:top w:w="80" w:type="dxa"/>
              <w:start w:w="80" w:type="dxa"/>
              <w:bottom w:w="80" w:type="dxa"/>
              <w:end w:w="80" w:type="dxa"/>
            </w:tcMar>
            <w:vAlign w:val="top"/>
          </w:tcPr>
          <w:p>
            <w:pPr>
              <w:spacing w:after="0"/>
            </w:pPr>
            <w:r>
              <w:rPr>
                <w:sz w:val="16"/>
              </w:rPr>
              <w:t>PreviewRequest</w:t>
            </w:r>
          </w:p>
        </w:tc>
        <w:tc>
          <w:tcPr>
            <w:tcW w:type="dxa" w:w="3168"/>
            <w:tcMar>
              <w:top w:w="80" w:type="dxa"/>
              <w:start w:w="80" w:type="dxa"/>
              <w:bottom w:w="80" w:type="dxa"/>
              <w:end w:w="80" w:type="dxa"/>
            </w:tcMar>
            <w:vAlign w:val="top"/>
          </w:tcPr>
          <w:p>
            <w:pPr>
              <w:spacing w:after="0"/>
            </w:pPr>
            <w:r>
              <w:rPr>
                <w:sz w:val="16"/>
              </w:rPr>
              <w:t>PreviewPage</w:t>
            </w:r>
          </w:p>
        </w:tc>
      </w:tr>
      <w:tr>
        <w:trPr>
          <w:cantSplit w:val="true"/>
        </w:trPr>
        <w:tc>
          <w:tcPr>
            <w:tcW w:type="dxa" w:w="2592"/>
            <w:tcMar>
              <w:top w:w="80" w:type="dxa"/>
              <w:start w:w="80" w:type="dxa"/>
              <w:bottom w:w="80" w:type="dxa"/>
              <w:end w:w="80" w:type="dxa"/>
            </w:tcMar>
            <w:vAlign w:val="top"/>
          </w:tcPr>
          <w:p>
            <w:pPr>
              <w:spacing w:after="0"/>
            </w:pPr>
            <w:r>
              <w:rPr>
                <w:sz w:val="16"/>
              </w:rPr>
              <w:t>diff_compute</w:t>
            </w:r>
          </w:p>
        </w:tc>
        <w:tc>
          <w:tcPr>
            <w:tcW w:type="dxa" w:w="3456"/>
            <w:tcMar>
              <w:top w:w="80" w:type="dxa"/>
              <w:start w:w="80" w:type="dxa"/>
              <w:bottom w:w="80" w:type="dxa"/>
              <w:end w:w="80" w:type="dxa"/>
            </w:tcMar>
            <w:vAlign w:val="top"/>
          </w:tcPr>
          <w:p>
            <w:pPr>
              <w:spacing w:after="0"/>
            </w:pPr>
            <w:r>
              <w:rPr>
                <w:sz w:val="16"/>
              </w:rPr>
              <w:t>WorkspaceId</w:t>
            </w:r>
          </w:p>
        </w:tc>
        <w:tc>
          <w:tcPr>
            <w:tcW w:type="dxa" w:w="3168"/>
            <w:tcMar>
              <w:top w:w="80" w:type="dxa"/>
              <w:start w:w="80" w:type="dxa"/>
              <w:bottom w:w="80" w:type="dxa"/>
              <w:end w:w="80" w:type="dxa"/>
            </w:tcMar>
            <w:vAlign w:val="top"/>
          </w:tcPr>
          <w:p>
            <w:pPr>
              <w:spacing w:after="0"/>
            </w:pPr>
            <w:r>
              <w:rPr>
                <w:sz w:val="16"/>
              </w:rPr>
              <w:t>DiffSummary</w:t>
            </w:r>
          </w:p>
        </w:tc>
      </w:tr>
      <w:tr>
        <w:trPr>
          <w:cantSplit w:val="true"/>
        </w:trPr>
        <w:tc>
          <w:tcPr>
            <w:tcW w:type="dxa" w:w="2592"/>
            <w:tcMar>
              <w:top w:w="80" w:type="dxa"/>
              <w:start w:w="80" w:type="dxa"/>
              <w:bottom w:w="80" w:type="dxa"/>
              <w:end w:w="80" w:type="dxa"/>
            </w:tcMar>
            <w:vAlign w:val="top"/>
          </w:tcPr>
          <w:p>
            <w:pPr>
              <w:spacing w:after="0"/>
            </w:pPr>
            <w:r>
              <w:rPr>
                <w:sz w:val="16"/>
              </w:rPr>
              <w:t>validation_run</w:t>
            </w:r>
          </w:p>
        </w:tc>
        <w:tc>
          <w:tcPr>
            <w:tcW w:type="dxa" w:w="3456"/>
            <w:tcMar>
              <w:top w:w="80" w:type="dxa"/>
              <w:start w:w="80" w:type="dxa"/>
              <w:bottom w:w="80" w:type="dxa"/>
              <w:end w:w="80" w:type="dxa"/>
            </w:tcMar>
            <w:vAlign w:val="top"/>
          </w:tcPr>
          <w:p>
            <w:pPr>
              <w:spacing w:after="0"/>
            </w:pPr>
            <w:r>
              <w:rPr>
                <w:sz w:val="16"/>
              </w:rPr>
              <w:t>WorkspaceId</w:t>
            </w:r>
          </w:p>
        </w:tc>
        <w:tc>
          <w:tcPr>
            <w:tcW w:type="dxa" w:w="3168"/>
            <w:tcMar>
              <w:top w:w="80" w:type="dxa"/>
              <w:start w:w="80" w:type="dxa"/>
              <w:bottom w:w="80" w:type="dxa"/>
              <w:end w:w="80" w:type="dxa"/>
            </w:tcMar>
            <w:vAlign w:val="top"/>
          </w:tcPr>
          <w:p>
            <w:pPr>
              <w:spacing w:after="0"/>
            </w:pPr>
            <w:r>
              <w:rPr>
                <w:sz w:val="16"/>
              </w:rPr>
              <w:t>ValidationSummary</w:t>
            </w:r>
          </w:p>
        </w:tc>
      </w:tr>
      <w:tr>
        <w:trPr>
          <w:cantSplit w:val="true"/>
        </w:trPr>
        <w:tc>
          <w:tcPr>
            <w:tcW w:type="dxa" w:w="2592"/>
            <w:tcMar>
              <w:top w:w="80" w:type="dxa"/>
              <w:start w:w="80" w:type="dxa"/>
              <w:bottom w:w="80" w:type="dxa"/>
              <w:end w:w="80" w:type="dxa"/>
            </w:tcMar>
            <w:vAlign w:val="top"/>
          </w:tcPr>
          <w:p>
            <w:pPr>
              <w:spacing w:after="0"/>
            </w:pPr>
            <w:r>
              <w:rPr>
                <w:sz w:val="16"/>
              </w:rPr>
              <w:t>commit_start</w:t>
            </w:r>
          </w:p>
        </w:tc>
        <w:tc>
          <w:tcPr>
            <w:tcW w:type="dxa" w:w="3456"/>
            <w:tcMar>
              <w:top w:w="80" w:type="dxa"/>
              <w:start w:w="80" w:type="dxa"/>
              <w:bottom w:w="80" w:type="dxa"/>
              <w:end w:w="80" w:type="dxa"/>
            </w:tcMar>
            <w:vAlign w:val="top"/>
          </w:tcPr>
          <w:p>
            <w:pPr>
              <w:spacing w:after="0"/>
            </w:pPr>
            <w:r>
              <w:rPr>
                <w:sz w:val="16"/>
              </w:rPr>
              <w:t>WorkspaceId, CommitOptions</w:t>
            </w:r>
          </w:p>
        </w:tc>
        <w:tc>
          <w:tcPr>
            <w:tcW w:type="dxa" w:w="3168"/>
            <w:tcMar>
              <w:top w:w="80" w:type="dxa"/>
              <w:start w:w="80" w:type="dxa"/>
              <w:bottom w:w="80" w:type="dxa"/>
              <w:end w:w="80" w:type="dxa"/>
            </w:tcMar>
            <w:vAlign w:val="top"/>
          </w:tcPr>
          <w:p>
            <w:pPr>
              <w:spacing w:after="0"/>
            </w:pPr>
            <w:r>
              <w:rPr>
                <w:sz w:val="16"/>
              </w:rPr>
              <w:t>OperationId</w:t>
            </w:r>
          </w:p>
        </w:tc>
      </w:tr>
      <w:tr>
        <w:trPr>
          <w:cantSplit w:val="true"/>
        </w:trPr>
        <w:tc>
          <w:tcPr>
            <w:tcW w:type="dxa" w:w="2592"/>
            <w:tcMar>
              <w:top w:w="80" w:type="dxa"/>
              <w:start w:w="80" w:type="dxa"/>
              <w:bottom w:w="80" w:type="dxa"/>
              <w:end w:w="80" w:type="dxa"/>
            </w:tcMar>
            <w:vAlign w:val="top"/>
          </w:tcPr>
          <w:p>
            <w:pPr>
              <w:spacing w:after="0"/>
            </w:pPr>
            <w:r>
              <w:rPr>
                <w:sz w:val="16"/>
              </w:rPr>
              <w:t>watcher_add</w:t>
            </w:r>
          </w:p>
        </w:tc>
        <w:tc>
          <w:tcPr>
            <w:tcW w:type="dxa" w:w="3456"/>
            <w:tcMar>
              <w:top w:w="80" w:type="dxa"/>
              <w:start w:w="80" w:type="dxa"/>
              <w:bottom w:w="80" w:type="dxa"/>
              <w:end w:w="80" w:type="dxa"/>
            </w:tcMar>
            <w:vAlign w:val="top"/>
          </w:tcPr>
          <w:p>
            <w:pPr>
              <w:spacing w:after="0"/>
            </w:pPr>
            <w:r>
              <w:rPr>
                <w:sz w:val="16"/>
              </w:rPr>
              <w:t>FolderPath</w:t>
            </w:r>
          </w:p>
        </w:tc>
        <w:tc>
          <w:tcPr>
            <w:tcW w:type="dxa" w:w="3168"/>
            <w:tcMar>
              <w:top w:w="80" w:type="dxa"/>
              <w:start w:w="80" w:type="dxa"/>
              <w:bottom w:w="80" w:type="dxa"/>
              <w:end w:w="80" w:type="dxa"/>
            </w:tcMar>
            <w:vAlign w:val="top"/>
          </w:tcPr>
          <w:p>
            <w:pPr>
              <w:spacing w:after="0"/>
            </w:pPr>
            <w:r>
              <w:rPr>
                <w:sz w:val="16"/>
              </w:rPr>
              <w:t>WatcherId</w:t>
            </w:r>
          </w:p>
        </w:tc>
      </w:tr>
      <w:tr>
        <w:trPr>
          <w:cantSplit w:val="true"/>
        </w:trPr>
        <w:tc>
          <w:tcPr>
            <w:tcW w:type="dxa" w:w="2592"/>
            <w:tcMar>
              <w:top w:w="80" w:type="dxa"/>
              <w:start w:w="80" w:type="dxa"/>
              <w:bottom w:w="80" w:type="dxa"/>
              <w:end w:w="80" w:type="dxa"/>
            </w:tcMar>
            <w:vAlign w:val="top"/>
          </w:tcPr>
          <w:p>
            <w:pPr>
              <w:spacing w:after="0"/>
            </w:pPr>
            <w:r>
              <w:rPr>
                <w:sz w:val="16"/>
              </w:rPr>
              <w:t>watcher_remove</w:t>
            </w:r>
          </w:p>
        </w:tc>
        <w:tc>
          <w:tcPr>
            <w:tcW w:type="dxa" w:w="3456"/>
            <w:tcMar>
              <w:top w:w="80" w:type="dxa"/>
              <w:start w:w="80" w:type="dxa"/>
              <w:bottom w:w="80" w:type="dxa"/>
              <w:end w:w="80" w:type="dxa"/>
            </w:tcMar>
            <w:vAlign w:val="top"/>
          </w:tcPr>
          <w:p>
            <w:pPr>
              <w:spacing w:after="0"/>
            </w:pPr>
            <w:r>
              <w:rPr>
                <w:sz w:val="16"/>
              </w:rPr>
              <w:t>WatcherId</w:t>
            </w:r>
          </w:p>
        </w:tc>
        <w:tc>
          <w:tcPr>
            <w:tcW w:type="dxa" w:w="3168"/>
            <w:tcMar>
              <w:top w:w="80" w:type="dxa"/>
              <w:start w:w="80" w:type="dxa"/>
              <w:bottom w:w="80" w:type="dxa"/>
              <w:end w:w="80" w:type="dxa"/>
            </w:tcMar>
            <w:vAlign w:val="top"/>
          </w:tcPr>
          <w:p>
            <w:pPr>
              <w:spacing w:after="0"/>
            </w:pPr>
            <w:r>
              <w:rPr>
                <w:sz w:val="16"/>
              </w:rPr>
              <w:t>void</w:t>
            </w:r>
          </w:p>
        </w:tc>
      </w:tr>
    </w:tbl>
    <w:p>
      <w:pPr>
        <w:spacing w:after="0"/>
      </w:pPr>
    </w:p>
    <w:p>
      <w:pPr>
        <w:pStyle w:val="Heading2"/>
      </w:pPr>
      <w:r>
        <w:t>17.1 Events</w:t>
      </w:r>
    </w:p>
    <w:p>
      <w:pPr>
        <w:pStyle w:val="CodeBlock"/>
        <w:keepNext w:val="0"/>
        <w:keepLines/>
        <w:shd w:fill="F3F5F7"/>
      </w:pPr>
      <w:r>
        <w:rPr>
          <w:rFonts w:ascii="Consolas" w:hAnsi="Consolas"/>
          <w:sz w:val="16"/>
        </w:rPr>
        <w:t>checkout://progress</w:t>
        <w:br/>
      </w:r>
      <w:r>
        <w:rPr>
          <w:rFonts w:ascii="Consolas" w:hAnsi="Consolas"/>
          <w:sz w:val="16"/>
        </w:rPr>
        <w:t>checkout://completed</w:t>
        <w:br/>
      </w:r>
      <w:r>
        <w:rPr>
          <w:rFonts w:ascii="Consolas" w:hAnsi="Consolas"/>
          <w:sz w:val="16"/>
        </w:rPr>
        <w:t>checkout://failed</w:t>
        <w:br/>
      </w:r>
      <w:r>
        <w:rPr>
          <w:rFonts w:ascii="Consolas" w:hAnsi="Consolas"/>
          <w:sz w:val="16"/>
        </w:rPr>
        <w:br/>
      </w:r>
      <w:r>
        <w:rPr>
          <w:rFonts w:ascii="Consolas" w:hAnsi="Consolas"/>
          <w:sz w:val="16"/>
        </w:rPr>
        <w:t>pipeline://invalidated</w:t>
        <w:br/>
      </w:r>
      <w:r>
        <w:rPr>
          <w:rFonts w:ascii="Consolas" w:hAnsi="Consolas"/>
          <w:sz w:val="16"/>
        </w:rPr>
        <w:t>pipeline://execution-progress</w:t>
        <w:br/>
      </w:r>
      <w:r>
        <w:rPr>
          <w:rFonts w:ascii="Consolas" w:hAnsi="Consolas"/>
          <w:sz w:val="16"/>
        </w:rPr>
        <w:br/>
      </w:r>
      <w:r>
        <w:rPr>
          <w:rFonts w:ascii="Consolas" w:hAnsi="Consolas"/>
          <w:sz w:val="16"/>
        </w:rPr>
        <w:t>watcher://file-detected</w:t>
        <w:br/>
      </w:r>
      <w:r>
        <w:rPr>
          <w:rFonts w:ascii="Consolas" w:hAnsi="Consolas"/>
          <w:sz w:val="16"/>
        </w:rPr>
        <w:t>watcher://file-error</w:t>
        <w:br/>
      </w:r>
      <w:r>
        <w:rPr>
          <w:rFonts w:ascii="Consolas" w:hAnsi="Consolas"/>
          <w:sz w:val="16"/>
        </w:rPr>
        <w:br/>
      </w:r>
      <w:r>
        <w:rPr>
          <w:rFonts w:ascii="Consolas" w:hAnsi="Consolas"/>
          <w:sz w:val="16"/>
        </w:rPr>
        <w:t>commit://progress</w:t>
        <w:br/>
      </w:r>
      <w:r>
        <w:rPr>
          <w:rFonts w:ascii="Consolas" w:hAnsi="Consolas"/>
          <w:sz w:val="16"/>
        </w:rPr>
        <w:t>commit://completed</w:t>
        <w:br/>
      </w:r>
      <w:r>
        <w:rPr>
          <w:rFonts w:ascii="Consolas" w:hAnsi="Consolas"/>
          <w:sz w:val="16"/>
        </w:rPr>
        <w:t>commit://failed</w:t>
        <w:br/>
      </w:r>
      <w:r>
        <w:rPr>
          <w:rFonts w:ascii="Consolas" w:hAnsi="Consolas"/>
          <w:sz w:val="16"/>
        </w:rPr>
        <w:br/>
      </w:r>
      <w:r>
        <w:rPr>
          <w:rFonts w:ascii="Consolas" w:hAnsi="Consolas"/>
          <w:sz w:val="16"/>
        </w:rPr>
        <w:t>auth://expired</w:t>
      </w:r>
    </w:p>
    <w:p>
      <w:pPr>
        <w:pStyle w:val="Heading1"/>
      </w:pPr>
      <w:r>
        <w:t>18. State models and schemas</w:t>
      </w:r>
    </w:p>
    <w:p>
      <w:pPr>
        <w:pStyle w:val="Heading2"/>
      </w:pPr>
      <w:r>
        <w:t>18.1 Workspace manifest</w:t>
      </w:r>
    </w:p>
    <w:p>
      <w:pPr>
        <w:pStyle w:val="CodeBlock"/>
        <w:keepNext w:val="0"/>
        <w:keepLines/>
        <w:shd w:fill="F3F5F7"/>
      </w:pPr>
      <w:r>
        <w:rPr>
          <w:rFonts w:ascii="Consolas" w:hAnsi="Consolas"/>
          <w:sz w:val="16"/>
        </w:rPr>
        <w:t>{</w:t>
        <w:br/>
      </w:r>
      <w:r>
        <w:rPr>
          <w:rFonts w:ascii="Consolas" w:hAnsi="Consolas"/>
          <w:sz w:val="16"/>
        </w:rPr>
        <w:t xml:space="preserve">  "workspace_id": "uuid",</w:t>
        <w:br/>
      </w:r>
      <w:r>
        <w:rPr>
          <w:rFonts w:ascii="Consolas" w:hAnsi="Consolas"/>
          <w:sz w:val="16"/>
        </w:rPr>
        <w:t xml:space="preserve">  "name": "Customers Cleanup",</w:t>
        <w:br/>
      </w:r>
      <w:r>
        <w:rPr>
          <w:rFonts w:ascii="Consolas" w:hAnsi="Consolas"/>
          <w:sz w:val="16"/>
        </w:rPr>
        <w:t xml:space="preserve">  "created_at": "...",</w:t>
        <w:br/>
      </w:r>
      <w:r>
        <w:rPr>
          <w:rFonts w:ascii="Consolas" w:hAnsi="Consolas"/>
          <w:sz w:val="16"/>
        </w:rPr>
        <w:t xml:space="preserve">  "source": {</w:t>
        <w:br/>
      </w:r>
      <w:r>
        <w:rPr>
          <w:rFonts w:ascii="Consolas" w:hAnsi="Consolas"/>
          <w:sz w:val="16"/>
        </w:rPr>
        <w:t xml:space="preserve">    "workspace_url": "https://...",</w:t>
        <w:br/>
      </w:r>
      <w:r>
        <w:rPr>
          <w:rFonts w:ascii="Consolas" w:hAnsi="Consolas"/>
          <w:sz w:val="16"/>
        </w:rPr>
        <w:t xml:space="preserve">    "table": "main.crm.customers",</w:t>
        <w:br/>
      </w:r>
      <w:r>
        <w:rPr>
          <w:rFonts w:ascii="Consolas" w:hAnsi="Consolas"/>
          <w:sz w:val="16"/>
        </w:rPr>
        <w:t xml:space="preserve">    "base_version": 481,</w:t>
        <w:br/>
      </w:r>
      <w:r>
        <w:rPr>
          <w:rFonts w:ascii="Consolas" w:hAnsi="Consolas"/>
          <w:sz w:val="16"/>
        </w:rPr>
        <w:t xml:space="preserve">    "columns": ["customer_id", "company", "country", "email"],</w:t>
        <w:br/>
      </w:r>
      <w:r>
        <w:rPr>
          <w:rFonts w:ascii="Consolas" w:hAnsi="Consolas"/>
          <w:sz w:val="16"/>
        </w:rPr>
        <w:t xml:space="preserve">    "filters": [</w:t>
        <w:br/>
      </w:r>
      <w:r>
        <w:rPr>
          <w:rFonts w:ascii="Consolas" w:hAnsi="Consolas"/>
          <w:sz w:val="16"/>
        </w:rPr>
        <w:t xml:space="preserve">      {"column":"country","op":"eq","value":"NL"}</w:t>
        <w:br/>
      </w:r>
      <w:r>
        <w:rPr>
          <w:rFonts w:ascii="Consolas" w:hAnsi="Consolas"/>
          <w:sz w:val="16"/>
        </w:rPr>
        <w:t xml:space="preserve">    ],</w:t>
        <w:br/>
      </w:r>
      <w:r>
        <w:rPr>
          <w:rFonts w:ascii="Consolas" w:hAnsi="Consolas"/>
          <w:sz w:val="16"/>
        </w:rPr>
        <w:t xml:space="preserve">    "row_key": ["customer_id"]</w:t>
        <w:br/>
      </w:r>
      <w:r>
        <w:rPr>
          <w:rFonts w:ascii="Consolas" w:hAnsi="Consolas"/>
          <w:sz w:val="16"/>
        </w:rPr>
        <w:t xml:space="preserve">  },</w:t>
        <w:br/>
      </w:r>
      <w:r>
        <w:rPr>
          <w:rFonts w:ascii="Consolas" w:hAnsi="Consolas"/>
          <w:sz w:val="16"/>
        </w:rPr>
        <w:t xml:space="preserve">  "storage": {</w:t>
        <w:br/>
      </w:r>
      <w:r>
        <w:rPr>
          <w:rFonts w:ascii="Consolas" w:hAnsi="Consolas"/>
          <w:sz w:val="16"/>
        </w:rPr>
        <w:t xml:space="preserve">    "partition_files": 6,</w:t>
        <w:br/>
      </w:r>
      <w:r>
        <w:rPr>
          <w:rFonts w:ascii="Consolas" w:hAnsi="Consolas"/>
          <w:sz w:val="16"/>
        </w:rPr>
        <w:t xml:space="preserve">    "row_count": 1284291,</w:t>
        <w:br/>
      </w:r>
      <w:r>
        <w:rPr>
          <w:rFonts w:ascii="Consolas" w:hAnsi="Consolas"/>
          <w:sz w:val="16"/>
        </w:rPr>
        <w:t xml:space="preserve">    "logical_bytes": 412000000,</w:t>
        <w:br/>
      </w:r>
      <w:r>
        <w:rPr>
          <w:rFonts w:ascii="Consolas" w:hAnsi="Consolas"/>
          <w:sz w:val="16"/>
        </w:rPr>
        <w:t xml:space="preserve">    "encryption_key_id": "workspace-key-ref"</w:t>
        <w:br/>
      </w:r>
      <w:r>
        <w:rPr>
          <w:rFonts w:ascii="Consolas" w:hAnsi="Consolas"/>
          <w:sz w:val="16"/>
        </w:rPr>
        <w:t xml:space="preserve">  },</w:t>
        <w:br/>
      </w:r>
      <w:r>
        <w:rPr>
          <w:rFonts w:ascii="Consolas" w:hAnsi="Consolas"/>
          <w:sz w:val="16"/>
        </w:rPr>
        <w:t xml:space="preserve">  "pipeline_revision": 12,</w:t>
        <w:br/>
      </w:r>
      <w:r>
        <w:rPr>
          <w:rFonts w:ascii="Consolas" w:hAnsi="Consolas"/>
          <w:sz w:val="16"/>
        </w:rPr>
        <w:t xml:space="preserve">  "pipeline": [...]</w:t>
        <w:br/>
      </w:r>
      <w:r>
        <w:rPr>
          <w:rFonts w:ascii="Consolas" w:hAnsi="Consolas"/>
          <w:sz w:val="16"/>
        </w:rPr>
        <w:t>}</w:t>
      </w:r>
    </w:p>
    <w:p>
      <w:pPr>
        <w:pStyle w:val="Heading2"/>
      </w:pPr>
      <w:r>
        <w:t>18.2 Step schema</w:t>
      </w:r>
    </w:p>
    <w:p>
      <w:pPr>
        <w:pStyle w:val="CodeBlock"/>
        <w:keepNext w:val="0"/>
        <w:keepLines/>
        <w:shd w:fill="F3F5F7"/>
      </w:pPr>
      <w:r>
        <w:rPr>
          <w:rFonts w:ascii="Consolas" w:hAnsi="Consolas"/>
          <w:sz w:val="16"/>
        </w:rPr>
        <w:t>{</w:t>
        <w:br/>
      </w:r>
      <w:r>
        <w:rPr>
          <w:rFonts w:ascii="Consolas" w:hAnsi="Consolas"/>
          <w:sz w:val="16"/>
        </w:rPr>
        <w:t xml:space="preserve">  "id": "step-uuid",</w:t>
        <w:br/>
      </w:r>
      <w:r>
        <w:rPr>
          <w:rFonts w:ascii="Consolas" w:hAnsi="Consolas"/>
          <w:sz w:val="16"/>
        </w:rPr>
        <w:t xml:space="preserve">  "ordinal": 3,</w:t>
        <w:br/>
      </w:r>
      <w:r>
        <w:rPr>
          <w:rFonts w:ascii="Consolas" w:hAnsi="Consolas"/>
          <w:sz w:val="16"/>
        </w:rPr>
        <w:t xml:space="preserve">  "type": "deduplicate",</w:t>
        <w:br/>
      </w:r>
      <w:r>
        <w:rPr>
          <w:rFonts w:ascii="Consolas" w:hAnsi="Consolas"/>
          <w:sz w:val="16"/>
        </w:rPr>
        <w:t xml:space="preserve">  "enabled": true,</w:t>
        <w:br/>
      </w:r>
      <w:r>
        <w:rPr>
          <w:rFonts w:ascii="Consolas" w:hAnsi="Consolas"/>
          <w:sz w:val="16"/>
        </w:rPr>
        <w:t xml:space="preserve">  "config": {</w:t>
        <w:br/>
      </w:r>
      <w:r>
        <w:rPr>
          <w:rFonts w:ascii="Consolas" w:hAnsi="Consolas"/>
          <w:sz w:val="16"/>
        </w:rPr>
        <w:t xml:space="preserve">    "keys": ["email"],</w:t>
        <w:br/>
      </w:r>
      <w:r>
        <w:rPr>
          <w:rFonts w:ascii="Consolas" w:hAnsi="Consolas"/>
          <w:sz w:val="16"/>
        </w:rPr>
        <w:t xml:space="preserve">    "keep": "latest",</w:t>
        <w:br/>
      </w:r>
      <w:r>
        <w:rPr>
          <w:rFonts w:ascii="Consolas" w:hAnsi="Consolas"/>
          <w:sz w:val="16"/>
        </w:rPr>
        <w:t xml:space="preserve">    "order_by": [{"column":"updated_at","direction":"desc"}]</w:t>
        <w:br/>
      </w:r>
      <w:r>
        <w:rPr>
          <w:rFonts w:ascii="Consolas" w:hAnsi="Consolas"/>
          <w:sz w:val="16"/>
        </w:rPr>
        <w:t xml:space="preserve">  }</w:t>
        <w:br/>
      </w:r>
      <w:r>
        <w:rPr>
          <w:rFonts w:ascii="Consolas" w:hAnsi="Consolas"/>
          <w:sz w:val="16"/>
        </w:rPr>
        <w:t>}</w:t>
      </w:r>
    </w:p>
    <w:p>
      <w:pPr>
        <w:pStyle w:val="Heading2"/>
      </w:pPr>
      <w:r>
        <w:t>18.3 Operation journal</w:t>
      </w:r>
    </w:p>
    <w:p>
      <w:pPr>
        <w:pStyle w:val="ListBullet"/>
        <w:spacing w:after="40"/>
      </w:pPr>
      <w:r>
        <w:t>operation_id</w:t>
      </w:r>
    </w:p>
    <w:p>
      <w:pPr>
        <w:pStyle w:val="ListBullet"/>
        <w:spacing w:after="40"/>
      </w:pPr>
      <w:r>
        <w:t>type: CHECKOUT | COMMIT | IMPORT</w:t>
      </w:r>
    </w:p>
    <w:p>
      <w:pPr>
        <w:pStyle w:val="ListBullet"/>
        <w:spacing w:after="40"/>
      </w:pPr>
      <w:r>
        <w:t>state</w:t>
      </w:r>
    </w:p>
    <w:p>
      <w:pPr>
        <w:pStyle w:val="ListBullet"/>
        <w:spacing w:after="40"/>
      </w:pPr>
      <w:r>
        <w:t>Databricks statement_id if applicable</w:t>
      </w:r>
    </w:p>
    <w:p>
      <w:pPr>
        <w:pStyle w:val="ListBullet"/>
        <w:spacing w:after="40"/>
      </w:pPr>
      <w:r>
        <w:t>completed chunk/file indexes</w:t>
      </w:r>
    </w:p>
    <w:p>
      <w:pPr>
        <w:pStyle w:val="ListBullet"/>
        <w:spacing w:after="40"/>
      </w:pPr>
      <w:r>
        <w:t>retry count</w:t>
      </w:r>
    </w:p>
    <w:p>
      <w:pPr>
        <w:pStyle w:val="ListBullet"/>
        <w:spacing w:after="40"/>
      </w:pPr>
      <w:r>
        <w:t>last error code</w:t>
      </w:r>
    </w:p>
    <w:p>
      <w:pPr>
        <w:pStyle w:val="ListBullet"/>
        <w:spacing w:after="40"/>
      </w:pPr>
      <w:r>
        <w:t>timestamps</w:t>
      </w:r>
    </w:p>
    <w:p>
      <w:r>
        <w:t>The operation journal is encrypted and fsync'd after each irreversible transition so a crash can resume safely.</w:t>
      </w:r>
    </w:p>
    <w:p>
      <w:pPr>
        <w:pStyle w:val="Heading1"/>
      </w:pPr>
      <w:r>
        <w:t>19. Security model</w:t>
      </w:r>
    </w:p>
    <w:p>
      <w:pPr>
        <w:pStyle w:val="Heading2"/>
      </w:pPr>
      <w:r>
        <w:t>19.1 Data at rest</w:t>
      </w:r>
    </w:p>
    <w:p>
      <w:pPr>
        <w:pStyle w:val="ListBullet"/>
        <w:spacing w:after="40"/>
      </w:pPr>
      <w:r>
        <w:t>Working-set partitions are encrypted Parquet using a per-workspace 256-bit key.</w:t>
      </w:r>
    </w:p>
    <w:p>
      <w:pPr>
        <w:pStyle w:val="ListBullet"/>
        <w:spacing w:after="40"/>
      </w:pPr>
      <w:r>
        <w:t>Manifest, operation journal, manual-edit overlay, and preview caches are encrypted with authenticated encryption.</w:t>
      </w:r>
    </w:p>
    <w:p>
      <w:pPr>
        <w:pStyle w:val="ListBullet"/>
        <w:spacing w:after="40"/>
      </w:pPr>
      <w:r>
        <w:t>The workspace key is not stored in plaintext; only a wrapped key reference is persisted.</w:t>
      </w:r>
    </w:p>
    <w:p>
      <w:pPr>
        <w:pStyle w:val="ListBullet"/>
        <w:spacing w:after="40"/>
      </w:pPr>
      <w:r>
        <w:t>User-provided files remain where the user placed them; managed workspace copies are encrypted.</w:t>
      </w:r>
    </w:p>
    <w:p>
      <w:pPr>
        <w:pStyle w:val="Heading2"/>
      </w:pPr>
      <w:r>
        <w:t>19.2 Data in transit</w:t>
      </w:r>
    </w:p>
    <w:p>
      <w:pPr>
        <w:pStyle w:val="ListBullet"/>
        <w:spacing w:after="40"/>
      </w:pPr>
      <w:r>
        <w:t>Databricks REST calls require TLS.</w:t>
      </w:r>
    </w:p>
    <w:p>
      <w:pPr>
        <w:pStyle w:val="ListBullet"/>
        <w:spacing w:after="40"/>
      </w:pPr>
      <w:r>
        <w:t>External result downloads use short-lived presigned URLs over TLS; the Databricks Authorization header is removed for those requests [D1].</w:t>
      </w:r>
    </w:p>
    <w:p>
      <w:pPr>
        <w:pStyle w:val="ListBullet"/>
        <w:spacing w:after="40"/>
      </w:pPr>
      <w:r>
        <w:t>Commit staging uploads use authenticated Databricks Files API calls.</w:t>
      </w:r>
    </w:p>
    <w:p>
      <w:pPr>
        <w:pStyle w:val="Heading2"/>
      </w:pPr>
      <w:r>
        <w:t>19.3 Authorization</w:t>
      </w:r>
    </w:p>
    <w:p>
      <w:pPr>
        <w:pStyle w:val="ListBullet"/>
        <w:spacing w:after="40"/>
      </w:pPr>
      <w:r>
        <w:t>Checkout always runs as the interactive user.</w:t>
      </w:r>
    </w:p>
    <w:p>
      <w:pPr>
        <w:pStyle w:val="ListBullet"/>
        <w:spacing w:after="40"/>
      </w:pPr>
      <w:r>
        <w:t>Target writes always run as the interactive user.</w:t>
      </w:r>
    </w:p>
    <w:p>
      <w:pPr>
        <w:pStyle w:val="ListBullet"/>
        <w:spacing w:after="40"/>
      </w:pPr>
      <w:r>
        <w:t>The app never elevates a user through a shared service-principal token in the MVP.</w:t>
      </w:r>
    </w:p>
    <w:p>
      <w:pPr>
        <w:pStyle w:val="ListBullet"/>
        <w:spacing w:after="40"/>
      </w:pPr>
      <w:r>
        <w:t>The selected warehouse must be available to the user; Databricks also enforces referenced object permissions [D1].</w:t>
      </w:r>
    </w:p>
    <w:p>
      <w:pPr>
        <w:pStyle w:val="Heading2"/>
      </w:pPr>
      <w:r>
        <w:t>19.4 Local application hardening</w:t>
      </w:r>
    </w:p>
    <w:p>
      <w:pPr>
        <w:pStyle w:val="ListBullet"/>
        <w:spacing w:after="40"/>
      </w:pPr>
      <w:r>
        <w:t>Code-sign desktop builds.</w:t>
      </w:r>
    </w:p>
    <w:p>
      <w:pPr>
        <w:pStyle w:val="ListBullet"/>
        <w:spacing w:after="40"/>
      </w:pPr>
      <w:r>
        <w:t>Disable arbitrary frontend filesystem access; all sensitive operations go through Tauri commands.</w:t>
      </w:r>
    </w:p>
    <w:p>
      <w:pPr>
        <w:pStyle w:val="ListBullet"/>
        <w:spacing w:after="40"/>
      </w:pPr>
      <w:r>
        <w:t>Apply Tauri capabilities/permissions narrowly.</w:t>
      </w:r>
    </w:p>
    <w:p>
      <w:pPr>
        <w:pStyle w:val="ListBullet"/>
        <w:spacing w:after="40"/>
      </w:pPr>
      <w:r>
        <w:t>No extension auto-download from untrusted sources in production; bundle/pin required DuckDB extensions.</w:t>
      </w:r>
    </w:p>
    <w:p>
      <w:pPr>
        <w:pStyle w:val="ListBullet"/>
        <w:spacing w:after="40"/>
      </w:pPr>
      <w:r>
        <w:t>Disable analytics payloads containing table names, SQL, values, presigned URLs, file paths, or row data.</w:t>
      </w:r>
    </w:p>
    <w:p>
      <w:pPr>
        <w:pStyle w:val="Heading2"/>
      </w:pPr>
      <w:r>
        <w:t>19.5 Threats explicitly not solved by MVP</w:t>
      </w:r>
    </w:p>
    <w:p>
      <w:pPr>
        <w:pStyle w:val="ListBullet"/>
        <w:spacing w:after="40"/>
      </w:pPr>
      <w:r>
        <w:t>Root/admin memory inspection while the app is processing plaintext.</w:t>
      </w:r>
    </w:p>
    <w:p>
      <w:pPr>
        <w:pStyle w:val="ListBullet"/>
        <w:spacing w:after="40"/>
      </w:pPr>
      <w:r>
        <w:t>Screen photography/manual transcription by an authorized user.</w:t>
      </w:r>
    </w:p>
    <w:p>
      <w:pPr>
        <w:pStyle w:val="ListBullet"/>
        <w:spacing w:after="40"/>
      </w:pPr>
      <w:r>
        <w:t>Kernel-level malware.</w:t>
      </w:r>
    </w:p>
    <w:p>
      <w:pPr>
        <w:pStyle w:val="ListBullet"/>
        <w:spacing w:after="40"/>
      </w:pPr>
      <w:r>
        <w:t>Enterprise DLP across clipboard, printing, and screenshots; these are later enterprise controls.</w:t>
      </w:r>
    </w:p>
    <w:p>
      <w:pPr>
        <w:pStyle w:val="Heading1"/>
      </w:pPr>
      <w:r>
        <w:t>20. Performance and resource controls</w:t>
      </w:r>
    </w:p>
    <w:p>
      <w:pPr>
        <w:pStyle w:val="Heading2"/>
      </w:pPr>
      <w:r>
        <w:t>20.1 Default checkout policy</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448"/>
            <w:shd w:fill="D9EAF7"/>
            <w:tcMar>
              <w:top w:w="80" w:type="dxa"/>
              <w:start w:w="80" w:type="dxa"/>
              <w:bottom w:w="80" w:type="dxa"/>
              <w:end w:w="80" w:type="dxa"/>
            </w:tcMar>
          </w:tcPr>
          <w:p>
            <w:pPr>
              <w:spacing w:after="0"/>
            </w:pPr>
            <w:r>
              <w:rPr>
                <w:b/>
                <w:sz w:val="17"/>
              </w:rPr>
              <w:t>Working-set size</w:t>
            </w:r>
          </w:p>
        </w:tc>
        <w:tc>
          <w:tcPr>
            <w:tcW w:type="dxa" w:w="6624"/>
            <w:shd w:fill="D9EAF7"/>
            <w:tcMar>
              <w:top w:w="80" w:type="dxa"/>
              <w:start w:w="80" w:type="dxa"/>
              <w:bottom w:w="80" w:type="dxa"/>
              <w:end w:w="80" w:type="dxa"/>
            </w:tcMar>
          </w:tcPr>
          <w:p>
            <w:pPr>
              <w:spacing w:after="0"/>
            </w:pPr>
            <w:r>
              <w:rPr>
                <w:b/>
                <w:sz w:val="17"/>
              </w:rPr>
              <w:t>MVP behavior</w:t>
            </w:r>
          </w:p>
        </w:tc>
      </w:tr>
      <w:tr>
        <w:trPr>
          <w:cantSplit w:val="true"/>
        </w:trPr>
        <w:tc>
          <w:tcPr>
            <w:tcW w:type="dxa" w:w="2448"/>
            <w:tcMar>
              <w:top w:w="80" w:type="dxa"/>
              <w:start w:w="80" w:type="dxa"/>
              <w:bottom w:w="80" w:type="dxa"/>
              <w:end w:w="80" w:type="dxa"/>
            </w:tcMar>
            <w:vAlign w:val="top"/>
          </w:tcPr>
          <w:p>
            <w:pPr>
              <w:spacing w:after="0"/>
            </w:pPr>
            <w:r>
              <w:rPr>
                <w:sz w:val="17"/>
              </w:rPr>
              <w:t>&lt; 2 GiB</w:t>
            </w:r>
          </w:p>
        </w:tc>
        <w:tc>
          <w:tcPr>
            <w:tcW w:type="dxa" w:w="6624"/>
            <w:tcMar>
              <w:top w:w="80" w:type="dxa"/>
              <w:start w:w="80" w:type="dxa"/>
              <w:bottom w:w="80" w:type="dxa"/>
              <w:end w:w="80" w:type="dxa"/>
            </w:tcMar>
            <w:vAlign w:val="top"/>
          </w:tcPr>
          <w:p>
            <w:pPr>
              <w:spacing w:after="0"/>
            </w:pPr>
            <w:r>
              <w:rPr>
                <w:sz w:val="17"/>
              </w:rPr>
              <w:t>Allowed by default</w:t>
            </w:r>
          </w:p>
        </w:tc>
      </w:tr>
      <w:tr>
        <w:trPr>
          <w:cantSplit w:val="true"/>
        </w:trPr>
        <w:tc>
          <w:tcPr>
            <w:tcW w:type="dxa" w:w="2448"/>
            <w:tcMar>
              <w:top w:w="80" w:type="dxa"/>
              <w:start w:w="80" w:type="dxa"/>
              <w:bottom w:w="80" w:type="dxa"/>
              <w:end w:w="80" w:type="dxa"/>
            </w:tcMar>
            <w:vAlign w:val="top"/>
          </w:tcPr>
          <w:p>
            <w:pPr>
              <w:spacing w:after="0"/>
            </w:pPr>
            <w:r>
              <w:rPr>
                <w:sz w:val="17"/>
              </w:rPr>
              <w:t>2–10 GiB</w:t>
            </w:r>
          </w:p>
        </w:tc>
        <w:tc>
          <w:tcPr>
            <w:tcW w:type="dxa" w:w="6624"/>
            <w:tcMar>
              <w:top w:w="80" w:type="dxa"/>
              <w:start w:w="80" w:type="dxa"/>
              <w:bottom w:w="80" w:type="dxa"/>
              <w:end w:w="80" w:type="dxa"/>
            </w:tcMar>
            <w:vAlign w:val="top"/>
          </w:tcPr>
          <w:p>
            <w:pPr>
              <w:spacing w:after="0"/>
            </w:pPr>
            <w:r>
              <w:rPr>
                <w:sz w:val="17"/>
              </w:rPr>
              <w:t>Allowed with warning; ensure free disk &gt;= 2.5× estimated size</w:t>
            </w:r>
          </w:p>
        </w:tc>
      </w:tr>
      <w:tr>
        <w:trPr>
          <w:cantSplit w:val="true"/>
        </w:trPr>
        <w:tc>
          <w:tcPr>
            <w:tcW w:type="dxa" w:w="2448"/>
            <w:tcMar>
              <w:top w:w="80" w:type="dxa"/>
              <w:start w:w="80" w:type="dxa"/>
              <w:bottom w:w="80" w:type="dxa"/>
              <w:end w:w="80" w:type="dxa"/>
            </w:tcMar>
            <w:vAlign w:val="top"/>
          </w:tcPr>
          <w:p>
            <w:pPr>
              <w:spacing w:after="0"/>
            </w:pPr>
            <w:r>
              <w:rPr>
                <w:sz w:val="17"/>
              </w:rPr>
              <w:t>&gt; 10 GiB</w:t>
            </w:r>
          </w:p>
        </w:tc>
        <w:tc>
          <w:tcPr>
            <w:tcW w:type="dxa" w:w="6624"/>
            <w:tcMar>
              <w:top w:w="80" w:type="dxa"/>
              <w:start w:w="80" w:type="dxa"/>
              <w:bottom w:w="80" w:type="dxa"/>
              <w:end w:w="80" w:type="dxa"/>
            </w:tcMar>
            <w:vAlign w:val="top"/>
          </w:tcPr>
          <w:p>
            <w:pPr>
              <w:spacing w:after="0"/>
            </w:pPr>
            <w:r>
              <w:rPr>
                <w:sz w:val="17"/>
              </w:rPr>
              <w:t>Block by default; admin/user can raise policy later</w:t>
            </w:r>
          </w:p>
        </w:tc>
      </w:tr>
      <w:tr>
        <w:trPr>
          <w:cantSplit w:val="true"/>
        </w:trPr>
        <w:tc>
          <w:tcPr>
            <w:tcW w:type="dxa" w:w="2448"/>
            <w:tcMar>
              <w:top w:w="80" w:type="dxa"/>
              <w:start w:w="80" w:type="dxa"/>
              <w:bottom w:w="80" w:type="dxa"/>
              <w:end w:w="80" w:type="dxa"/>
            </w:tcMar>
            <w:vAlign w:val="top"/>
          </w:tcPr>
          <w:p>
            <w:pPr>
              <w:spacing w:after="0"/>
            </w:pPr>
            <w:r>
              <w:rPr>
                <w:sz w:val="17"/>
              </w:rPr>
              <w:t>&gt; 100 GiB</w:t>
            </w:r>
          </w:p>
        </w:tc>
        <w:tc>
          <w:tcPr>
            <w:tcW w:type="dxa" w:w="6624"/>
            <w:tcMar>
              <w:top w:w="80" w:type="dxa"/>
              <w:start w:w="80" w:type="dxa"/>
              <w:bottom w:w="80" w:type="dxa"/>
              <w:end w:w="80" w:type="dxa"/>
            </w:tcMar>
            <w:vAlign w:val="top"/>
          </w:tcPr>
          <w:p>
            <w:pPr>
              <w:spacing w:after="0"/>
            </w:pPr>
            <w:r>
              <w:rPr>
                <w:sz w:val="17"/>
              </w:rPr>
              <w:t>Not supported by Statement Execution external-result limit anyway [D6]</w:t>
            </w:r>
          </w:p>
        </w:tc>
      </w:tr>
    </w:tbl>
    <w:p>
      <w:pPr>
        <w:spacing w:after="0"/>
      </w:pPr>
    </w:p>
    <w:p>
      <w:pPr>
        <w:pStyle w:val="Heading2"/>
      </w:pPr>
      <w:r>
        <w:t>20.2 Memory</w:t>
      </w:r>
    </w:p>
    <w:p>
      <w:pPr>
        <w:pStyle w:val="ListBullet"/>
        <w:spacing w:after="40"/>
      </w:pPr>
      <w:r>
        <w:t>Arrow decoder works in bounded batches.</w:t>
      </w:r>
    </w:p>
    <w:p>
      <w:pPr>
        <w:pStyle w:val="ListBullet"/>
        <w:spacing w:after="40"/>
      </w:pPr>
      <w:r>
        <w:t>Data grid returns at most 500 rows by default.</w:t>
      </w:r>
    </w:p>
    <w:p>
      <w:pPr>
        <w:pStyle w:val="ListBullet"/>
        <w:spacing w:after="40"/>
      </w:pPr>
      <w:r>
        <w:t>Prefer DuckDB scans of Parquet rather than importing the whole checkout into a persistent DuckDB database.</w:t>
      </w:r>
    </w:p>
    <w:p>
      <w:pPr>
        <w:pStyle w:val="ListBullet"/>
        <w:spacing w:after="40"/>
      </w:pPr>
      <w:r>
        <w:t>Set DuckDB memory_limit to a fraction of available RAM (for example 50–60%) and expose diagnostics.</w:t>
      </w:r>
    </w:p>
    <w:p>
      <w:pPr>
        <w:pStyle w:val="Heading2"/>
      </w:pPr>
      <w:r>
        <w:t>20.3 Disk</w:t>
      </w:r>
    </w:p>
    <w:p>
      <w:pPr>
        <w:pStyle w:val="ListBullet"/>
        <w:spacing w:after="40"/>
      </w:pPr>
      <w:r>
        <w:t>Before checkout, require sufficient free disk for encrypted source + estimated transform spill + change set.</w:t>
      </w:r>
    </w:p>
    <w:p>
      <w:pPr>
        <w:pStyle w:val="ListBullet"/>
        <w:spacing w:after="40"/>
      </w:pPr>
      <w:r>
        <w:t>Workspace deletion must securely remove key material first; ciphertext files can then be deleted normally.</w:t>
      </w:r>
    </w:p>
    <w:p>
      <w:pPr>
        <w:pStyle w:val="ListBullet"/>
        <w:spacing w:after="40"/>
      </w:pPr>
      <w:r>
        <w:t>Implement configurable workspace TTL later; no automatic destructive expiry in the first internal build.</w:t>
      </w:r>
    </w:p>
    <w:p>
      <w:pPr>
        <w:pStyle w:val="Heading1"/>
      </w:pPr>
      <w:r>
        <w:t>21. Failure handling and resumability</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880"/>
            <w:shd w:fill="D9EAF7"/>
            <w:tcMar>
              <w:top w:w="80" w:type="dxa"/>
              <w:start w:w="80" w:type="dxa"/>
              <w:bottom w:w="80" w:type="dxa"/>
              <w:end w:w="80" w:type="dxa"/>
            </w:tcMar>
          </w:tcPr>
          <w:p>
            <w:pPr>
              <w:spacing w:after="0"/>
            </w:pPr>
            <w:r>
              <w:rPr>
                <w:b/>
                <w:sz w:val="16"/>
              </w:rPr>
              <w:t>Failure</w:t>
            </w:r>
          </w:p>
        </w:tc>
        <w:tc>
          <w:tcPr>
            <w:tcW w:type="dxa" w:w="6192"/>
            <w:shd w:fill="D9EAF7"/>
            <w:tcMar>
              <w:top w:w="80" w:type="dxa"/>
              <w:start w:w="80" w:type="dxa"/>
              <w:bottom w:w="80" w:type="dxa"/>
              <w:end w:w="80" w:type="dxa"/>
            </w:tcMar>
          </w:tcPr>
          <w:p>
            <w:pPr>
              <w:spacing w:after="0"/>
            </w:pPr>
            <w:r>
              <w:rPr>
                <w:b/>
                <w:sz w:val="16"/>
              </w:rPr>
              <w:t>Required behavior</w:t>
            </w:r>
          </w:p>
        </w:tc>
      </w:tr>
      <w:tr>
        <w:trPr>
          <w:cantSplit w:val="true"/>
        </w:trPr>
        <w:tc>
          <w:tcPr>
            <w:tcW w:type="dxa" w:w="2880"/>
            <w:tcMar>
              <w:top w:w="80" w:type="dxa"/>
              <w:start w:w="80" w:type="dxa"/>
              <w:bottom w:w="80" w:type="dxa"/>
              <w:end w:w="80" w:type="dxa"/>
            </w:tcMar>
            <w:vAlign w:val="top"/>
          </w:tcPr>
          <w:p>
            <w:pPr>
              <w:spacing w:after="0"/>
            </w:pPr>
            <w:r>
              <w:rPr>
                <w:sz w:val="16"/>
              </w:rPr>
              <w:t>Warehouse start fails</w:t>
            </w:r>
          </w:p>
        </w:tc>
        <w:tc>
          <w:tcPr>
            <w:tcW w:type="dxa" w:w="6192"/>
            <w:tcMar>
              <w:top w:w="80" w:type="dxa"/>
              <w:start w:w="80" w:type="dxa"/>
              <w:bottom w:w="80" w:type="dxa"/>
              <w:end w:w="80" w:type="dxa"/>
            </w:tcMar>
            <w:vAlign w:val="top"/>
          </w:tcPr>
          <w:p>
            <w:pPr>
              <w:spacing w:after="0"/>
            </w:pPr>
            <w:r>
              <w:rPr>
                <w:sz w:val="16"/>
              </w:rPr>
              <w:t>Show Databricks error; do not create workspace data.</w:t>
            </w:r>
          </w:p>
        </w:tc>
      </w:tr>
      <w:tr>
        <w:trPr>
          <w:cantSplit w:val="true"/>
        </w:trPr>
        <w:tc>
          <w:tcPr>
            <w:tcW w:type="dxa" w:w="2880"/>
            <w:tcMar>
              <w:top w:w="80" w:type="dxa"/>
              <w:start w:w="80" w:type="dxa"/>
              <w:bottom w:w="80" w:type="dxa"/>
              <w:end w:w="80" w:type="dxa"/>
            </w:tcMar>
            <w:vAlign w:val="top"/>
          </w:tcPr>
          <w:p>
            <w:pPr>
              <w:spacing w:after="0"/>
            </w:pPr>
            <w:r>
              <w:rPr>
                <w:sz w:val="16"/>
              </w:rPr>
              <w:t>Statement fails</w:t>
            </w:r>
          </w:p>
        </w:tc>
        <w:tc>
          <w:tcPr>
            <w:tcW w:type="dxa" w:w="6192"/>
            <w:tcMar>
              <w:top w:w="80" w:type="dxa"/>
              <w:start w:w="80" w:type="dxa"/>
              <w:bottom w:w="80" w:type="dxa"/>
              <w:end w:w="80" w:type="dxa"/>
            </w:tcMar>
            <w:vAlign w:val="top"/>
          </w:tcPr>
          <w:p>
            <w:pPr>
              <w:spacing w:after="0"/>
            </w:pPr>
            <w:r>
              <w:rPr>
                <w:sz w:val="16"/>
              </w:rPr>
              <w:t>Persist error and statement ID; allow retry with same checkout spec.</w:t>
            </w:r>
          </w:p>
        </w:tc>
      </w:tr>
      <w:tr>
        <w:trPr>
          <w:cantSplit w:val="true"/>
        </w:trPr>
        <w:tc>
          <w:tcPr>
            <w:tcW w:type="dxa" w:w="2880"/>
            <w:tcMar>
              <w:top w:w="80" w:type="dxa"/>
              <w:start w:w="80" w:type="dxa"/>
              <w:bottom w:w="80" w:type="dxa"/>
              <w:end w:w="80" w:type="dxa"/>
            </w:tcMar>
            <w:vAlign w:val="top"/>
          </w:tcPr>
          <w:p>
            <w:pPr>
              <w:spacing w:after="0"/>
            </w:pPr>
            <w:r>
              <w:rPr>
                <w:sz w:val="16"/>
              </w:rPr>
              <w:t>External chunk URL expires</w:t>
            </w:r>
          </w:p>
        </w:tc>
        <w:tc>
          <w:tcPr>
            <w:tcW w:type="dxa" w:w="6192"/>
            <w:tcMar>
              <w:top w:w="80" w:type="dxa"/>
              <w:start w:w="80" w:type="dxa"/>
              <w:bottom w:w="80" w:type="dxa"/>
              <w:end w:w="80" w:type="dxa"/>
            </w:tcMar>
            <w:vAlign w:val="top"/>
          </w:tcPr>
          <w:p>
            <w:pPr>
              <w:spacing w:after="0"/>
            </w:pPr>
            <w:r>
              <w:rPr>
                <w:sz w:val="16"/>
              </w:rPr>
              <w:t>Request a new URL for that chunk; resume.</w:t>
            </w:r>
          </w:p>
        </w:tc>
      </w:tr>
      <w:tr>
        <w:trPr>
          <w:cantSplit w:val="true"/>
        </w:trPr>
        <w:tc>
          <w:tcPr>
            <w:tcW w:type="dxa" w:w="2880"/>
            <w:tcMar>
              <w:top w:w="80" w:type="dxa"/>
              <w:start w:w="80" w:type="dxa"/>
              <w:bottom w:w="80" w:type="dxa"/>
              <w:end w:w="80" w:type="dxa"/>
            </w:tcMar>
            <w:vAlign w:val="top"/>
          </w:tcPr>
          <w:p>
            <w:pPr>
              <w:spacing w:after="0"/>
            </w:pPr>
            <w:r>
              <w:rPr>
                <w:sz w:val="16"/>
              </w:rPr>
              <w:t>Network loss during checkout</w:t>
            </w:r>
          </w:p>
        </w:tc>
        <w:tc>
          <w:tcPr>
            <w:tcW w:type="dxa" w:w="6192"/>
            <w:tcMar>
              <w:top w:w="80" w:type="dxa"/>
              <w:start w:w="80" w:type="dxa"/>
              <w:bottom w:w="80" w:type="dxa"/>
              <w:end w:w="80" w:type="dxa"/>
            </w:tcMar>
            <w:vAlign w:val="top"/>
          </w:tcPr>
          <w:p>
            <w:pPr>
              <w:spacing w:after="0"/>
            </w:pPr>
            <w:r>
              <w:rPr>
                <w:sz w:val="16"/>
              </w:rPr>
              <w:t>Keep completed encrypted chunks; resume missing chunks.</w:t>
            </w:r>
          </w:p>
        </w:tc>
      </w:tr>
      <w:tr>
        <w:trPr>
          <w:cantSplit w:val="true"/>
        </w:trPr>
        <w:tc>
          <w:tcPr>
            <w:tcW w:type="dxa" w:w="2880"/>
            <w:tcMar>
              <w:top w:w="80" w:type="dxa"/>
              <w:start w:w="80" w:type="dxa"/>
              <w:bottom w:w="80" w:type="dxa"/>
              <w:end w:w="80" w:type="dxa"/>
            </w:tcMar>
            <w:vAlign w:val="top"/>
          </w:tcPr>
          <w:p>
            <w:pPr>
              <w:spacing w:after="0"/>
            </w:pPr>
            <w:r>
              <w:rPr>
                <w:sz w:val="16"/>
              </w:rPr>
              <w:t>Disk full</w:t>
            </w:r>
          </w:p>
        </w:tc>
        <w:tc>
          <w:tcPr>
            <w:tcW w:type="dxa" w:w="6192"/>
            <w:tcMar>
              <w:top w:w="80" w:type="dxa"/>
              <w:start w:w="80" w:type="dxa"/>
              <w:bottom w:w="80" w:type="dxa"/>
              <w:end w:w="80" w:type="dxa"/>
            </w:tcMar>
            <w:vAlign w:val="top"/>
          </w:tcPr>
          <w:p>
            <w:pPr>
              <w:spacing w:after="0"/>
            </w:pPr>
            <w:r>
              <w:rPr>
                <w:sz w:val="16"/>
              </w:rPr>
              <w:t>Stop immediately; mark workspace incomplete; preserve already encrypted chunks.</w:t>
            </w:r>
          </w:p>
        </w:tc>
      </w:tr>
      <w:tr>
        <w:trPr>
          <w:cantSplit w:val="true"/>
        </w:trPr>
        <w:tc>
          <w:tcPr>
            <w:tcW w:type="dxa" w:w="2880"/>
            <w:tcMar>
              <w:top w:w="80" w:type="dxa"/>
              <w:start w:w="80" w:type="dxa"/>
              <w:bottom w:w="80" w:type="dxa"/>
              <w:end w:w="80" w:type="dxa"/>
            </w:tcMar>
            <w:vAlign w:val="top"/>
          </w:tcPr>
          <w:p>
            <w:pPr>
              <w:spacing w:after="0"/>
            </w:pPr>
            <w:r>
              <w:rPr>
                <w:sz w:val="16"/>
              </w:rPr>
              <w:t>App crash</w:t>
            </w:r>
          </w:p>
        </w:tc>
        <w:tc>
          <w:tcPr>
            <w:tcW w:type="dxa" w:w="6192"/>
            <w:tcMar>
              <w:top w:w="80" w:type="dxa"/>
              <w:start w:w="80" w:type="dxa"/>
              <w:bottom w:w="80" w:type="dxa"/>
              <w:end w:w="80" w:type="dxa"/>
            </w:tcMar>
            <w:vAlign w:val="top"/>
          </w:tcPr>
          <w:p>
            <w:pPr>
              <w:spacing w:after="0"/>
            </w:pPr>
            <w:r>
              <w:rPr>
                <w:sz w:val="16"/>
              </w:rPr>
              <w:t>Recover encrypted operation journal and resume/cancel operation.</w:t>
            </w:r>
          </w:p>
        </w:tc>
      </w:tr>
      <w:tr>
        <w:trPr>
          <w:cantSplit w:val="true"/>
        </w:trPr>
        <w:tc>
          <w:tcPr>
            <w:tcW w:type="dxa" w:w="2880"/>
            <w:tcMar>
              <w:top w:w="80" w:type="dxa"/>
              <w:start w:w="80" w:type="dxa"/>
              <w:bottom w:w="80" w:type="dxa"/>
              <w:end w:w="80" w:type="dxa"/>
            </w:tcMar>
            <w:vAlign w:val="top"/>
          </w:tcPr>
          <w:p>
            <w:pPr>
              <w:spacing w:after="0"/>
            </w:pPr>
            <w:r>
              <w:rPr>
                <w:sz w:val="16"/>
              </w:rPr>
              <w:t>Transform error</w:t>
            </w:r>
          </w:p>
        </w:tc>
        <w:tc>
          <w:tcPr>
            <w:tcW w:type="dxa" w:w="6192"/>
            <w:tcMar>
              <w:top w:w="80" w:type="dxa"/>
              <w:start w:w="80" w:type="dxa"/>
              <w:bottom w:w="80" w:type="dxa"/>
              <w:end w:w="80" w:type="dxa"/>
            </w:tcMar>
            <w:vAlign w:val="top"/>
          </w:tcPr>
          <w:p>
            <w:pPr>
              <w:spacing w:after="0"/>
            </w:pPr>
            <w:r>
              <w:rPr>
                <w:sz w:val="16"/>
              </w:rPr>
              <w:t>Mark only the failing step; upstream state remains valid.</w:t>
            </w:r>
          </w:p>
        </w:tc>
      </w:tr>
      <w:tr>
        <w:trPr>
          <w:cantSplit w:val="true"/>
        </w:trPr>
        <w:tc>
          <w:tcPr>
            <w:tcW w:type="dxa" w:w="2880"/>
            <w:tcMar>
              <w:top w:w="80" w:type="dxa"/>
              <w:start w:w="80" w:type="dxa"/>
              <w:bottom w:w="80" w:type="dxa"/>
              <w:end w:w="80" w:type="dxa"/>
            </w:tcMar>
            <w:vAlign w:val="top"/>
          </w:tcPr>
          <w:p>
            <w:pPr>
              <w:spacing w:after="0"/>
            </w:pPr>
            <w:r>
              <w:rPr>
                <w:sz w:val="16"/>
              </w:rPr>
              <w:t>Commit MERGE fails</w:t>
            </w:r>
          </w:p>
        </w:tc>
        <w:tc>
          <w:tcPr>
            <w:tcW w:type="dxa" w:w="6192"/>
            <w:tcMar>
              <w:top w:w="80" w:type="dxa"/>
              <w:start w:w="80" w:type="dxa"/>
              <w:bottom w:w="80" w:type="dxa"/>
              <w:end w:w="80" w:type="dxa"/>
            </w:tcMar>
            <w:vAlign w:val="top"/>
          </w:tcPr>
          <w:p>
            <w:pPr>
              <w:spacing w:after="0"/>
            </w:pPr>
            <w:r>
              <w:rPr>
                <w:sz w:val="16"/>
              </w:rPr>
              <w:t>Keep local change set and staged files until retry/cleanup decision.</w:t>
            </w:r>
          </w:p>
        </w:tc>
      </w:tr>
      <w:tr>
        <w:trPr>
          <w:cantSplit w:val="true"/>
        </w:trPr>
        <w:tc>
          <w:tcPr>
            <w:tcW w:type="dxa" w:w="2880"/>
            <w:tcMar>
              <w:top w:w="80" w:type="dxa"/>
              <w:start w:w="80" w:type="dxa"/>
              <w:bottom w:w="80" w:type="dxa"/>
              <w:end w:w="80" w:type="dxa"/>
            </w:tcMar>
            <w:vAlign w:val="top"/>
          </w:tcPr>
          <w:p>
            <w:pPr>
              <w:spacing w:after="0"/>
            </w:pPr>
            <w:r>
              <w:rPr>
                <w:sz w:val="16"/>
              </w:rPr>
              <w:t>Source changed before commit</w:t>
            </w:r>
          </w:p>
        </w:tc>
        <w:tc>
          <w:tcPr>
            <w:tcW w:type="dxa" w:w="6192"/>
            <w:tcMar>
              <w:top w:w="80" w:type="dxa"/>
              <w:start w:w="80" w:type="dxa"/>
              <w:bottom w:w="80" w:type="dxa"/>
              <w:end w:w="80" w:type="dxa"/>
            </w:tcMar>
            <w:vAlign w:val="top"/>
          </w:tcPr>
          <w:p>
            <w:pPr>
              <w:spacing w:after="0"/>
            </w:pPr>
            <w:r>
              <w:rPr>
                <w:sz w:val="16"/>
              </w:rPr>
              <w:t>Block commit; offer Refresh &amp; Reapply.</w:t>
            </w:r>
          </w:p>
        </w:tc>
      </w:tr>
    </w:tbl>
    <w:p>
      <w:pPr>
        <w:spacing w:after="0"/>
      </w:pPr>
    </w:p>
    <w:p>
      <w:pPr>
        <w:pStyle w:val="Heading1"/>
      </w:pPr>
      <w:r>
        <w:t>22. Observability and auditability</w:t>
      </w:r>
    </w:p>
    <w:p>
      <w:pPr>
        <w:pStyle w:val="Heading2"/>
      </w:pPr>
      <w:r>
        <w:t>22.1 Local technical logs</w:t>
      </w:r>
    </w:p>
    <w:p>
      <w:pPr>
        <w:pStyle w:val="ListBullet"/>
        <w:spacing w:after="40"/>
      </w:pPr>
      <w:r>
        <w:t>Structured JSON logs with operation IDs.</w:t>
      </w:r>
    </w:p>
    <w:p>
      <w:pPr>
        <w:pStyle w:val="ListBullet"/>
        <w:spacing w:after="40"/>
      </w:pPr>
      <w:r>
        <w:t>Never log SQL parameter values by default.</w:t>
      </w:r>
    </w:p>
    <w:p>
      <w:pPr>
        <w:pStyle w:val="ListBullet"/>
        <w:spacing w:after="40"/>
      </w:pPr>
      <w:r>
        <w:t>Never log presigned URLs.</w:t>
      </w:r>
    </w:p>
    <w:p>
      <w:pPr>
        <w:pStyle w:val="ListBullet"/>
        <w:spacing w:after="40"/>
      </w:pPr>
      <w:r>
        <w:t>Record durations, row counts, byte counts, step type, error code, and Databricks statement IDs.</w:t>
      </w:r>
    </w:p>
    <w:p>
      <w:pPr>
        <w:pStyle w:val="Heading2"/>
      </w:pPr>
      <w:r>
        <w:t>22.2 Product telemetry</w:t>
      </w:r>
    </w:p>
    <w:p>
      <w:pPr>
        <w:pStyle w:val="ListBullet"/>
        <w:spacing w:after="40"/>
      </w:pPr>
      <w:r>
        <w:t>checkout logical size / rows</w:t>
      </w:r>
    </w:p>
    <w:p>
      <w:pPr>
        <w:pStyle w:val="ListBullet"/>
        <w:spacing w:after="40"/>
      </w:pPr>
      <w:r>
        <w:t>number of local transformations per checkout</w:t>
      </w:r>
    </w:p>
    <w:p>
      <w:pPr>
        <w:pStyle w:val="ListBullet"/>
        <w:spacing w:after="40"/>
      </w:pPr>
      <w:r>
        <w:t>local file usage</w:t>
      </w:r>
    </w:p>
    <w:p>
      <w:pPr>
        <w:pStyle w:val="ListBullet"/>
        <w:spacing w:after="40"/>
      </w:pPr>
      <w:r>
        <w:t>time to first preview</w:t>
      </w:r>
    </w:p>
    <w:p>
      <w:pPr>
        <w:pStyle w:val="ListBullet"/>
        <w:spacing w:after="40"/>
      </w:pPr>
      <w:r>
        <w:t>commit success/failure counts</w:t>
      </w:r>
    </w:p>
    <w:p>
      <w:pPr>
        <w:pStyle w:val="ListBullet"/>
        <w:spacing w:after="40"/>
      </w:pPr>
      <w:r>
        <w:t>bytes transferred from Databricks</w:t>
      </w:r>
    </w:p>
    <w:p>
      <w:pPr>
        <w:pStyle w:val="ListBullet"/>
        <w:spacing w:after="40"/>
      </w:pPr>
      <w:r>
        <w:t>bytes staged back</w:t>
      </w:r>
    </w:p>
    <w:p>
      <w:r>
        <w:t>These metrics directly test the PRD's core hypothesis: one remote reduction should enable many local interactions before a small remote commit.</w:t>
      </w:r>
    </w:p>
    <w:p>
      <w:pPr>
        <w:pStyle w:val="Heading1"/>
      </w:pPr>
      <w:r>
        <w:t>23. Testing strategy</w:t>
      </w:r>
    </w:p>
    <w:p>
      <w:pPr>
        <w:pStyle w:val="Heading2"/>
      </w:pPr>
      <w:r>
        <w:t>23.1 Unit tests</w:t>
      </w:r>
    </w:p>
    <w:p>
      <w:pPr>
        <w:pStyle w:val="ListBullet"/>
        <w:spacing w:after="40"/>
      </w:pPr>
      <w:r>
        <w:t>Identifier quoting and parameter generation.</w:t>
      </w:r>
    </w:p>
    <w:p>
      <w:pPr>
        <w:pStyle w:val="ListBullet"/>
        <w:spacing w:after="40"/>
      </w:pPr>
      <w:r>
        <w:t>Pipeline step compiler.</w:t>
      </w:r>
    </w:p>
    <w:p>
      <w:pPr>
        <w:pStyle w:val="ListBullet"/>
        <w:spacing w:after="40"/>
      </w:pPr>
      <w:r>
        <w:t>Diff/hash behavior across nulls, decimals, timestamps, nested types.</w:t>
      </w:r>
    </w:p>
    <w:p>
      <w:pPr>
        <w:pStyle w:val="ListBullet"/>
        <w:spacing w:after="40"/>
      </w:pPr>
      <w:r>
        <w:t>Validation rule compiler.</w:t>
      </w:r>
    </w:p>
    <w:p>
      <w:pPr>
        <w:pStyle w:val="ListBullet"/>
        <w:spacing w:after="40"/>
      </w:pPr>
      <w:r>
        <w:t>Workspace key wrapping/unwrapping.</w:t>
      </w:r>
    </w:p>
    <w:p>
      <w:pPr>
        <w:pStyle w:val="ListBullet"/>
        <w:spacing w:after="40"/>
      </w:pPr>
      <w:r>
        <w:t>Operation state-machine transitions.</w:t>
      </w:r>
    </w:p>
    <w:p>
      <w:pPr>
        <w:pStyle w:val="Heading2"/>
      </w:pPr>
      <w:r>
        <w:t>23.2 Integration tests</w:t>
      </w:r>
    </w:p>
    <w:p>
      <w:pPr>
        <w:pStyle w:val="ListBullet"/>
        <w:spacing w:after="40"/>
      </w:pPr>
      <w:r>
        <w:t>Databricks OAuth test workspace.</w:t>
      </w:r>
    </w:p>
    <w:p>
      <w:pPr>
        <w:pStyle w:val="ListBullet"/>
        <w:spacing w:after="40"/>
      </w:pPr>
      <w:r>
        <w:t>Catalog/schema/table browsing.</w:t>
      </w:r>
    </w:p>
    <w:p>
      <w:pPr>
        <w:pStyle w:val="ListBullet"/>
        <w:spacing w:after="40"/>
      </w:pPr>
      <w:r>
        <w:t>Start stopped SQL warehouse and wait for RUNNING.</w:t>
      </w:r>
    </w:p>
    <w:p>
      <w:pPr>
        <w:pStyle w:val="ListBullet"/>
        <w:spacing w:after="40"/>
      </w:pPr>
      <w:r>
        <w:t>Statement Execution with Arrow + external links.</w:t>
      </w:r>
    </w:p>
    <w:p>
      <w:pPr>
        <w:pStyle w:val="ListBullet"/>
        <w:spacing w:after="40"/>
      </w:pPr>
      <w:r>
        <w:t>Multi-chunk result download and URL refresh.</w:t>
      </w:r>
    </w:p>
    <w:p>
      <w:pPr>
        <w:pStyle w:val="ListBullet"/>
        <w:spacing w:after="40"/>
      </w:pPr>
      <w:r>
        <w:t>Encrypted Parquet round-trip through DuckDB.</w:t>
      </w:r>
    </w:p>
    <w:p>
      <w:pPr>
        <w:pStyle w:val="ListBullet"/>
        <w:spacing w:after="40"/>
      </w:pPr>
      <w:r>
        <w:t>CSV/XLSX/Parquet local source ingestion.</w:t>
      </w:r>
    </w:p>
    <w:p>
      <w:pPr>
        <w:pStyle w:val="ListBullet"/>
        <w:spacing w:after="40"/>
      </w:pPr>
      <w:r>
        <w:t>Stage change-set file to UC Volume.</w:t>
      </w:r>
    </w:p>
    <w:p>
      <w:pPr>
        <w:pStyle w:val="ListBullet"/>
        <w:spacing w:after="40"/>
      </w:pPr>
      <w:r>
        <w:t>MERGE insert/update/delete into disposable Delta table.</w:t>
      </w:r>
    </w:p>
    <w:p>
      <w:pPr>
        <w:pStyle w:val="ListBullet"/>
        <w:spacing w:after="40"/>
      </w:pPr>
      <w:r>
        <w:t>Table-version check before/after commit.</w:t>
      </w:r>
    </w:p>
    <w:p>
      <w:pPr>
        <w:pStyle w:val="Heading2"/>
      </w:pPr>
      <w:r>
        <w:t>23.3 Security tests</w:t>
      </w:r>
    </w:p>
    <w:p>
      <w:pPr>
        <w:pStyle w:val="ListBullet"/>
        <w:spacing w:after="40"/>
      </w:pPr>
      <w:r>
        <w:t>Search workspace directory for known plaintext sentinel values after checkout.</w:t>
      </w:r>
    </w:p>
    <w:p>
      <w:pPr>
        <w:pStyle w:val="ListBullet"/>
        <w:spacing w:after="40"/>
      </w:pPr>
      <w:r>
        <w:t>Verify local encrypted Parquet cannot be read without key.</w:t>
      </w:r>
    </w:p>
    <w:p>
      <w:pPr>
        <w:pStyle w:val="ListBullet"/>
        <w:spacing w:after="40"/>
      </w:pPr>
      <w:r>
        <w:t>Verify auth headers are absent from external-link requests.</w:t>
      </w:r>
    </w:p>
    <w:p>
      <w:pPr>
        <w:pStyle w:val="ListBullet"/>
        <w:spacing w:after="40"/>
      </w:pPr>
      <w:r>
        <w:t>Verify tokens/URLs are redacted from logs and crash reports.</w:t>
      </w:r>
    </w:p>
    <w:p>
      <w:pPr>
        <w:pStyle w:val="ListBullet"/>
        <w:spacing w:after="40"/>
      </w:pPr>
      <w:r>
        <w:t>Verify frontend cannot call arbitrary filesystem/network APIs outside granted Tauri capabilities.</w:t>
      </w:r>
    </w:p>
    <w:p>
      <w:pPr>
        <w:pStyle w:val="Heading2"/>
      </w:pPr>
      <w:r>
        <w:t>23.4 End-to-end golden scenario</w:t>
      </w:r>
    </w:p>
    <w:p>
      <w:pPr>
        <w:pStyle w:val="CodeBlock"/>
        <w:keepNext w:val="0"/>
        <w:keepLines/>
        <w:shd w:fill="F3F5F7"/>
      </w:pPr>
      <w:r>
        <w:rPr>
          <w:rFonts w:ascii="Consolas" w:hAnsi="Consolas"/>
          <w:sz w:val="16"/>
        </w:rPr>
        <w:t>1. Authenticate as analyst.</w:t>
        <w:br/>
      </w:r>
      <w:r>
        <w:rPr>
          <w:rFonts w:ascii="Consolas" w:hAnsi="Consolas"/>
          <w:sz w:val="16"/>
        </w:rPr>
        <w:t>2. Browse main.crm.customers.</w:t>
        <w:br/>
      </w:r>
      <w:r>
        <w:rPr>
          <w:rFonts w:ascii="Consolas" w:hAnsi="Consolas"/>
          <w:sz w:val="16"/>
        </w:rPr>
        <w:t>3. Select 5 columns and country = 'NL'.</w:t>
        <w:br/>
      </w:r>
      <w:r>
        <w:rPr>
          <w:rFonts w:ascii="Consolas" w:hAnsi="Consolas"/>
          <w:sz w:val="16"/>
        </w:rPr>
        <w:t>4. Checkout &gt;25 MiB Arrow result using external links.</w:t>
        <w:br/>
      </w:r>
      <w:r>
        <w:rPr>
          <w:rFonts w:ascii="Consolas" w:hAnsi="Consolas"/>
          <w:sz w:val="16"/>
        </w:rPr>
        <w:t>5. Restart app mid-download; resume.</w:t>
        <w:br/>
      </w:r>
      <w:r>
        <w:rPr>
          <w:rFonts w:ascii="Consolas" w:hAnsi="Consolas"/>
          <w:sz w:val="16"/>
        </w:rPr>
        <w:t>6. Add local customer_mapping.xlsx.</w:t>
        <w:br/>
      </w:r>
      <w:r>
        <w:rPr>
          <w:rFonts w:ascii="Consolas" w:hAnsi="Consolas"/>
          <w:sz w:val="16"/>
        </w:rPr>
        <w:t>7. Join -&gt; deduplicate -&gt; replace country -&gt; manual edit.</w:t>
        <w:br/>
      </w:r>
      <w:r>
        <w:rPr>
          <w:rFonts w:ascii="Consolas" w:hAnsi="Consolas"/>
          <w:sz w:val="16"/>
        </w:rPr>
        <w:t>8. Validate.</w:t>
        <w:br/>
      </w:r>
      <w:r>
        <w:rPr>
          <w:rFonts w:ascii="Consolas" w:hAnsi="Consolas"/>
          <w:sz w:val="16"/>
        </w:rPr>
        <w:t>9. Review diff.</w:t>
        <w:br/>
      </w:r>
      <w:r>
        <w:rPr>
          <w:rFonts w:ascii="Consolas" w:hAnsi="Consolas"/>
          <w:sz w:val="16"/>
        </w:rPr>
        <w:t>10. Mutate source table in Databricks and confirm commit is blocked.</w:t>
        <w:br/>
      </w:r>
      <w:r>
        <w:rPr>
          <w:rFonts w:ascii="Consolas" w:hAnsi="Consolas"/>
          <w:sz w:val="16"/>
        </w:rPr>
        <w:t>11. Refresh &amp; Reapply.</w:t>
        <w:br/>
      </w:r>
      <w:r>
        <w:rPr>
          <w:rFonts w:ascii="Consolas" w:hAnsi="Consolas"/>
          <w:sz w:val="16"/>
        </w:rPr>
        <w:t>12. Commit staged Parquet through MERGE.</w:t>
        <w:br/>
      </w:r>
      <w:r>
        <w:rPr>
          <w:rFonts w:ascii="Consolas" w:hAnsi="Consolas"/>
          <w:sz w:val="16"/>
        </w:rPr>
        <w:t>13. Verify a new Delta table version exists.</w:t>
      </w:r>
    </w:p>
    <w:p>
      <w:pPr>
        <w:pStyle w:val="Heading1"/>
      </w:pPr>
      <w:r>
        <w:t>24. MVP implementation plan</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448"/>
            <w:shd w:fill="D9EAF7"/>
            <w:tcMar>
              <w:top w:w="80" w:type="dxa"/>
              <w:start w:w="80" w:type="dxa"/>
              <w:bottom w:w="80" w:type="dxa"/>
              <w:end w:w="80" w:type="dxa"/>
            </w:tcMar>
          </w:tcPr>
          <w:p>
            <w:pPr>
              <w:spacing w:after="0"/>
            </w:pPr>
            <w:r>
              <w:rPr>
                <w:b/>
                <w:sz w:val="17"/>
              </w:rPr>
              <w:t>Milestone</w:t>
            </w:r>
          </w:p>
        </w:tc>
        <w:tc>
          <w:tcPr>
            <w:tcW w:type="dxa" w:w="6624"/>
            <w:shd w:fill="D9EAF7"/>
            <w:tcMar>
              <w:top w:w="80" w:type="dxa"/>
              <w:start w:w="80" w:type="dxa"/>
              <w:bottom w:w="80" w:type="dxa"/>
              <w:end w:w="80" w:type="dxa"/>
            </w:tcMar>
          </w:tcPr>
          <w:p>
            <w:pPr>
              <w:spacing w:after="0"/>
            </w:pPr>
            <w:r>
              <w:rPr>
                <w:b/>
                <w:sz w:val="17"/>
              </w:rPr>
              <w:t>Deliverable</w:t>
            </w:r>
          </w:p>
        </w:tc>
      </w:tr>
      <w:tr>
        <w:trPr>
          <w:cantSplit w:val="true"/>
        </w:trPr>
        <w:tc>
          <w:tcPr>
            <w:tcW w:type="dxa" w:w="2448"/>
            <w:tcMar>
              <w:top w:w="80" w:type="dxa"/>
              <w:start w:w="80" w:type="dxa"/>
              <w:bottom w:w="80" w:type="dxa"/>
              <w:end w:w="80" w:type="dxa"/>
            </w:tcMar>
            <w:vAlign w:val="top"/>
          </w:tcPr>
          <w:p>
            <w:pPr>
              <w:spacing w:after="0"/>
            </w:pPr>
            <w:r>
              <w:rPr>
                <w:sz w:val="17"/>
              </w:rPr>
              <w:t>M0 — Skeleton</w:t>
            </w:r>
          </w:p>
        </w:tc>
        <w:tc>
          <w:tcPr>
            <w:tcW w:type="dxa" w:w="6624"/>
            <w:tcMar>
              <w:top w:w="80" w:type="dxa"/>
              <w:start w:w="80" w:type="dxa"/>
              <w:bottom w:w="80" w:type="dxa"/>
              <w:end w:w="80" w:type="dxa"/>
            </w:tcMar>
            <w:vAlign w:val="top"/>
          </w:tcPr>
          <w:p>
            <w:pPr>
              <w:spacing w:after="0"/>
            </w:pPr>
            <w:r>
              <w:rPr>
                <w:sz w:val="17"/>
              </w:rPr>
              <w:t>Tauri app, typed Rust commands/events, workspace filesystem abstraction, CI builds.</w:t>
            </w:r>
          </w:p>
        </w:tc>
      </w:tr>
      <w:tr>
        <w:trPr>
          <w:cantSplit w:val="true"/>
        </w:trPr>
        <w:tc>
          <w:tcPr>
            <w:tcW w:type="dxa" w:w="2448"/>
            <w:tcMar>
              <w:top w:w="80" w:type="dxa"/>
              <w:start w:w="80" w:type="dxa"/>
              <w:bottom w:w="80" w:type="dxa"/>
              <w:end w:w="80" w:type="dxa"/>
            </w:tcMar>
            <w:vAlign w:val="top"/>
          </w:tcPr>
          <w:p>
            <w:pPr>
              <w:spacing w:after="0"/>
            </w:pPr>
            <w:r>
              <w:rPr>
                <w:sz w:val="17"/>
              </w:rPr>
              <w:t>M1 — Databricks read</w:t>
            </w:r>
          </w:p>
        </w:tc>
        <w:tc>
          <w:tcPr>
            <w:tcW w:type="dxa" w:w="6624"/>
            <w:tcMar>
              <w:top w:w="80" w:type="dxa"/>
              <w:start w:w="80" w:type="dxa"/>
              <w:bottom w:w="80" w:type="dxa"/>
              <w:end w:w="80" w:type="dxa"/>
            </w:tcMar>
            <w:vAlign w:val="top"/>
          </w:tcPr>
          <w:p>
            <w:pPr>
              <w:spacing w:after="0"/>
            </w:pPr>
            <w:r>
              <w:rPr>
                <w:sz w:val="17"/>
              </w:rPr>
              <w:t>OAuth, UC browser, warehouse selection/start, Statement Execution JSON/Arrow spike.</w:t>
            </w:r>
          </w:p>
        </w:tc>
      </w:tr>
      <w:tr>
        <w:trPr>
          <w:cantSplit w:val="true"/>
        </w:trPr>
        <w:tc>
          <w:tcPr>
            <w:tcW w:type="dxa" w:w="2448"/>
            <w:tcMar>
              <w:top w:w="80" w:type="dxa"/>
              <w:start w:w="80" w:type="dxa"/>
              <w:bottom w:w="80" w:type="dxa"/>
              <w:end w:w="80" w:type="dxa"/>
            </w:tcMar>
            <w:vAlign w:val="top"/>
          </w:tcPr>
          <w:p>
            <w:pPr>
              <w:spacing w:after="0"/>
            </w:pPr>
            <w:r>
              <w:rPr>
                <w:sz w:val="17"/>
              </w:rPr>
              <w:t>M2 — Encrypted checkout</w:t>
            </w:r>
          </w:p>
        </w:tc>
        <w:tc>
          <w:tcPr>
            <w:tcW w:type="dxa" w:w="6624"/>
            <w:tcMar>
              <w:top w:w="80" w:type="dxa"/>
              <w:start w:w="80" w:type="dxa"/>
              <w:bottom w:w="80" w:type="dxa"/>
              <w:end w:w="80" w:type="dxa"/>
            </w:tcMar>
            <w:vAlign w:val="top"/>
          </w:tcPr>
          <w:p>
            <w:pPr>
              <w:spacing w:after="0"/>
            </w:pPr>
            <w:r>
              <w:rPr>
                <w:sz w:val="17"/>
              </w:rPr>
              <w:t>Arrow streaming decoder, WDEK key hierarchy, encrypted Parquet partitions, resumable chunk journal.</w:t>
            </w:r>
          </w:p>
        </w:tc>
      </w:tr>
      <w:tr>
        <w:trPr>
          <w:cantSplit w:val="true"/>
        </w:trPr>
        <w:tc>
          <w:tcPr>
            <w:tcW w:type="dxa" w:w="2448"/>
            <w:tcMar>
              <w:top w:w="80" w:type="dxa"/>
              <w:start w:w="80" w:type="dxa"/>
              <w:bottom w:w="80" w:type="dxa"/>
              <w:end w:w="80" w:type="dxa"/>
            </w:tcMar>
            <w:vAlign w:val="top"/>
          </w:tcPr>
          <w:p>
            <w:pPr>
              <w:spacing w:after="0"/>
            </w:pPr>
            <w:r>
              <w:rPr>
                <w:sz w:val="17"/>
              </w:rPr>
              <w:t>M3 — Workspace/grid</w:t>
            </w:r>
          </w:p>
        </w:tc>
        <w:tc>
          <w:tcPr>
            <w:tcW w:type="dxa" w:w="6624"/>
            <w:tcMar>
              <w:top w:w="80" w:type="dxa"/>
              <w:start w:w="80" w:type="dxa"/>
              <w:bottom w:w="80" w:type="dxa"/>
              <w:end w:w="80" w:type="dxa"/>
            </w:tcMar>
            <w:vAlign w:val="top"/>
          </w:tcPr>
          <w:p>
            <w:pPr>
              <w:spacing w:after="0"/>
            </w:pPr>
            <w:r>
              <w:rPr>
                <w:sz w:val="17"/>
              </w:rPr>
              <w:t>Open workspace, DuckDB relation, preview paging, pipeline metadata.</w:t>
            </w:r>
          </w:p>
        </w:tc>
      </w:tr>
      <w:tr>
        <w:trPr>
          <w:cantSplit w:val="true"/>
        </w:trPr>
        <w:tc>
          <w:tcPr>
            <w:tcW w:type="dxa" w:w="2448"/>
            <w:tcMar>
              <w:top w:w="80" w:type="dxa"/>
              <w:start w:w="80" w:type="dxa"/>
              <w:bottom w:w="80" w:type="dxa"/>
              <w:end w:w="80" w:type="dxa"/>
            </w:tcMar>
            <w:vAlign w:val="top"/>
          </w:tcPr>
          <w:p>
            <w:pPr>
              <w:spacing w:after="0"/>
            </w:pPr>
            <w:r>
              <w:rPr>
                <w:sz w:val="17"/>
              </w:rPr>
              <w:t>M4 — Core transforms</w:t>
            </w:r>
          </w:p>
        </w:tc>
        <w:tc>
          <w:tcPr>
            <w:tcW w:type="dxa" w:w="6624"/>
            <w:tcMar>
              <w:top w:w="80" w:type="dxa"/>
              <w:start w:w="80" w:type="dxa"/>
              <w:bottom w:w="80" w:type="dxa"/>
              <w:end w:w="80" w:type="dxa"/>
            </w:tcMar>
            <w:vAlign w:val="top"/>
          </w:tcPr>
          <w:p>
            <w:pPr>
              <w:spacing w:after="0"/>
            </w:pPr>
            <w:r>
              <w:rPr>
                <w:sz w:val="17"/>
              </w:rPr>
              <w:t>Filter, select/rename, formula, deduplicate, replace values.</w:t>
            </w:r>
          </w:p>
        </w:tc>
      </w:tr>
      <w:tr>
        <w:trPr>
          <w:cantSplit w:val="true"/>
        </w:trPr>
        <w:tc>
          <w:tcPr>
            <w:tcW w:type="dxa" w:w="2448"/>
            <w:tcMar>
              <w:top w:w="80" w:type="dxa"/>
              <w:start w:w="80" w:type="dxa"/>
              <w:bottom w:w="80" w:type="dxa"/>
              <w:end w:w="80" w:type="dxa"/>
            </w:tcMar>
            <w:vAlign w:val="top"/>
          </w:tcPr>
          <w:p>
            <w:pPr>
              <w:spacing w:after="0"/>
            </w:pPr>
            <w:r>
              <w:rPr>
                <w:sz w:val="17"/>
              </w:rPr>
              <w:t>M5 — Local files</w:t>
            </w:r>
          </w:p>
        </w:tc>
        <w:tc>
          <w:tcPr>
            <w:tcW w:type="dxa" w:w="6624"/>
            <w:tcMar>
              <w:top w:w="80" w:type="dxa"/>
              <w:start w:w="80" w:type="dxa"/>
              <w:bottom w:w="80" w:type="dxa"/>
              <w:end w:w="80" w:type="dxa"/>
            </w:tcMar>
            <w:vAlign w:val="top"/>
          </w:tcPr>
          <w:p>
            <w:pPr>
              <w:spacing w:after="0"/>
            </w:pPr>
            <w:r>
              <w:rPr>
                <w:sz w:val="17"/>
              </w:rPr>
              <w:t>Watched folder, CSV/XLSX/Parquet inspection, managed encrypted import, join-file step.</w:t>
            </w:r>
          </w:p>
        </w:tc>
      </w:tr>
      <w:tr>
        <w:trPr>
          <w:cantSplit w:val="true"/>
        </w:trPr>
        <w:tc>
          <w:tcPr>
            <w:tcW w:type="dxa" w:w="2448"/>
            <w:tcMar>
              <w:top w:w="80" w:type="dxa"/>
              <w:start w:w="80" w:type="dxa"/>
              <w:bottom w:w="80" w:type="dxa"/>
              <w:end w:w="80" w:type="dxa"/>
            </w:tcMar>
            <w:vAlign w:val="top"/>
          </w:tcPr>
          <w:p>
            <w:pPr>
              <w:spacing w:after="0"/>
            </w:pPr>
            <w:r>
              <w:rPr>
                <w:sz w:val="17"/>
              </w:rPr>
              <w:t>M6 — Diff/validation</w:t>
            </w:r>
          </w:p>
        </w:tc>
        <w:tc>
          <w:tcPr>
            <w:tcW w:type="dxa" w:w="6624"/>
            <w:tcMar>
              <w:top w:w="80" w:type="dxa"/>
              <w:start w:w="80" w:type="dxa"/>
              <w:bottom w:w="80" w:type="dxa"/>
              <w:end w:w="80" w:type="dxa"/>
            </w:tcMar>
            <w:vAlign w:val="top"/>
          </w:tcPr>
          <w:p>
            <w:pPr>
              <w:spacing w:after="0"/>
            </w:pPr>
            <w:r>
              <w:rPr>
                <w:sz w:val="17"/>
              </w:rPr>
              <w:t>Row key verification, manual edit overlay, validation engine, diff UI services.</w:t>
            </w:r>
          </w:p>
        </w:tc>
      </w:tr>
      <w:tr>
        <w:trPr>
          <w:cantSplit w:val="true"/>
        </w:trPr>
        <w:tc>
          <w:tcPr>
            <w:tcW w:type="dxa" w:w="2448"/>
            <w:tcMar>
              <w:top w:w="80" w:type="dxa"/>
              <w:start w:w="80" w:type="dxa"/>
              <w:bottom w:w="80" w:type="dxa"/>
              <w:end w:w="80" w:type="dxa"/>
            </w:tcMar>
            <w:vAlign w:val="top"/>
          </w:tcPr>
          <w:p>
            <w:pPr>
              <w:spacing w:after="0"/>
            </w:pPr>
            <w:r>
              <w:rPr>
                <w:sz w:val="17"/>
              </w:rPr>
              <w:t>M7 — Commit</w:t>
            </w:r>
          </w:p>
        </w:tc>
        <w:tc>
          <w:tcPr>
            <w:tcW w:type="dxa" w:w="6624"/>
            <w:tcMar>
              <w:top w:w="80" w:type="dxa"/>
              <w:start w:w="80" w:type="dxa"/>
              <w:bottom w:w="80" w:type="dxa"/>
              <w:end w:w="80" w:type="dxa"/>
            </w:tcMar>
            <w:vAlign w:val="top"/>
          </w:tcPr>
          <w:p>
            <w:pPr>
              <w:spacing w:after="0"/>
            </w:pPr>
            <w:r>
              <w:rPr>
                <w:sz w:val="17"/>
              </w:rPr>
              <w:t>UC Volume staging, MERGE, table-version check, commit journal, cleanup.</w:t>
            </w:r>
          </w:p>
        </w:tc>
      </w:tr>
      <w:tr>
        <w:trPr>
          <w:cantSplit w:val="true"/>
        </w:trPr>
        <w:tc>
          <w:tcPr>
            <w:tcW w:type="dxa" w:w="2448"/>
            <w:tcMar>
              <w:top w:w="80" w:type="dxa"/>
              <w:start w:w="80" w:type="dxa"/>
              <w:bottom w:w="80" w:type="dxa"/>
              <w:end w:w="80" w:type="dxa"/>
            </w:tcMar>
            <w:vAlign w:val="top"/>
          </w:tcPr>
          <w:p>
            <w:pPr>
              <w:spacing w:after="0"/>
            </w:pPr>
            <w:r>
              <w:rPr>
                <w:sz w:val="17"/>
              </w:rPr>
              <w:t>M8 — Hardening</w:t>
            </w:r>
          </w:p>
        </w:tc>
        <w:tc>
          <w:tcPr>
            <w:tcW w:type="dxa" w:w="6624"/>
            <w:tcMar>
              <w:top w:w="80" w:type="dxa"/>
              <w:start w:w="80" w:type="dxa"/>
              <w:bottom w:w="80" w:type="dxa"/>
              <w:end w:w="80" w:type="dxa"/>
            </w:tcMar>
            <w:vAlign w:val="top"/>
          </w:tcPr>
          <w:p>
            <w:pPr>
              <w:spacing w:after="0"/>
            </w:pPr>
            <w:r>
              <w:rPr>
                <w:sz w:val="17"/>
              </w:rPr>
              <w:t>Crash recovery, security tests, performance limits, packaging/code signing.</w:t>
            </w:r>
          </w:p>
        </w:tc>
      </w:tr>
    </w:tbl>
    <w:p>
      <w:pPr>
        <w:spacing w:after="0"/>
      </w:pPr>
    </w:p>
    <w:p>
      <w:pPr>
        <w:pStyle w:val="Heading2"/>
      </w:pPr>
      <w:r>
        <w:t>24.1 Definition of MVP complete</w:t>
      </w:r>
    </w:p>
    <w:p>
      <w:pPr>
        <w:pStyle w:val="ListBullet"/>
        <w:spacing w:after="40"/>
      </w:pPr>
      <w:r>
        <w:t>A new user can complete the full golden scenario without using Databricks UI after authentication.</w:t>
      </w:r>
    </w:p>
    <w:p>
      <w:pPr>
        <w:pStyle w:val="ListBullet"/>
        <w:spacing w:after="40"/>
      </w:pPr>
      <w:r>
        <w:t>A 1–2 GiB checkout does not create plaintext dataset files on disk.</w:t>
      </w:r>
    </w:p>
    <w:p>
      <w:pPr>
        <w:pStyle w:val="ListBullet"/>
        <w:spacing w:after="40"/>
      </w:pPr>
      <w:r>
        <w:t>The app can restart during checkout and recover.</w:t>
      </w:r>
    </w:p>
    <w:p>
      <w:pPr>
        <w:pStyle w:val="ListBullet"/>
        <w:spacing w:after="40"/>
      </w:pPr>
      <w:r>
        <w:t>All agreed visual transformation steps run locally.</w:t>
      </w:r>
    </w:p>
    <w:p>
      <w:pPr>
        <w:pStyle w:val="ListBullet"/>
        <w:spacing w:after="40"/>
      </w:pPr>
      <w:r>
        <w:t>A reviewed mutation set is merged back to a Delta table and a new table version is recorded.</w:t>
      </w:r>
    </w:p>
    <w:p>
      <w:pPr>
        <w:pStyle w:val="ListBullet"/>
        <w:spacing w:after="40"/>
      </w:pPr>
      <w:r>
        <w:t>The watched-folder path can surface an XLSX file and use it in a join.</w:t>
      </w:r>
    </w:p>
    <w:p>
      <w:pPr>
        <w:pStyle w:val="Heading1"/>
      </w:pPr>
      <w:r>
        <w:t>25. Deferred capabilities</w:t>
      </w:r>
    </w:p>
    <w:p>
      <w:pPr>
        <w:pStyle w:val="ListBullet"/>
        <w:spacing w:after="40"/>
      </w:pPr>
      <w:r>
        <w:t>Cost-based local-vs-remote execution router.</w:t>
      </w:r>
    </w:p>
    <w:p>
      <w:pPr>
        <w:pStyle w:val="ListBullet"/>
        <w:spacing w:after="40"/>
      </w:pPr>
      <w:r>
        <w:t>Change Data Feed-based incremental refresh.</w:t>
      </w:r>
    </w:p>
    <w:p>
      <w:pPr>
        <w:pStyle w:val="ListBullet"/>
        <w:spacing w:after="40"/>
      </w:pPr>
      <w:r>
        <w:t>Direct Unity Catalog credential vending / DuckDB external reads.</w:t>
      </w:r>
    </w:p>
    <w:p>
      <w:pPr>
        <w:pStyle w:val="ListBullet"/>
        <w:spacing w:after="40"/>
      </w:pPr>
      <w:r>
        <w:t>Python/Polars transformation step.</w:t>
      </w:r>
    </w:p>
    <w:p>
      <w:pPr>
        <w:pStyle w:val="ListBullet"/>
        <w:spacing w:after="40"/>
      </w:pPr>
      <w:r>
        <w:t>Natural-language/AI transformation generation.</w:t>
      </w:r>
    </w:p>
    <w:p>
      <w:pPr>
        <w:pStyle w:val="ListBullet"/>
        <w:spacing w:after="40"/>
      </w:pPr>
      <w:r>
        <w:t>Branching DAGs and reusable recipes.</w:t>
      </w:r>
    </w:p>
    <w:p>
      <w:pPr>
        <w:pStyle w:val="ListBullet"/>
        <w:spacing w:after="40"/>
      </w:pPr>
      <w:r>
        <w:t>Automatic watched-folder recipe execution.</w:t>
      </w:r>
    </w:p>
    <w:p>
      <w:pPr>
        <w:pStyle w:val="ListBullet"/>
        <w:spacing w:after="40"/>
      </w:pPr>
      <w:r>
        <w:t>Remote cache revocation and short-lived offline leases.</w:t>
      </w:r>
    </w:p>
    <w:p>
      <w:pPr>
        <w:pStyle w:val="ListBullet"/>
        <w:spacing w:after="40"/>
      </w:pPr>
      <w:r>
        <w:t>Endpoint DLP controls.</w:t>
      </w:r>
    </w:p>
    <w:p>
      <w:pPr>
        <w:pStyle w:val="ListBullet"/>
        <w:spacing w:after="40"/>
      </w:pPr>
      <w:r>
        <w:t>Snowflake/BigQuery/Fabric adapters.</w:t>
      </w:r>
    </w:p>
    <w:p>
      <w:r>
        <w:br w:type="page"/>
      </w:r>
    </w:p>
    <w:p>
      <w:pPr>
        <w:pStyle w:val="Heading1"/>
      </w:pPr>
      <w:r>
        <w:t>Appendix A. Databricks API contract examples</w:t>
      </w:r>
    </w:p>
    <w:p>
      <w:pPr>
        <w:pStyle w:val="Heading2"/>
      </w:pPr>
      <w:r>
        <w:t>A.1 Start warehouse</w:t>
      </w:r>
    </w:p>
    <w:p>
      <w:pPr>
        <w:pStyle w:val="CodeBlock"/>
        <w:keepNext w:val="0"/>
        <w:keepLines/>
        <w:shd w:fill="F3F5F7"/>
      </w:pPr>
      <w:r>
        <w:rPr>
          <w:rFonts w:ascii="Consolas" w:hAnsi="Consolas"/>
          <w:sz w:val="16"/>
        </w:rPr>
        <w:t>POST /api/2.0/sql/warehouses/{warehouse_id}/start</w:t>
        <w:br/>
      </w:r>
      <w:r>
        <w:rPr>
          <w:rFonts w:ascii="Consolas" w:hAnsi="Consolas"/>
          <w:sz w:val="16"/>
        </w:rPr>
        <w:t>Authorization: Bearer &lt;OAuth access token&gt;</w:t>
      </w:r>
    </w:p>
    <w:p>
      <w:pPr>
        <w:pStyle w:val="Heading2"/>
      </w:pPr>
      <w:r>
        <w:t>A.2 Execute checkout statement</w:t>
      </w:r>
    </w:p>
    <w:p>
      <w:pPr>
        <w:pStyle w:val="CodeBlock"/>
        <w:keepNext w:val="0"/>
        <w:keepLines/>
        <w:shd w:fill="F3F5F7"/>
      </w:pPr>
      <w:r>
        <w:rPr>
          <w:rFonts w:ascii="Consolas" w:hAnsi="Consolas"/>
          <w:sz w:val="16"/>
        </w:rPr>
        <w:t>POST /api/2.0/sql/statements</w:t>
        <w:br/>
      </w:r>
      <w:r>
        <w:rPr>
          <w:rFonts w:ascii="Consolas" w:hAnsi="Consolas"/>
          <w:sz w:val="16"/>
        </w:rPr>
        <w:t>Authorization: Bearer &lt;OAuth access token&gt;</w:t>
        <w:br/>
      </w:r>
      <w:r>
        <w:rPr>
          <w:rFonts w:ascii="Consolas" w:hAnsi="Consolas"/>
          <w:sz w:val="16"/>
        </w:rPr>
        <w:t>Content-Type: application/json</w:t>
        <w:br/>
      </w:r>
      <w:r>
        <w:rPr>
          <w:rFonts w:ascii="Consolas" w:hAnsi="Consolas"/>
          <w:sz w:val="16"/>
        </w:rPr>
        <w:br/>
      </w:r>
      <w:r>
        <w:rPr>
          <w:rFonts w:ascii="Consolas" w:hAnsi="Consolas"/>
          <w:sz w:val="16"/>
        </w:rPr>
        <w:t>{</w:t>
        <w:br/>
      </w:r>
      <w:r>
        <w:rPr>
          <w:rFonts w:ascii="Consolas" w:hAnsi="Consolas"/>
          <w:sz w:val="16"/>
        </w:rPr>
        <w:t xml:space="preserve">  "warehouse_id": "abc123",</w:t>
        <w:br/>
      </w:r>
      <w:r>
        <w:rPr>
          <w:rFonts w:ascii="Consolas" w:hAnsi="Consolas"/>
          <w:sz w:val="16"/>
        </w:rPr>
        <w:t xml:space="preserve">  "catalog": "main",</w:t>
        <w:br/>
      </w:r>
      <w:r>
        <w:rPr>
          <w:rFonts w:ascii="Consolas" w:hAnsi="Consolas"/>
          <w:sz w:val="16"/>
        </w:rPr>
        <w:t xml:space="preserve">  "schema": "crm",</w:t>
        <w:br/>
      </w:r>
      <w:r>
        <w:rPr>
          <w:rFonts w:ascii="Consolas" w:hAnsi="Consolas"/>
          <w:sz w:val="16"/>
        </w:rPr>
        <w:t xml:space="preserve">  "statement": "SELECT `customer_id`,`company` FROM `main`.`crm`.`customers` WHERE `country` = :country",</w:t>
        <w:br/>
      </w:r>
      <w:r>
        <w:rPr>
          <w:rFonts w:ascii="Consolas" w:hAnsi="Consolas"/>
          <w:sz w:val="16"/>
        </w:rPr>
        <w:t xml:space="preserve">  "parameters": [</w:t>
        <w:br/>
      </w:r>
      <w:r>
        <w:rPr>
          <w:rFonts w:ascii="Consolas" w:hAnsi="Consolas"/>
          <w:sz w:val="16"/>
        </w:rPr>
        <w:t xml:space="preserve">    {"name": "country", "value": "NL", "type": "STRING"}</w:t>
        <w:br/>
      </w:r>
      <w:r>
        <w:rPr>
          <w:rFonts w:ascii="Consolas" w:hAnsi="Consolas"/>
          <w:sz w:val="16"/>
        </w:rPr>
        <w:t xml:space="preserve">  ],</w:t>
        <w:br/>
      </w:r>
      <w:r>
        <w:rPr>
          <w:rFonts w:ascii="Consolas" w:hAnsi="Consolas"/>
          <w:sz w:val="16"/>
        </w:rPr>
        <w:t xml:space="preserve">  "format": "ARROW_STREAM",</w:t>
        <w:br/>
      </w:r>
      <w:r>
        <w:rPr>
          <w:rFonts w:ascii="Consolas" w:hAnsi="Consolas"/>
          <w:sz w:val="16"/>
        </w:rPr>
        <w:t xml:space="preserve">  "disposition": "EXTERNAL_LINKS",</w:t>
        <w:br/>
      </w:r>
      <w:r>
        <w:rPr>
          <w:rFonts w:ascii="Consolas" w:hAnsi="Consolas"/>
          <w:sz w:val="16"/>
        </w:rPr>
        <w:t xml:space="preserve">  "wait_timeout": "0s"</w:t>
        <w:br/>
      </w:r>
      <w:r>
        <w:rPr>
          <w:rFonts w:ascii="Consolas" w:hAnsi="Consolas"/>
          <w:sz w:val="16"/>
        </w:rPr>
        <w:t>}</w:t>
      </w:r>
    </w:p>
    <w:p>
      <w:pPr>
        <w:pStyle w:val="Heading2"/>
      </w:pPr>
      <w:r>
        <w:t>A.3 Poll statement</w:t>
      </w:r>
    </w:p>
    <w:p>
      <w:pPr>
        <w:pStyle w:val="CodeBlock"/>
        <w:keepNext w:val="0"/>
        <w:keepLines/>
        <w:shd w:fill="F3F5F7"/>
      </w:pPr>
      <w:r>
        <w:rPr>
          <w:rFonts w:ascii="Consolas" w:hAnsi="Consolas"/>
          <w:sz w:val="16"/>
        </w:rPr>
        <w:t>GET /api/2.0/sql/statements/{statement_id}</w:t>
        <w:br/>
      </w:r>
      <w:r>
        <w:rPr>
          <w:rFonts w:ascii="Consolas" w:hAnsi="Consolas"/>
          <w:sz w:val="16"/>
        </w:rPr>
        <w:t>Authorization: Bearer &lt;OAuth access token&gt;</w:t>
      </w:r>
    </w:p>
    <w:p>
      <w:pPr>
        <w:pStyle w:val="Heading2"/>
      </w:pPr>
      <w:r>
        <w:t>A.4 Fetch result chunk metadata</w:t>
      </w:r>
    </w:p>
    <w:p>
      <w:pPr>
        <w:pStyle w:val="CodeBlock"/>
        <w:keepNext w:val="0"/>
        <w:keepLines/>
        <w:shd w:fill="F3F5F7"/>
      </w:pPr>
      <w:r>
        <w:rPr>
          <w:rFonts w:ascii="Consolas" w:hAnsi="Consolas"/>
          <w:sz w:val="16"/>
        </w:rPr>
        <w:t>GET /api/2.0/sql/statements/{statement_id}/result/chunks/{chunk_index}</w:t>
        <w:br/>
      </w:r>
      <w:r>
        <w:rPr>
          <w:rFonts w:ascii="Consolas" w:hAnsi="Consolas"/>
          <w:sz w:val="16"/>
        </w:rPr>
        <w:t>Authorization: Bearer &lt;OAuth access token&gt;</w:t>
      </w:r>
    </w:p>
    <w:p>
      <w:pPr>
        <w:pStyle w:val="Heading2"/>
      </w:pPr>
      <w:r>
        <w:t>A.5 Download external result</w:t>
      </w:r>
    </w:p>
    <w:p>
      <w:pPr>
        <w:pStyle w:val="CodeBlock"/>
        <w:keepNext w:val="0"/>
        <w:keepLines/>
        <w:shd w:fill="F3F5F7"/>
      </w:pPr>
      <w:r>
        <w:rPr>
          <w:rFonts w:ascii="Consolas" w:hAnsi="Consolas"/>
          <w:sz w:val="16"/>
        </w:rPr>
        <w:t>GET &lt;external_link&gt;</w:t>
        <w:br/>
      </w:r>
      <w:r>
        <w:rPr>
          <w:rFonts w:ascii="Consolas" w:hAnsi="Consolas"/>
          <w:sz w:val="16"/>
        </w:rPr>
        <w:br/>
      </w:r>
      <w:r>
        <w:rPr>
          <w:rFonts w:ascii="Consolas" w:hAnsi="Consolas"/>
          <w:sz w:val="16"/>
        </w:rPr>
        <w:t>IMPORTANT:</w:t>
        <w:br/>
      </w:r>
      <w:r>
        <w:rPr>
          <w:rFonts w:ascii="Consolas" w:hAnsi="Consolas"/>
          <w:sz w:val="16"/>
        </w:rPr>
        <w:t>- TLS only</w:t>
        <w:br/>
      </w:r>
      <w:r>
        <w:rPr>
          <w:rFonts w:ascii="Consolas" w:hAnsi="Consolas"/>
          <w:sz w:val="16"/>
        </w:rPr>
        <w:t>- NO Databricks Authorization header</w:t>
        <w:br/>
      </w:r>
      <w:r>
        <w:rPr>
          <w:rFonts w:ascii="Consolas" w:hAnsi="Consolas"/>
          <w:sz w:val="16"/>
        </w:rPr>
        <w:t>- URL is short-lived and secret</w:t>
      </w:r>
    </w:p>
    <w:p>
      <w:pPr>
        <w:pStyle w:val="Heading2"/>
      </w:pPr>
      <w:r>
        <w:t>A.6 Cancel statement</w:t>
      </w:r>
    </w:p>
    <w:p>
      <w:pPr>
        <w:pStyle w:val="CodeBlock"/>
        <w:keepNext w:val="0"/>
        <w:keepLines/>
        <w:shd w:fill="F3F5F7"/>
      </w:pPr>
      <w:r>
        <w:rPr>
          <w:rFonts w:ascii="Consolas" w:hAnsi="Consolas"/>
          <w:sz w:val="16"/>
        </w:rPr>
        <w:t>POST /api/2.0/sql/statements/{statement_id}/cancel</w:t>
        <w:br/>
      </w:r>
      <w:r>
        <w:rPr>
          <w:rFonts w:ascii="Consolas" w:hAnsi="Consolas"/>
          <w:sz w:val="16"/>
        </w:rPr>
        <w:t>Authorization: Bearer &lt;OAuth access token&gt;</w:t>
      </w:r>
    </w:p>
    <w:p>
      <w:pPr>
        <w:pStyle w:val="Heading2"/>
      </w:pPr>
      <w:r>
        <w:t>A.7 Upload staging file to UC Volume</w:t>
      </w:r>
    </w:p>
    <w:p>
      <w:pPr>
        <w:pStyle w:val="CodeBlock"/>
        <w:keepNext w:val="0"/>
        <w:keepLines/>
        <w:shd w:fill="F3F5F7"/>
      </w:pPr>
      <w:r>
        <w:rPr>
          <w:rFonts w:ascii="Consolas" w:hAnsi="Consolas"/>
          <w:sz w:val="16"/>
        </w:rPr>
        <w:t>PUT /api/2.0/fs/files/Volumes/&lt;catalog&gt;/&lt;schema&gt;/&lt;volume&gt;/app-staging/&lt;commit_id&gt;/changes-000.parquet</w:t>
        <w:br/>
      </w:r>
      <w:r>
        <w:rPr>
          <w:rFonts w:ascii="Consolas" w:hAnsi="Consolas"/>
          <w:sz w:val="16"/>
        </w:rPr>
        <w:t>Authorization: Bearer &lt;OAuth access token&gt;</w:t>
        <w:br/>
      </w:r>
      <w:r>
        <w:rPr>
          <w:rFonts w:ascii="Consolas" w:hAnsi="Consolas"/>
          <w:sz w:val="16"/>
        </w:rPr>
        <w:t>Content-Type: application/octet-stream</w:t>
        <w:br/>
      </w:r>
      <w:r>
        <w:rPr>
          <w:rFonts w:ascii="Consolas" w:hAnsi="Consolas"/>
          <w:sz w:val="16"/>
        </w:rPr>
        <w:br/>
      </w:r>
      <w:r>
        <w:rPr>
          <w:rFonts w:ascii="Consolas" w:hAnsi="Consolas"/>
          <w:sz w:val="16"/>
        </w:rPr>
        <w:t>&lt;raw Parquet bytes&gt;</w:t>
      </w:r>
    </w:p>
    <w:p>
      <w:r>
        <w:t>Exact Files API path encoding and method semantics should be bound from the current Databricks Files API reference during implementation; the API supports Unity Catalog volume paths and file uploads up to 5 GiB [D9].</w:t>
      </w:r>
    </w:p>
    <w:p>
      <w:pPr>
        <w:pStyle w:val="Heading1"/>
      </w:pPr>
      <w:r>
        <w:t>Appendix B. Transformation schema examples</w:t>
      </w:r>
    </w:p>
    <w:p>
      <w:pPr>
        <w:pStyle w:val="Heading2"/>
      </w:pPr>
      <w:r>
        <w:t>B.1 Filter step</w:t>
      </w:r>
    </w:p>
    <w:p>
      <w:pPr>
        <w:pStyle w:val="CodeBlock"/>
        <w:keepNext w:val="0"/>
        <w:keepLines/>
        <w:shd w:fill="F3F5F7"/>
      </w:pPr>
      <w:r>
        <w:rPr>
          <w:rFonts w:ascii="Consolas" w:hAnsi="Consolas"/>
          <w:sz w:val="16"/>
        </w:rPr>
        <w:t>{</w:t>
        <w:br/>
      </w:r>
      <w:r>
        <w:rPr>
          <w:rFonts w:ascii="Consolas" w:hAnsi="Consolas"/>
          <w:sz w:val="16"/>
        </w:rPr>
        <w:t xml:space="preserve">  "type": "filter",</w:t>
        <w:br/>
      </w:r>
      <w:r>
        <w:rPr>
          <w:rFonts w:ascii="Consolas" w:hAnsi="Consolas"/>
          <w:sz w:val="16"/>
        </w:rPr>
        <w:t xml:space="preserve">  "conditions": [</w:t>
        <w:br/>
      </w:r>
      <w:r>
        <w:rPr>
          <w:rFonts w:ascii="Consolas" w:hAnsi="Consolas"/>
          <w:sz w:val="16"/>
        </w:rPr>
        <w:t xml:space="preserve">    {"column":"country","operator":"eq","value":"Netherlands"},</w:t>
        <w:br/>
      </w:r>
      <w:r>
        <w:rPr>
          <w:rFonts w:ascii="Consolas" w:hAnsi="Consolas"/>
          <w:sz w:val="16"/>
        </w:rPr>
        <w:t xml:space="preserve">    {"column":"revenue","operator":"gt","value":0}</w:t>
        <w:br/>
      </w:r>
      <w:r>
        <w:rPr>
          <w:rFonts w:ascii="Consolas" w:hAnsi="Consolas"/>
          <w:sz w:val="16"/>
        </w:rPr>
        <w:t xml:space="preserve">  ],</w:t>
        <w:br/>
      </w:r>
      <w:r>
        <w:rPr>
          <w:rFonts w:ascii="Consolas" w:hAnsi="Consolas"/>
          <w:sz w:val="16"/>
        </w:rPr>
        <w:t xml:space="preserve">  "combine": "and"</w:t>
        <w:br/>
      </w:r>
      <w:r>
        <w:rPr>
          <w:rFonts w:ascii="Consolas" w:hAnsi="Consolas"/>
          <w:sz w:val="16"/>
        </w:rPr>
        <w:t>}</w:t>
      </w:r>
    </w:p>
    <w:p>
      <w:pPr>
        <w:pStyle w:val="Heading2"/>
      </w:pPr>
      <w:r>
        <w:t>B.2 Join-file step</w:t>
      </w:r>
    </w:p>
    <w:p>
      <w:pPr>
        <w:pStyle w:val="CodeBlock"/>
        <w:keepNext w:val="0"/>
        <w:keepLines/>
        <w:shd w:fill="F3F5F7"/>
      </w:pPr>
      <w:r>
        <w:rPr>
          <w:rFonts w:ascii="Consolas" w:hAnsi="Consolas"/>
          <w:sz w:val="16"/>
        </w:rPr>
        <w:t>{</w:t>
        <w:br/>
      </w:r>
      <w:r>
        <w:rPr>
          <w:rFonts w:ascii="Consolas" w:hAnsi="Consolas"/>
          <w:sz w:val="16"/>
        </w:rPr>
        <w:t xml:space="preserve">  "type": "join_file",</w:t>
        <w:br/>
      </w:r>
      <w:r>
        <w:rPr>
          <w:rFonts w:ascii="Consolas" w:hAnsi="Consolas"/>
          <w:sz w:val="16"/>
        </w:rPr>
        <w:t xml:space="preserve">  "local_source_id": "uuid",</w:t>
        <w:br/>
      </w:r>
      <w:r>
        <w:rPr>
          <w:rFonts w:ascii="Consolas" w:hAnsi="Consolas"/>
          <w:sz w:val="16"/>
        </w:rPr>
        <w:t xml:space="preserve">  "join_type": "left",</w:t>
        <w:br/>
      </w:r>
      <w:r>
        <w:rPr>
          <w:rFonts w:ascii="Consolas" w:hAnsi="Consolas"/>
          <w:sz w:val="16"/>
        </w:rPr>
        <w:t xml:space="preserve">  "keys": [</w:t>
        <w:br/>
      </w:r>
      <w:r>
        <w:rPr>
          <w:rFonts w:ascii="Consolas" w:hAnsi="Consolas"/>
          <w:sz w:val="16"/>
        </w:rPr>
        <w:t xml:space="preserve">    {"left":"customer_id","right":"customer_id"}</w:t>
        <w:br/>
      </w:r>
      <w:r>
        <w:rPr>
          <w:rFonts w:ascii="Consolas" w:hAnsi="Consolas"/>
          <w:sz w:val="16"/>
        </w:rPr>
        <w:t xml:space="preserve">  ]</w:t>
        <w:br/>
      </w:r>
      <w:r>
        <w:rPr>
          <w:rFonts w:ascii="Consolas" w:hAnsi="Consolas"/>
          <w:sz w:val="16"/>
        </w:rPr>
        <w:t>}</w:t>
      </w:r>
    </w:p>
    <w:p>
      <w:pPr>
        <w:pStyle w:val="Heading2"/>
      </w:pPr>
      <w:r>
        <w:t>B.3 Manual edit overlay</w:t>
      </w:r>
    </w:p>
    <w:p>
      <w:pPr>
        <w:pStyle w:val="CodeBlock"/>
        <w:keepNext w:val="0"/>
        <w:keepLines/>
        <w:shd w:fill="F3F5F7"/>
      </w:pPr>
      <w:r>
        <w:rPr>
          <w:rFonts w:ascii="Consolas" w:hAnsi="Consolas"/>
          <w:sz w:val="16"/>
        </w:rPr>
        <w:t>{</w:t>
        <w:br/>
      </w:r>
      <w:r>
        <w:rPr>
          <w:rFonts w:ascii="Consolas" w:hAnsi="Consolas"/>
          <w:sz w:val="16"/>
        </w:rPr>
        <w:t xml:space="preserve">  "type": "manual_edits",</w:t>
        <w:br/>
      </w:r>
      <w:r>
        <w:rPr>
          <w:rFonts w:ascii="Consolas" w:hAnsi="Consolas"/>
          <w:sz w:val="16"/>
        </w:rPr>
        <w:t xml:space="preserve">  "edits_relation": "changes/manual-edits.parquet",</w:t>
        <w:br/>
      </w:r>
      <w:r>
        <w:rPr>
          <w:rFonts w:ascii="Consolas" w:hAnsi="Consolas"/>
          <w:sz w:val="16"/>
        </w:rPr>
        <w:t xml:space="preserve">  "row_key": ["customer_id"]</w:t>
        <w:br/>
      </w:r>
      <w:r>
        <w:rPr>
          <w:rFonts w:ascii="Consolas" w:hAnsi="Consolas"/>
          <w:sz w:val="16"/>
        </w:rPr>
        <w:t>}</w:t>
      </w:r>
    </w:p>
    <w:p>
      <w:pPr>
        <w:pStyle w:val="Heading2"/>
      </w:pPr>
      <w:r>
        <w:t>B.4 Validation step</w:t>
      </w:r>
    </w:p>
    <w:p>
      <w:pPr>
        <w:pStyle w:val="CodeBlock"/>
        <w:keepNext w:val="0"/>
        <w:keepLines/>
        <w:shd w:fill="F3F5F7"/>
      </w:pPr>
      <w:r>
        <w:rPr>
          <w:rFonts w:ascii="Consolas" w:hAnsi="Consolas"/>
          <w:sz w:val="16"/>
        </w:rPr>
        <w:t>{</w:t>
        <w:br/>
      </w:r>
      <w:r>
        <w:rPr>
          <w:rFonts w:ascii="Consolas" w:hAnsi="Consolas"/>
          <w:sz w:val="16"/>
        </w:rPr>
        <w:t xml:space="preserve">  "type": "validate",</w:t>
        <w:br/>
      </w:r>
      <w:r>
        <w:rPr>
          <w:rFonts w:ascii="Consolas" w:hAnsi="Consolas"/>
          <w:sz w:val="16"/>
        </w:rPr>
        <w:t xml:space="preserve">  "rules": [</w:t>
        <w:br/>
      </w:r>
      <w:r>
        <w:rPr>
          <w:rFonts w:ascii="Consolas" w:hAnsi="Consolas"/>
          <w:sz w:val="16"/>
        </w:rPr>
        <w:t xml:space="preserve">    {</w:t>
        <w:br/>
      </w:r>
      <w:r>
        <w:rPr>
          <w:rFonts w:ascii="Consolas" w:hAnsi="Consolas"/>
          <w:sz w:val="16"/>
        </w:rPr>
        <w:t xml:space="preserve">      "id":"customer_id_required",</w:t>
        <w:br/>
      </w:r>
      <w:r>
        <w:rPr>
          <w:rFonts w:ascii="Consolas" w:hAnsi="Consolas"/>
          <w:sz w:val="16"/>
        </w:rPr>
        <w:t xml:space="preserve">      "severity":"error",</w:t>
        <w:br/>
      </w:r>
      <w:r>
        <w:rPr>
          <w:rFonts w:ascii="Consolas" w:hAnsi="Consolas"/>
          <w:sz w:val="16"/>
        </w:rPr>
        <w:t xml:space="preserve">      "expression":"customer_id IS NOT NULL",</w:t>
        <w:br/>
      </w:r>
      <w:r>
        <w:rPr>
          <w:rFonts w:ascii="Consolas" w:hAnsi="Consolas"/>
          <w:sz w:val="16"/>
        </w:rPr>
        <w:t xml:space="preserve">      "message":"customer_id is required"</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1"/>
      </w:pPr>
      <w:r>
        <w:t>Appendix C. References</w:t>
      </w:r>
    </w:p>
    <w:p>
      <w:pPr>
        <w:spacing w:after="60"/>
      </w:pPr>
      <w:hyperlink r:id="rId11">
        <w:r>
          <w:rPr>
            <w:color w:val="0563C1"/>
            <w:u w:val="single"/>
          </w:rPr>
          <w:t>[D1] Databricks — Statement Execution API tutorial</w:t>
        </w:r>
      </w:hyperlink>
    </w:p>
    <w:p>
      <w:pPr>
        <w:spacing w:after="60"/>
      </w:pPr>
      <w:hyperlink r:id="rId12">
        <w:r>
          <w:rPr>
            <w:color w:val="0563C1"/>
            <w:u w:val="single"/>
          </w:rPr>
          <w:t>[D2] Databricks — OAuth U2M authorization</w:t>
        </w:r>
      </w:hyperlink>
    </w:p>
    <w:p>
      <w:pPr>
        <w:spacing w:after="60"/>
      </w:pPr>
      <w:hyperlink r:id="rId13">
        <w:r>
          <w:rPr>
            <w:color w:val="0563C1"/>
            <w:u w:val="single"/>
          </w:rPr>
          <w:t>[D3] Databricks — Catalogs API</w:t>
        </w:r>
      </w:hyperlink>
    </w:p>
    <w:p>
      <w:pPr>
        <w:spacing w:after="60"/>
      </w:pPr>
      <w:hyperlink r:id="rId14">
        <w:r>
          <w:rPr>
            <w:color w:val="0563C1"/>
            <w:u w:val="single"/>
          </w:rPr>
          <w:t>[D4] Databricks — Tables API</w:t>
        </w:r>
      </w:hyperlink>
    </w:p>
    <w:p>
      <w:pPr>
        <w:spacing w:after="60"/>
      </w:pPr>
      <w:hyperlink r:id="rId15">
        <w:r>
          <w:rPr>
            <w:color w:val="0563C1"/>
            <w:u w:val="single"/>
          </w:rPr>
          <w:t>[D5] Databricks — Start SQL warehouse API</w:t>
        </w:r>
      </w:hyperlink>
    </w:p>
    <w:p>
      <w:pPr>
        <w:spacing w:after="60"/>
      </w:pPr>
      <w:hyperlink r:id="rId16">
        <w:r>
          <w:rPr>
            <w:color w:val="0563C1"/>
            <w:u w:val="single"/>
          </w:rPr>
          <w:t>[D6] Databricks — Statement Execution API reference</w:t>
        </w:r>
      </w:hyperlink>
    </w:p>
    <w:p>
      <w:pPr>
        <w:spacing w:after="60"/>
      </w:pPr>
      <w:hyperlink r:id="rId17">
        <w:r>
          <w:rPr>
            <w:color w:val="0563C1"/>
            <w:u w:val="single"/>
          </w:rPr>
          <w:t>[D7] Databricks — Get statement result chunk by index</w:t>
        </w:r>
      </w:hyperlink>
    </w:p>
    <w:p>
      <w:pPr>
        <w:spacing w:after="60"/>
      </w:pPr>
      <w:hyperlink r:id="rId18">
        <w:r>
          <w:rPr>
            <w:color w:val="0563C1"/>
            <w:u w:val="single"/>
          </w:rPr>
          <w:t>[D8] Databricks — Unity Catalog volumes</w:t>
        </w:r>
      </w:hyperlink>
    </w:p>
    <w:p>
      <w:pPr>
        <w:spacing w:after="60"/>
      </w:pPr>
      <w:hyperlink r:id="rId19">
        <w:r>
          <w:rPr>
            <w:color w:val="0563C1"/>
            <w:u w:val="single"/>
          </w:rPr>
          <w:t>[D9] Databricks — Files API</w:t>
        </w:r>
      </w:hyperlink>
    </w:p>
    <w:p>
      <w:pPr>
        <w:spacing w:after="60"/>
      </w:pPr>
      <w:hyperlink r:id="rId20">
        <w:r>
          <w:rPr>
            <w:color w:val="0563C1"/>
            <w:u w:val="single"/>
          </w:rPr>
          <w:t>[D10] Databricks — MERGE INTO</w:t>
        </w:r>
      </w:hyperlink>
    </w:p>
    <w:p>
      <w:pPr>
        <w:spacing w:after="60"/>
      </w:pPr>
      <w:hyperlink r:id="rId21">
        <w:r>
          <w:rPr>
            <w:color w:val="0563C1"/>
            <w:u w:val="single"/>
          </w:rPr>
          <w:t>[D11] Databricks — Table history</w:t>
        </w:r>
      </w:hyperlink>
    </w:p>
    <w:p>
      <w:pPr>
        <w:spacing w:after="60"/>
      </w:pPr>
      <w:hyperlink r:id="rId22">
        <w:r>
          <w:rPr>
            <w:color w:val="0563C1"/>
            <w:u w:val="single"/>
          </w:rPr>
          <w:t>[D12] Databricks — Change Data Feed</w:t>
        </w:r>
      </w:hyperlink>
    </w:p>
    <w:p>
      <w:pPr>
        <w:spacing w:after="60"/>
      </w:pPr>
      <w:hyperlink r:id="rId23">
        <w:r>
          <w:rPr>
            <w:color w:val="0563C1"/>
            <w:u w:val="single"/>
          </w:rPr>
          <w:t>[K1] DuckDB — Rust client</w:t>
        </w:r>
      </w:hyperlink>
    </w:p>
    <w:p>
      <w:pPr>
        <w:spacing w:after="60"/>
      </w:pPr>
      <w:hyperlink r:id="rId24">
        <w:r>
          <w:rPr>
            <w:color w:val="0563C1"/>
            <w:u w:val="single"/>
          </w:rPr>
          <w:t>[K2] DuckDB — Parquet encryption</w:t>
        </w:r>
      </w:hyperlink>
    </w:p>
    <w:p>
      <w:pPr>
        <w:spacing w:after="60"/>
      </w:pPr>
      <w:hyperlink r:id="rId25">
        <w:r>
          <w:rPr>
            <w:color w:val="0563C1"/>
            <w:u w:val="single"/>
          </w:rPr>
          <w:t>[K3] DuckDB — Excel extension / XLSX import</w:t>
        </w:r>
      </w:hyperlink>
    </w:p>
    <w:p>
      <w:pPr>
        <w:spacing w:after="60"/>
      </w:pPr>
      <w:hyperlink r:id="rId26">
        <w:r>
          <w:rPr>
            <w:color w:val="0563C1"/>
            <w:u w:val="single"/>
          </w:rPr>
          <w:t>[K4] DuckDB — CSV auto detection</w:t>
        </w:r>
      </w:hyperlink>
    </w:p>
    <w:p>
      <w:pPr>
        <w:spacing w:after="60"/>
      </w:pPr>
      <w:hyperlink r:id="rId27">
        <w:r>
          <w:rPr>
            <w:color w:val="0563C1"/>
            <w:u w:val="single"/>
          </w:rPr>
          <w:t>[A1] Apache Arrow Rust — IPC StreamReader</w:t>
        </w:r>
      </w:hyperlink>
    </w:p>
    <w:p>
      <w:pPr>
        <w:spacing w:after="60"/>
      </w:pPr>
      <w:hyperlink r:id="rId28">
        <w:r>
          <w:rPr>
            <w:color w:val="0563C1"/>
            <w:u w:val="single"/>
          </w:rPr>
          <w:t>[T1] Tauri — Calling Rust from the frontend</w:t>
        </w:r>
      </w:hyperlink>
    </w:p>
    <w:p>
      <w:pPr>
        <w:pStyle w:val="SmallNote"/>
      </w:pPr>
      <w:r>
        <w:t>API behaviors and limits in this document were verified against official vendor documentation available on 15 August 2026. Pin exact dependency versions and revalidate API contracts before production release.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MVP v0.1  •  15 Aug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Governed Local Data Workspace — Technical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44"/>
    </w:pPr>
    <w:rPr>
      <w:rFonts w:ascii="Consolas" w:hAnsi="Consolas"/>
      <w:sz w:val="16"/>
    </w:rPr>
  </w:style>
  <w:style w:type="paragraph" w:customStyle="1" w:styleId="SmallNote">
    <w:name w:val="Small Note"/>
    <w:pPr>
      <w:spacing w:after="100"/>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databricks.com/aws/en/dev-tools/sql-execution-tutorial" TargetMode="External"/><Relationship Id="rId12" Type="http://schemas.openxmlformats.org/officeDocument/2006/relationships/hyperlink" Target="https://docs.databricks.com/aws/en/dev-tools/auth/oauth-u2m" TargetMode="External"/><Relationship Id="rId13" Type="http://schemas.openxmlformats.org/officeDocument/2006/relationships/hyperlink" Target="https://docs.databricks.com/api/workspace/catalogs" TargetMode="External"/><Relationship Id="rId14" Type="http://schemas.openxmlformats.org/officeDocument/2006/relationships/hyperlink" Target="https://docs.databricks.com/api/workspace/tables" TargetMode="External"/><Relationship Id="rId15" Type="http://schemas.openxmlformats.org/officeDocument/2006/relationships/hyperlink" Target="https://docs.databricks.com/api/workspace/warehouses/start" TargetMode="External"/><Relationship Id="rId16" Type="http://schemas.openxmlformats.org/officeDocument/2006/relationships/hyperlink" Target="https://docs.databricks.com/api/workspace/statementexecution" TargetMode="External"/><Relationship Id="rId17" Type="http://schemas.openxmlformats.org/officeDocument/2006/relationships/hyperlink" Target="https://docs.databricks.com/api/workspace/statementexecution/getstatementresultchunkn" TargetMode="External"/><Relationship Id="rId18" Type="http://schemas.openxmlformats.org/officeDocument/2006/relationships/hyperlink" Target="https://docs.databricks.com/aws/en/volumes/" TargetMode="External"/><Relationship Id="rId19" Type="http://schemas.openxmlformats.org/officeDocument/2006/relationships/hyperlink" Target="https://docs.databricks.com/api/workspace/files" TargetMode="External"/><Relationship Id="rId20" Type="http://schemas.openxmlformats.org/officeDocument/2006/relationships/hyperlink" Target="https://docs.databricks.com/aws/en/sql/language-manual/delta-merge-into" TargetMode="External"/><Relationship Id="rId21" Type="http://schemas.openxmlformats.org/officeDocument/2006/relationships/hyperlink" Target="https://docs.databricks.com/aws/en/tables/history" TargetMode="External"/><Relationship Id="rId22" Type="http://schemas.openxmlformats.org/officeDocument/2006/relationships/hyperlink" Target="https://docs.databricks.com/aws/en/tables/features/change-data-feed" TargetMode="External"/><Relationship Id="rId23" Type="http://schemas.openxmlformats.org/officeDocument/2006/relationships/hyperlink" Target="https://duckdb.org/docs/current/clients/rust" TargetMode="External"/><Relationship Id="rId24" Type="http://schemas.openxmlformats.org/officeDocument/2006/relationships/hyperlink" Target="https://duckdb.org/docs/lts/data/parquet/encryption" TargetMode="External"/><Relationship Id="rId25" Type="http://schemas.openxmlformats.org/officeDocument/2006/relationships/hyperlink" Target="https://duckdb.org/docs/lts/core_extensions/excel.html" TargetMode="External"/><Relationship Id="rId26" Type="http://schemas.openxmlformats.org/officeDocument/2006/relationships/hyperlink" Target="https://duckdb.org/docs/lts/data/csv/auto_detection.html" TargetMode="External"/><Relationship Id="rId27" Type="http://schemas.openxmlformats.org/officeDocument/2006/relationships/hyperlink" Target="https://arrow.apache.org/rust/arrow_ipc/reader/struct.StreamReader.html" TargetMode="External"/><Relationship Id="rId28" Type="http://schemas.openxmlformats.org/officeDocument/2006/relationships/hyperlink" Target="https://v2.tauri.app/develop/calling-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