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C9C05" w14:textId="77777777" w:rsidR="0009368B" w:rsidRPr="00DF3AAB" w:rsidRDefault="0009368B" w:rsidP="0009368B">
      <w:pPr>
        <w:pStyle w:val="Heading3"/>
        <w:shd w:val="clear" w:color="auto" w:fill="FFFFFF"/>
        <w:spacing w:before="450" w:after="450" w:line="525" w:lineRule="atLeast"/>
        <w:rPr>
          <w:rFonts w:ascii="Open Sans" w:hAnsi="Open Sans" w:cs="Open Sans"/>
          <w:b/>
          <w:bCs/>
          <w:color w:val="000000" w:themeColor="text1"/>
          <w:sz w:val="42"/>
          <w:szCs w:val="42"/>
        </w:rPr>
      </w:pPr>
      <w:r w:rsidRPr="00DF3AAB">
        <w:rPr>
          <w:rFonts w:ascii="Open Sans" w:hAnsi="Open Sans" w:cs="Open Sans"/>
          <w:b/>
          <w:bCs/>
          <w:color w:val="000000" w:themeColor="text1"/>
          <w:sz w:val="42"/>
          <w:szCs w:val="42"/>
        </w:rPr>
        <w:t>What Is PowerShell?</w:t>
      </w:r>
    </w:p>
    <w:p w14:paraId="595A5F21" w14:textId="77777777" w:rsidR="0009368B" w:rsidRPr="00DF3AAB" w:rsidRDefault="0009368B" w:rsidP="0009368B">
      <w:pPr>
        <w:pStyle w:val="NormalWeb"/>
        <w:shd w:val="clear" w:color="auto" w:fill="FFFFFF"/>
        <w:spacing w:before="0" w:beforeAutospacing="0" w:after="420" w:afterAutospacing="0"/>
        <w:rPr>
          <w:rFonts w:ascii="Open Sans" w:hAnsi="Open Sans" w:cs="Open Sans"/>
          <w:color w:val="000000" w:themeColor="text1"/>
        </w:rPr>
      </w:pPr>
      <w:r w:rsidRPr="00DF3AAB">
        <w:rPr>
          <w:rFonts w:ascii="Open Sans" w:hAnsi="Open Sans" w:cs="Open Sans"/>
          <w:color w:val="000000" w:themeColor="text1"/>
        </w:rPr>
        <w:t>PowerShell is a powerful command-line shell that supports scripting languages and provides tools for managing computer resources locally and remotely.</w:t>
      </w:r>
    </w:p>
    <w:p w14:paraId="7B0063CE" w14:textId="77777777" w:rsidR="0009368B" w:rsidRPr="007A486A" w:rsidRDefault="0009368B" w:rsidP="007A486A">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7A486A">
        <w:rPr>
          <w:rFonts w:ascii="Roboto" w:eastAsia="Times New Roman" w:hAnsi="Roboto" w:cs="Times New Roman"/>
          <w:b/>
          <w:bCs/>
          <w:color w:val="000000" w:themeColor="text1"/>
          <w:spacing w:val="1"/>
          <w:kern w:val="0"/>
          <w14:ligatures w14:val="none"/>
        </w:rPr>
        <w:t>Benefits of PowerShell for Windows Administration</w:t>
      </w:r>
    </w:p>
    <w:p w14:paraId="24EDBC29" w14:textId="77777777" w:rsidR="007A486A" w:rsidRDefault="0009368B" w:rsidP="007A486A">
      <w:pPr>
        <w:pStyle w:val="NormalWeb"/>
        <w:shd w:val="clear" w:color="auto" w:fill="FFFFFF"/>
        <w:spacing w:before="0" w:beforeAutospacing="0" w:after="420" w:afterAutospacing="0"/>
        <w:rPr>
          <w:rFonts w:ascii="Open Sans" w:hAnsi="Open Sans" w:cs="Open Sans"/>
          <w:color w:val="000000" w:themeColor="text1"/>
        </w:rPr>
      </w:pPr>
      <w:r w:rsidRPr="00DF3AAB">
        <w:rPr>
          <w:rFonts w:ascii="Open Sans" w:hAnsi="Open Sans" w:cs="Open Sans"/>
          <w:color w:val="000000" w:themeColor="text1"/>
        </w:rPr>
        <w:t>Windows PowerShell commands enable automation of repetitive tasks such as managing users, services, files, or scripts. PowerShell can also be used for managing systems, remote administration, and integrating systems like </w:t>
      </w:r>
      <w:hyperlink r:id="rId7" w:tooltip="https://www.netwrix.com/what_is_active_directory_ebook.html" w:history="1">
        <w:r w:rsidRPr="00DF3AAB">
          <w:rPr>
            <w:rStyle w:val="Hyperlink"/>
            <w:rFonts w:ascii="Open Sans" w:eastAsiaTheme="majorEastAsia" w:hAnsi="Open Sans" w:cs="Open Sans"/>
            <w:color w:val="000000" w:themeColor="text1"/>
          </w:rPr>
          <w:t>Active Directory</w:t>
        </w:r>
      </w:hyperlink>
      <w:r w:rsidR="007A486A">
        <w:rPr>
          <w:rFonts w:ascii="Open Sans" w:hAnsi="Open Sans" w:cs="Open Sans"/>
          <w:color w:val="000000" w:themeColor="text1"/>
        </w:rPr>
        <w:t>.</w:t>
      </w:r>
      <w:r w:rsidR="007A486A">
        <w:rPr>
          <w:rFonts w:ascii="Open Sans" w:hAnsi="Open Sans" w:cs="Open Sans"/>
          <w:color w:val="000000" w:themeColor="text1"/>
        </w:rPr>
        <w:br/>
      </w:r>
    </w:p>
    <w:p w14:paraId="3474C6DD" w14:textId="697ABE91" w:rsidR="0009368B" w:rsidRPr="007A486A" w:rsidRDefault="0009368B" w:rsidP="007A486A">
      <w:pPr>
        <w:pStyle w:val="NormalWeb"/>
        <w:shd w:val="clear" w:color="auto" w:fill="FFFFFF"/>
        <w:spacing w:before="0" w:beforeAutospacing="0" w:after="420" w:afterAutospacing="0"/>
        <w:rPr>
          <w:rFonts w:ascii="Open Sans" w:hAnsi="Open Sans" w:cs="Open Sans"/>
          <w:color w:val="000000" w:themeColor="text1"/>
        </w:rPr>
      </w:pPr>
      <w:r w:rsidRPr="00DF3AAB">
        <w:rPr>
          <w:rFonts w:ascii="Roboto" w:hAnsi="Roboto"/>
          <w:b/>
          <w:bCs/>
          <w:color w:val="000000" w:themeColor="text1"/>
          <w:spacing w:val="1"/>
        </w:rPr>
        <w:t>Differences between</w:t>
      </w:r>
      <w:r w:rsidRPr="007A486A">
        <w:rPr>
          <w:rFonts w:ascii="Open Sans" w:hAnsi="Open Sans" w:cs="Open Sans"/>
          <w:color w:val="000000" w:themeColor="text1"/>
        </w:rPr>
        <w:t xml:space="preserve"> </w:t>
      </w:r>
      <w:r w:rsidRPr="007A486A">
        <w:rPr>
          <w:rFonts w:ascii="Open Sans" w:hAnsi="Open Sans" w:cs="Open Sans"/>
          <w:b/>
          <w:bCs/>
          <w:color w:val="000000" w:themeColor="text1"/>
        </w:rPr>
        <w:t>PowerShell</w:t>
      </w:r>
      <w:r w:rsidRPr="00DF3AAB">
        <w:rPr>
          <w:rFonts w:ascii="Roboto" w:hAnsi="Roboto"/>
          <w:b/>
          <w:bCs/>
          <w:color w:val="000000" w:themeColor="text1"/>
          <w:spacing w:val="1"/>
        </w:rPr>
        <w:t xml:space="preserve"> and Command Prompt</w:t>
      </w:r>
    </w:p>
    <w:p w14:paraId="7EFDDE41" w14:textId="77777777" w:rsidR="0009368B" w:rsidRPr="007A486A" w:rsidRDefault="0009368B" w:rsidP="0009368B">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7A486A">
        <w:rPr>
          <w:rFonts w:ascii="Roboto" w:eastAsia="Times New Roman" w:hAnsi="Roboto" w:cs="Times New Roman"/>
          <w:color w:val="000000" w:themeColor="text1"/>
          <w:spacing w:val="1"/>
          <w:kern w:val="0"/>
          <w14:ligatures w14:val="none"/>
        </w:rPr>
        <w:t xml:space="preserve">PowerShell and the command line differ in functionality, design and capabilities. To choose the right option for the task </w:t>
      </w:r>
      <w:proofErr w:type="gramStart"/>
      <w:r w:rsidRPr="007A486A">
        <w:rPr>
          <w:rFonts w:ascii="Roboto" w:eastAsia="Times New Roman" w:hAnsi="Roboto" w:cs="Times New Roman"/>
          <w:color w:val="000000" w:themeColor="text1"/>
          <w:spacing w:val="1"/>
          <w:kern w:val="0"/>
          <w14:ligatures w14:val="none"/>
        </w:rPr>
        <w:t>at</w:t>
      </w:r>
      <w:proofErr w:type="gramEnd"/>
      <w:r w:rsidRPr="007A486A">
        <w:rPr>
          <w:rFonts w:ascii="Roboto" w:eastAsia="Times New Roman" w:hAnsi="Roboto" w:cs="Times New Roman"/>
          <w:color w:val="000000" w:themeColor="text1"/>
          <w:spacing w:val="1"/>
          <w:kern w:val="0"/>
          <w14:ligatures w14:val="none"/>
        </w:rPr>
        <w:t xml:space="preserve"> hand, consider the following:</w:t>
      </w:r>
    </w:p>
    <w:tbl>
      <w:tblPr>
        <w:tblW w:w="0" w:type="dxa"/>
        <w:tblCellMar>
          <w:top w:w="15" w:type="dxa"/>
          <w:left w:w="15" w:type="dxa"/>
          <w:bottom w:w="15" w:type="dxa"/>
          <w:right w:w="15" w:type="dxa"/>
        </w:tblCellMar>
        <w:tblLook w:val="04A0" w:firstRow="1" w:lastRow="0" w:firstColumn="1" w:lastColumn="0" w:noHBand="0" w:noVBand="1"/>
      </w:tblPr>
      <w:tblGrid>
        <w:gridCol w:w="1686"/>
        <w:gridCol w:w="3357"/>
        <w:gridCol w:w="4301"/>
      </w:tblGrid>
      <w:tr w:rsidR="0009368B" w:rsidRPr="00DF3AAB" w14:paraId="7F8502D6" w14:textId="77777777" w:rsidTr="00F37124">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6C4458E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 </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15126D8F"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Command line</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7F01B4E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PowerShell</w:t>
            </w:r>
          </w:p>
        </w:tc>
      </w:tr>
      <w:tr w:rsidR="0009368B" w:rsidRPr="00DF3AAB" w14:paraId="1AAAAAE2" w14:textId="77777777" w:rsidTr="00F37124">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2CCAC98C"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Command syntax</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7AA2D8CC"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Simple and limited to basic tasks</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5463FB4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Complex commands in the verb-noun format</w:t>
            </w:r>
          </w:p>
        </w:tc>
      </w:tr>
      <w:tr w:rsidR="0009368B" w:rsidRPr="00DF3AAB" w14:paraId="7CE3679B" w14:textId="77777777" w:rsidTr="00F37124">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206A5168"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Scripting</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29C1CA31"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Limited scripting capabilities</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0A76714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Advanced scripting capabilities</w:t>
            </w:r>
          </w:p>
        </w:tc>
      </w:tr>
      <w:tr w:rsidR="0009368B" w:rsidRPr="00DF3AAB" w14:paraId="2C39F18F" w14:textId="77777777" w:rsidTr="00F37124">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3B0AB0D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Output</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242E70E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Plain text</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24AD6CF6"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Can be structured objects such as tables and lists</w:t>
            </w:r>
          </w:p>
        </w:tc>
      </w:tr>
      <w:tr w:rsidR="0009368B" w:rsidRPr="00DF3AAB" w14:paraId="73CBADD9" w14:textId="77777777" w:rsidTr="00F37124">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45F4CCC5"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Extensibility</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5B6088E4"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Limited extensibility</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21707F2D"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Highly extensible through modules and .Net libraries, custom cmdlets and functions</w:t>
            </w:r>
          </w:p>
        </w:tc>
      </w:tr>
      <w:tr w:rsidR="0009368B" w:rsidRPr="00DF3AAB" w14:paraId="0422B135" w14:textId="77777777" w:rsidTr="00F37124">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67D94921"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Pipelines</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15D75507"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Supports piping of plain text from one command to another</w:t>
            </w:r>
          </w:p>
        </w:tc>
        <w:tc>
          <w:tcPr>
            <w:tcW w:w="0" w:type="auto"/>
            <w:tcBorders>
              <w:top w:val="single" w:sz="6" w:space="0" w:color="BBBBBB"/>
              <w:left w:val="single" w:sz="6" w:space="0" w:color="BBBBBB"/>
              <w:bottom w:val="single" w:sz="6" w:space="0" w:color="BBBBBB"/>
              <w:right w:val="single" w:sz="6" w:space="0" w:color="BBBBBB"/>
            </w:tcBorders>
            <w:tcMar>
              <w:top w:w="75" w:type="dxa"/>
              <w:left w:w="75" w:type="dxa"/>
              <w:bottom w:w="75" w:type="dxa"/>
              <w:right w:w="75" w:type="dxa"/>
            </w:tcMar>
            <w:hideMark/>
          </w:tcPr>
          <w:p w14:paraId="00E59F7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Supports piping of objects with properties</w:t>
            </w:r>
          </w:p>
        </w:tc>
      </w:tr>
    </w:tbl>
    <w:p w14:paraId="41F4FB19" w14:textId="77777777"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p>
    <w:p w14:paraId="6E51BFEF" w14:textId="77777777" w:rsidR="0009368B" w:rsidRDefault="0009368B" w:rsidP="0009368B">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p>
    <w:p w14:paraId="2C245B26" w14:textId="77777777" w:rsidR="007A486A" w:rsidRPr="00DF3AAB" w:rsidRDefault="007A486A" w:rsidP="0009368B">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p>
    <w:p w14:paraId="513D2A36" w14:textId="77777777" w:rsidR="0009368B" w:rsidRPr="007A486A" w:rsidRDefault="0009368B" w:rsidP="0009368B">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7A486A">
        <w:rPr>
          <w:rFonts w:ascii="Roboto" w:eastAsia="Times New Roman" w:hAnsi="Roboto" w:cs="Times New Roman"/>
          <w:b/>
          <w:bCs/>
          <w:color w:val="000000" w:themeColor="text1"/>
          <w:spacing w:val="1"/>
          <w:kern w:val="0"/>
          <w14:ligatures w14:val="none"/>
        </w:rPr>
        <w:lastRenderedPageBreak/>
        <w:t>PowerShell Aliases: Shortcuts and Legacy Support</w:t>
      </w:r>
    </w:p>
    <w:p w14:paraId="32893328" w14:textId="77777777" w:rsidR="0009368B" w:rsidRPr="00DF3AAB" w:rsidRDefault="0009368B" w:rsidP="0009368B">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Aliases are short names for cmdlets, functions and scripts. Aliases are used for typing efficiency and to support legacy versions. You can see all the aliases defined in the current PowerShell session by entering the Get-Alias command.</w:t>
      </w:r>
    </w:p>
    <w:p w14:paraId="547C61B1" w14:textId="77777777"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Basic Navigation Commands:</w:t>
      </w:r>
    </w:p>
    <w:p w14:paraId="42BCAD2D" w14:textId="77777777" w:rsidR="0009368B" w:rsidRPr="00DF3AAB" w:rsidRDefault="0009368B" w:rsidP="0009368B">
      <w:pPr>
        <w:numPr>
          <w:ilvl w:val="0"/>
          <w:numId w:val="1"/>
        </w:num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Ls —Alias for Get-</w:t>
      </w:r>
      <w:proofErr w:type="spellStart"/>
      <w:r w:rsidRPr="00DF3AAB">
        <w:rPr>
          <w:rFonts w:ascii="Open Sans" w:eastAsia="Times New Roman" w:hAnsi="Open Sans" w:cs="Open Sans"/>
          <w:color w:val="000000" w:themeColor="text1"/>
          <w:kern w:val="0"/>
          <w14:ligatures w14:val="none"/>
        </w:rPr>
        <w:t>ChildItem</w:t>
      </w:r>
      <w:proofErr w:type="spellEnd"/>
    </w:p>
    <w:p w14:paraId="5B4C6413" w14:textId="77777777" w:rsidR="0009368B" w:rsidRPr="00DF3AAB" w:rsidRDefault="0009368B" w:rsidP="0009368B">
      <w:pPr>
        <w:numPr>
          <w:ilvl w:val="0"/>
          <w:numId w:val="1"/>
        </w:num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del — Alias for Remove-Item</w:t>
      </w:r>
    </w:p>
    <w:p w14:paraId="1CA806BE" w14:textId="77777777" w:rsidR="0009368B" w:rsidRPr="00DF3AAB" w:rsidRDefault="0009368B" w:rsidP="0009368B">
      <w:pPr>
        <w:numPr>
          <w:ilvl w:val="0"/>
          <w:numId w:val="1"/>
        </w:num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Cd —Alias for Set-Location</w:t>
      </w:r>
    </w:p>
    <w:p w14:paraId="751778B1" w14:textId="77777777" w:rsidR="0009368B" w:rsidRPr="00DF3AAB" w:rsidRDefault="0009368B" w:rsidP="0009368B">
      <w:pPr>
        <w:numPr>
          <w:ilvl w:val="0"/>
          <w:numId w:val="1"/>
        </w:num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proofErr w:type="spellStart"/>
      <w:r w:rsidRPr="00DF3AAB">
        <w:rPr>
          <w:rFonts w:ascii="Open Sans" w:eastAsia="Times New Roman" w:hAnsi="Open Sans" w:cs="Open Sans"/>
          <w:color w:val="000000" w:themeColor="text1"/>
          <w:kern w:val="0"/>
          <w14:ligatures w14:val="none"/>
        </w:rPr>
        <w:t>Cls</w:t>
      </w:r>
      <w:proofErr w:type="spellEnd"/>
      <w:r w:rsidRPr="00DF3AAB">
        <w:rPr>
          <w:rFonts w:ascii="Open Sans" w:eastAsia="Times New Roman" w:hAnsi="Open Sans" w:cs="Open Sans"/>
          <w:color w:val="000000" w:themeColor="text1"/>
          <w:kern w:val="0"/>
          <w14:ligatures w14:val="none"/>
        </w:rPr>
        <w:t> — Alias for </w:t>
      </w:r>
      <w:proofErr w:type="gramStart"/>
      <w:r w:rsidRPr="00DF3AAB">
        <w:rPr>
          <w:rFonts w:ascii="Open Sans" w:eastAsia="Times New Roman" w:hAnsi="Open Sans" w:cs="Open Sans"/>
          <w:color w:val="000000" w:themeColor="text1"/>
          <w:kern w:val="0"/>
          <w14:ligatures w14:val="none"/>
        </w:rPr>
        <w:t>Clear-Host</w:t>
      </w:r>
      <w:proofErr w:type="gramEnd"/>
    </w:p>
    <w:p w14:paraId="207E1E0E" w14:textId="77777777" w:rsidR="0009368B" w:rsidRPr="00DF3AAB" w:rsidRDefault="0009368B" w:rsidP="0009368B">
      <w:pPr>
        <w:numPr>
          <w:ilvl w:val="0"/>
          <w:numId w:val="1"/>
        </w:num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Dir — Alias for Get-</w:t>
      </w:r>
      <w:proofErr w:type="spellStart"/>
      <w:r w:rsidRPr="00DF3AAB">
        <w:rPr>
          <w:rFonts w:ascii="Open Sans" w:eastAsia="Times New Roman" w:hAnsi="Open Sans" w:cs="Open Sans"/>
          <w:color w:val="000000" w:themeColor="text1"/>
          <w:kern w:val="0"/>
          <w14:ligatures w14:val="none"/>
        </w:rPr>
        <w:t>ChildItem</w:t>
      </w:r>
      <w:proofErr w:type="spellEnd"/>
    </w:p>
    <w:p w14:paraId="26FB21B0" w14:textId="77777777"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File &amp; Directory Management Commands: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55"/>
        <w:gridCol w:w="4950"/>
      </w:tblGrid>
      <w:tr w:rsidR="0009368B" w:rsidRPr="00DF3AAB" w14:paraId="616E345C" w14:textId="77777777" w:rsidTr="00F37124">
        <w:trPr>
          <w:tblHeader/>
          <w:tblCellSpacing w:w="15" w:type="dxa"/>
        </w:trPr>
        <w:tc>
          <w:tcPr>
            <w:tcW w:w="3910" w:type="dxa"/>
            <w:vAlign w:val="center"/>
            <w:hideMark/>
          </w:tcPr>
          <w:p w14:paraId="0B4824CC"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Command</w:t>
            </w:r>
          </w:p>
        </w:tc>
        <w:tc>
          <w:tcPr>
            <w:tcW w:w="4905" w:type="dxa"/>
            <w:vAlign w:val="center"/>
            <w:hideMark/>
          </w:tcPr>
          <w:p w14:paraId="69B8610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Description</w:t>
            </w:r>
          </w:p>
        </w:tc>
      </w:tr>
      <w:tr w:rsidR="0009368B" w:rsidRPr="00DF3AAB" w14:paraId="39D415B1" w14:textId="77777777" w:rsidTr="00F37124">
        <w:trPr>
          <w:tblCellSpacing w:w="15" w:type="dxa"/>
        </w:trPr>
        <w:tc>
          <w:tcPr>
            <w:tcW w:w="3910" w:type="dxa"/>
            <w:vAlign w:val="center"/>
            <w:hideMark/>
          </w:tcPr>
          <w:p w14:paraId="5BDB94D2"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proofErr w:type="spellStart"/>
            <w:r w:rsidRPr="00DF3AAB">
              <w:rPr>
                <w:rFonts w:ascii="Open Sans" w:eastAsia="Times New Roman" w:hAnsi="Open Sans" w:cs="Open Sans"/>
                <w:color w:val="000000" w:themeColor="text1"/>
                <w:kern w:val="0"/>
                <w14:ligatures w14:val="none"/>
              </w:rPr>
              <w:t>mkdir</w:t>
            </w:r>
            <w:proofErr w:type="spellEnd"/>
            <w:r w:rsidRPr="00DF3AAB">
              <w:rPr>
                <w:rFonts w:ascii="Open Sans" w:eastAsia="Times New Roman" w:hAnsi="Open Sans" w:cs="Open Sans"/>
                <w:color w:val="000000" w:themeColor="text1"/>
                <w:kern w:val="0"/>
                <w14:ligatures w14:val="none"/>
              </w:rPr>
              <w:t xml:space="preserve"> &lt;folder&gt;</w:t>
            </w:r>
          </w:p>
        </w:tc>
        <w:tc>
          <w:tcPr>
            <w:tcW w:w="4905" w:type="dxa"/>
            <w:vAlign w:val="center"/>
            <w:hideMark/>
          </w:tcPr>
          <w:p w14:paraId="11E92F9B"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Creates a new directory</w:t>
            </w:r>
          </w:p>
        </w:tc>
      </w:tr>
      <w:tr w:rsidR="0009368B" w:rsidRPr="00DF3AAB" w14:paraId="41C4B019" w14:textId="77777777" w:rsidTr="00F37124">
        <w:trPr>
          <w:tblCellSpacing w:w="15" w:type="dxa"/>
        </w:trPr>
        <w:tc>
          <w:tcPr>
            <w:tcW w:w="3910" w:type="dxa"/>
            <w:vAlign w:val="center"/>
            <w:hideMark/>
          </w:tcPr>
          <w:p w14:paraId="1850EC9D"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proofErr w:type="spellStart"/>
            <w:r w:rsidRPr="00DF3AAB">
              <w:rPr>
                <w:rFonts w:ascii="Open Sans" w:eastAsia="Times New Roman" w:hAnsi="Open Sans" w:cs="Open Sans"/>
                <w:color w:val="000000" w:themeColor="text1"/>
                <w:kern w:val="0"/>
                <w14:ligatures w14:val="none"/>
              </w:rPr>
              <w:t>rmdir</w:t>
            </w:r>
            <w:proofErr w:type="spellEnd"/>
            <w:r w:rsidRPr="00DF3AAB">
              <w:rPr>
                <w:rFonts w:ascii="Open Sans" w:eastAsia="Times New Roman" w:hAnsi="Open Sans" w:cs="Open Sans"/>
                <w:color w:val="000000" w:themeColor="text1"/>
                <w:kern w:val="0"/>
                <w14:ligatures w14:val="none"/>
              </w:rPr>
              <w:t xml:space="preserve"> &lt;folder&gt; /s /q</w:t>
            </w:r>
          </w:p>
        </w:tc>
        <w:tc>
          <w:tcPr>
            <w:tcW w:w="4905" w:type="dxa"/>
            <w:vAlign w:val="center"/>
            <w:hideMark/>
          </w:tcPr>
          <w:p w14:paraId="7391F72F"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Deletes a directory and its contents</w:t>
            </w:r>
          </w:p>
        </w:tc>
      </w:tr>
      <w:tr w:rsidR="0009368B" w:rsidRPr="00DF3AAB" w14:paraId="387B40DC" w14:textId="77777777" w:rsidTr="00F37124">
        <w:trPr>
          <w:tblCellSpacing w:w="15" w:type="dxa"/>
        </w:trPr>
        <w:tc>
          <w:tcPr>
            <w:tcW w:w="3910" w:type="dxa"/>
            <w:vAlign w:val="center"/>
            <w:hideMark/>
          </w:tcPr>
          <w:p w14:paraId="31A489D2"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del &lt;file&gt;</w:t>
            </w:r>
          </w:p>
        </w:tc>
        <w:tc>
          <w:tcPr>
            <w:tcW w:w="4905" w:type="dxa"/>
            <w:vAlign w:val="center"/>
            <w:hideMark/>
          </w:tcPr>
          <w:p w14:paraId="104815DC"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Deletes a file</w:t>
            </w:r>
          </w:p>
        </w:tc>
      </w:tr>
      <w:tr w:rsidR="0009368B" w:rsidRPr="00DF3AAB" w14:paraId="086F2A72" w14:textId="77777777" w:rsidTr="00F37124">
        <w:trPr>
          <w:tblCellSpacing w:w="15" w:type="dxa"/>
        </w:trPr>
        <w:tc>
          <w:tcPr>
            <w:tcW w:w="3910" w:type="dxa"/>
            <w:vAlign w:val="center"/>
            <w:hideMark/>
          </w:tcPr>
          <w:p w14:paraId="6B740AA4"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copy &lt;source&gt; &lt;destination&gt;</w:t>
            </w:r>
          </w:p>
        </w:tc>
        <w:tc>
          <w:tcPr>
            <w:tcW w:w="4905" w:type="dxa"/>
            <w:vAlign w:val="center"/>
            <w:hideMark/>
          </w:tcPr>
          <w:p w14:paraId="5DC923CC"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proofErr w:type="gramStart"/>
            <w:r w:rsidRPr="00DF3AAB">
              <w:rPr>
                <w:rFonts w:ascii="Open Sans" w:eastAsia="Times New Roman" w:hAnsi="Open Sans" w:cs="Open Sans"/>
                <w:color w:val="000000" w:themeColor="text1"/>
                <w:kern w:val="0"/>
                <w14:ligatures w14:val="none"/>
              </w:rPr>
              <w:t>Copies</w:t>
            </w:r>
            <w:proofErr w:type="gramEnd"/>
            <w:r w:rsidRPr="00DF3AAB">
              <w:rPr>
                <w:rFonts w:ascii="Open Sans" w:eastAsia="Times New Roman" w:hAnsi="Open Sans" w:cs="Open Sans"/>
                <w:color w:val="000000" w:themeColor="text1"/>
                <w:kern w:val="0"/>
                <w14:ligatures w14:val="none"/>
              </w:rPr>
              <w:t xml:space="preserve"> a file</w:t>
            </w:r>
          </w:p>
        </w:tc>
      </w:tr>
      <w:tr w:rsidR="0009368B" w:rsidRPr="00DF3AAB" w14:paraId="4FBF169F" w14:textId="77777777" w:rsidTr="00F37124">
        <w:trPr>
          <w:tblCellSpacing w:w="15" w:type="dxa"/>
        </w:trPr>
        <w:tc>
          <w:tcPr>
            <w:tcW w:w="3910" w:type="dxa"/>
            <w:vAlign w:val="center"/>
            <w:hideMark/>
          </w:tcPr>
          <w:p w14:paraId="2BBC0905"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proofErr w:type="spellStart"/>
            <w:r w:rsidRPr="00DF3AAB">
              <w:rPr>
                <w:rFonts w:ascii="Open Sans" w:eastAsia="Times New Roman" w:hAnsi="Open Sans" w:cs="Open Sans"/>
                <w:color w:val="000000" w:themeColor="text1"/>
                <w:kern w:val="0"/>
                <w14:ligatures w14:val="none"/>
              </w:rPr>
              <w:t>xcopy</w:t>
            </w:r>
            <w:proofErr w:type="spellEnd"/>
            <w:r w:rsidRPr="00DF3AAB">
              <w:rPr>
                <w:rFonts w:ascii="Open Sans" w:eastAsia="Times New Roman" w:hAnsi="Open Sans" w:cs="Open Sans"/>
                <w:color w:val="000000" w:themeColor="text1"/>
                <w:kern w:val="0"/>
                <w14:ligatures w14:val="none"/>
              </w:rPr>
              <w:t xml:space="preserve"> &lt;source&gt; &lt;destination&gt; /s /e</w:t>
            </w:r>
          </w:p>
        </w:tc>
        <w:tc>
          <w:tcPr>
            <w:tcW w:w="4905" w:type="dxa"/>
            <w:vAlign w:val="center"/>
            <w:hideMark/>
          </w:tcPr>
          <w:p w14:paraId="67B2C1BB"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Copies files and directories recursively</w:t>
            </w:r>
          </w:p>
        </w:tc>
      </w:tr>
      <w:tr w:rsidR="0009368B" w:rsidRPr="00DF3AAB" w14:paraId="2B6CF193" w14:textId="77777777" w:rsidTr="00F37124">
        <w:trPr>
          <w:tblCellSpacing w:w="15" w:type="dxa"/>
        </w:trPr>
        <w:tc>
          <w:tcPr>
            <w:tcW w:w="3910" w:type="dxa"/>
            <w:vAlign w:val="center"/>
            <w:hideMark/>
          </w:tcPr>
          <w:p w14:paraId="70D3BCFB"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move &lt;source&gt; &lt;destination&gt;</w:t>
            </w:r>
          </w:p>
        </w:tc>
        <w:tc>
          <w:tcPr>
            <w:tcW w:w="4905" w:type="dxa"/>
            <w:vAlign w:val="center"/>
            <w:hideMark/>
          </w:tcPr>
          <w:p w14:paraId="0605E69E"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Moves or renames a file</w:t>
            </w:r>
          </w:p>
        </w:tc>
      </w:tr>
      <w:tr w:rsidR="0009368B" w:rsidRPr="00DF3AAB" w14:paraId="23482D47" w14:textId="77777777" w:rsidTr="00F37124">
        <w:trPr>
          <w:tblCellSpacing w:w="15" w:type="dxa"/>
        </w:trPr>
        <w:tc>
          <w:tcPr>
            <w:tcW w:w="3910" w:type="dxa"/>
            <w:vAlign w:val="center"/>
            <w:hideMark/>
          </w:tcPr>
          <w:p w14:paraId="0D7C5465"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ren &lt;</w:t>
            </w:r>
            <w:proofErr w:type="spellStart"/>
            <w:r w:rsidRPr="00DF3AAB">
              <w:rPr>
                <w:rFonts w:ascii="Open Sans" w:eastAsia="Times New Roman" w:hAnsi="Open Sans" w:cs="Open Sans"/>
                <w:color w:val="000000" w:themeColor="text1"/>
                <w:kern w:val="0"/>
                <w14:ligatures w14:val="none"/>
              </w:rPr>
              <w:t>oldname</w:t>
            </w:r>
            <w:proofErr w:type="spellEnd"/>
            <w:r w:rsidRPr="00DF3AAB">
              <w:rPr>
                <w:rFonts w:ascii="Open Sans" w:eastAsia="Times New Roman" w:hAnsi="Open Sans" w:cs="Open Sans"/>
                <w:color w:val="000000" w:themeColor="text1"/>
                <w:kern w:val="0"/>
                <w14:ligatures w14:val="none"/>
              </w:rPr>
              <w:t>&gt; &lt;newname&gt;</w:t>
            </w:r>
          </w:p>
        </w:tc>
        <w:tc>
          <w:tcPr>
            <w:tcW w:w="4905" w:type="dxa"/>
            <w:vAlign w:val="center"/>
            <w:hideMark/>
          </w:tcPr>
          <w:p w14:paraId="75BE5ECF" w14:textId="77777777" w:rsidR="0009368B" w:rsidRPr="00DF3AAB" w:rsidRDefault="0009368B" w:rsidP="00F37124">
            <w:pPr>
              <w:shd w:val="clear" w:color="auto" w:fill="FFFFFF"/>
              <w:spacing w:before="100" w:beforeAutospacing="1" w:after="100" w:afterAutospacing="1" w:line="240" w:lineRule="auto"/>
              <w:rPr>
                <w:rFonts w:ascii="Open Sans" w:eastAsia="Times New Roman" w:hAnsi="Open Sans" w:cs="Open Sans"/>
                <w:color w:val="000000" w:themeColor="text1"/>
                <w:kern w:val="0"/>
                <w14:ligatures w14:val="none"/>
              </w:rPr>
            </w:pPr>
            <w:r w:rsidRPr="00DF3AAB">
              <w:rPr>
                <w:rFonts w:ascii="Open Sans" w:eastAsia="Times New Roman" w:hAnsi="Open Sans" w:cs="Open Sans"/>
                <w:color w:val="000000" w:themeColor="text1"/>
                <w:kern w:val="0"/>
                <w14:ligatures w14:val="none"/>
              </w:rPr>
              <w:t>Renames a file or folder</w:t>
            </w:r>
          </w:p>
        </w:tc>
      </w:tr>
    </w:tbl>
    <w:p w14:paraId="0E94B924" w14:textId="77777777"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Running Executable Files</w:t>
      </w:r>
    </w:p>
    <w:tbl>
      <w:tblPr>
        <w:tblW w:w="7785"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6106"/>
      </w:tblGrid>
      <w:tr w:rsidR="0009368B" w:rsidRPr="00DF3AAB" w14:paraId="0BB04E65" w14:textId="77777777" w:rsidTr="00F37124">
        <w:trPr>
          <w:tblHeader/>
          <w:tblCellSpacing w:w="15" w:type="dxa"/>
        </w:trPr>
        <w:tc>
          <w:tcPr>
            <w:tcW w:w="1634" w:type="dxa"/>
            <w:vAlign w:val="center"/>
            <w:hideMark/>
          </w:tcPr>
          <w:p w14:paraId="7A8F408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Command</w:t>
            </w:r>
          </w:p>
        </w:tc>
        <w:tc>
          <w:tcPr>
            <w:tcW w:w="0" w:type="auto"/>
            <w:vAlign w:val="center"/>
            <w:hideMark/>
          </w:tcPr>
          <w:p w14:paraId="64AAE8C2"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Description</w:t>
            </w:r>
          </w:p>
        </w:tc>
      </w:tr>
      <w:tr w:rsidR="0009368B" w:rsidRPr="00DF3AAB" w14:paraId="1FFD8FBF" w14:textId="77777777" w:rsidTr="00F37124">
        <w:trPr>
          <w:tblCellSpacing w:w="15" w:type="dxa"/>
        </w:trPr>
        <w:tc>
          <w:tcPr>
            <w:tcW w:w="1634" w:type="dxa"/>
            <w:vAlign w:val="center"/>
            <w:hideMark/>
          </w:tcPr>
          <w:p w14:paraId="05BC2C19"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.\&lt;filename&gt;</w:t>
            </w:r>
          </w:p>
        </w:tc>
        <w:tc>
          <w:tcPr>
            <w:tcW w:w="0" w:type="auto"/>
            <w:vAlign w:val="center"/>
            <w:hideMark/>
          </w:tcPr>
          <w:p w14:paraId="1EF45F6D"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Runs an executable or script in the current directory</w:t>
            </w:r>
          </w:p>
        </w:tc>
      </w:tr>
      <w:tr w:rsidR="0009368B" w:rsidRPr="00DF3AAB" w14:paraId="04D429E9" w14:textId="77777777" w:rsidTr="00F37124">
        <w:trPr>
          <w:tblCellSpacing w:w="15" w:type="dxa"/>
        </w:trPr>
        <w:tc>
          <w:tcPr>
            <w:tcW w:w="1634" w:type="dxa"/>
            <w:vAlign w:val="center"/>
            <w:hideMark/>
          </w:tcPr>
          <w:p w14:paraId="5D80603C"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.\setup.exe</w:t>
            </w:r>
          </w:p>
        </w:tc>
        <w:tc>
          <w:tcPr>
            <w:tcW w:w="0" w:type="auto"/>
            <w:vAlign w:val="center"/>
            <w:hideMark/>
          </w:tcPr>
          <w:p w14:paraId="20F8D37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Runs a setup file in the current folder</w:t>
            </w:r>
          </w:p>
        </w:tc>
      </w:tr>
      <w:tr w:rsidR="0009368B" w:rsidRPr="00DF3AAB" w14:paraId="463CEDAB" w14:textId="77777777" w:rsidTr="00F37124">
        <w:trPr>
          <w:tblCellSpacing w:w="15" w:type="dxa"/>
        </w:trPr>
        <w:tc>
          <w:tcPr>
            <w:tcW w:w="1634" w:type="dxa"/>
            <w:vAlign w:val="center"/>
            <w:hideMark/>
          </w:tcPr>
          <w:p w14:paraId="5A58884A"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.\script.bat</w:t>
            </w:r>
          </w:p>
        </w:tc>
        <w:tc>
          <w:tcPr>
            <w:tcW w:w="0" w:type="auto"/>
            <w:vAlign w:val="center"/>
            <w:hideMark/>
          </w:tcPr>
          <w:p w14:paraId="1171650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Executes a batch script from the current directory</w:t>
            </w:r>
          </w:p>
        </w:tc>
      </w:tr>
      <w:tr w:rsidR="0009368B" w:rsidRPr="00DF3AAB" w14:paraId="033A2541" w14:textId="77777777" w:rsidTr="00F37124">
        <w:trPr>
          <w:tblCellSpacing w:w="15" w:type="dxa"/>
        </w:trPr>
        <w:tc>
          <w:tcPr>
            <w:tcW w:w="1634" w:type="dxa"/>
            <w:vAlign w:val="center"/>
            <w:hideMark/>
          </w:tcPr>
          <w:p w14:paraId="2A76A13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.\program.exe</w:t>
            </w:r>
          </w:p>
        </w:tc>
        <w:tc>
          <w:tcPr>
            <w:tcW w:w="0" w:type="auto"/>
            <w:vAlign w:val="center"/>
            <w:hideMark/>
          </w:tcPr>
          <w:p w14:paraId="2412E078"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Runs a program without specifying the full path</w:t>
            </w:r>
          </w:p>
        </w:tc>
      </w:tr>
      <w:tr w:rsidR="0009368B" w:rsidRPr="00DF3AAB" w14:paraId="562869F9" w14:textId="77777777" w:rsidTr="00F37124">
        <w:trPr>
          <w:tblCellSpacing w:w="15" w:type="dxa"/>
        </w:trPr>
        <w:tc>
          <w:tcPr>
            <w:tcW w:w="1634" w:type="dxa"/>
            <w:vAlign w:val="center"/>
          </w:tcPr>
          <w:p w14:paraId="68B3D0EE"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proofErr w:type="gramStart"/>
            <w:r w:rsidRPr="00DF3AAB">
              <w:rPr>
                <w:rFonts w:ascii="Roboto" w:eastAsia="Times New Roman" w:hAnsi="Roboto" w:cs="Times New Roman"/>
                <w:color w:val="000000" w:themeColor="text1"/>
                <w:spacing w:val="1"/>
                <w:kern w:val="0"/>
                <w14:ligatures w14:val="none"/>
              </w:rPr>
              <w:t>..</w:t>
            </w:r>
            <w:proofErr w:type="gramEnd"/>
            <w:r w:rsidRPr="00DF3AAB">
              <w:rPr>
                <w:rFonts w:ascii="Roboto" w:eastAsia="Times New Roman" w:hAnsi="Roboto" w:cs="Times New Roman"/>
                <w:color w:val="000000" w:themeColor="text1"/>
                <w:spacing w:val="1"/>
                <w:kern w:val="0"/>
                <w14:ligatures w14:val="none"/>
              </w:rPr>
              <w:t>\&lt;filename&gt;</w:t>
            </w:r>
          </w:p>
        </w:tc>
        <w:tc>
          <w:tcPr>
            <w:tcW w:w="0" w:type="auto"/>
            <w:vAlign w:val="center"/>
          </w:tcPr>
          <w:p w14:paraId="55631BA5"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Runs an executable or script from the parent directory</w:t>
            </w:r>
          </w:p>
        </w:tc>
      </w:tr>
      <w:tr w:rsidR="0009368B" w:rsidRPr="00DF3AAB" w14:paraId="19997CFA" w14:textId="77777777" w:rsidTr="00F37124">
        <w:trPr>
          <w:tblCellSpacing w:w="15" w:type="dxa"/>
        </w:trPr>
        <w:tc>
          <w:tcPr>
            <w:tcW w:w="1634" w:type="dxa"/>
            <w:vAlign w:val="center"/>
          </w:tcPr>
          <w:p w14:paraId="677657E9"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..\setup.exe</w:t>
            </w:r>
          </w:p>
        </w:tc>
        <w:tc>
          <w:tcPr>
            <w:tcW w:w="0" w:type="auto"/>
            <w:vAlign w:val="center"/>
          </w:tcPr>
          <w:p w14:paraId="42177969"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Runs a setup file from the parent folder</w:t>
            </w:r>
          </w:p>
        </w:tc>
      </w:tr>
    </w:tbl>
    <w:p w14:paraId="305C2F67" w14:textId="77777777"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p>
    <w:p w14:paraId="5B935F2E" w14:textId="77777777"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p>
    <w:p w14:paraId="1CA28965" w14:textId="77777777" w:rsidR="0009368B" w:rsidRPr="00DF3AAB" w:rsidRDefault="0009368B" w:rsidP="00DF3AAB">
      <w:pPr>
        <w:pStyle w:val="Heading3"/>
        <w:shd w:val="clear" w:color="auto" w:fill="FFFFFF"/>
        <w:spacing w:before="450" w:after="450" w:line="525" w:lineRule="atLeast"/>
        <w:rPr>
          <w:rFonts w:ascii="Open Sans" w:hAnsi="Open Sans" w:cs="Open Sans"/>
          <w:b/>
          <w:bCs/>
          <w:color w:val="000000" w:themeColor="text1"/>
          <w:sz w:val="42"/>
          <w:szCs w:val="42"/>
        </w:rPr>
      </w:pPr>
      <w:r w:rsidRPr="00DF3AAB">
        <w:rPr>
          <w:rFonts w:ascii="Open Sans" w:hAnsi="Open Sans" w:cs="Open Sans"/>
          <w:b/>
          <w:bCs/>
          <w:color w:val="000000" w:themeColor="text1"/>
          <w:sz w:val="42"/>
          <w:szCs w:val="42"/>
        </w:rPr>
        <w:t>What Are Network Ports?</w:t>
      </w:r>
    </w:p>
    <w:p w14:paraId="227D96D3" w14:textId="77777777"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 xml:space="preserve">A network port is a numbered entry point that allows a computer to send or receive traffic for a specific service. An </w:t>
      </w:r>
      <w:r w:rsidRPr="00DF3AAB">
        <w:rPr>
          <w:rFonts w:ascii="Roboto" w:eastAsia="Times New Roman" w:hAnsi="Roboto" w:cs="Times New Roman"/>
          <w:b/>
          <w:bCs/>
          <w:color w:val="000000" w:themeColor="text1"/>
          <w:spacing w:val="1"/>
          <w:kern w:val="0"/>
          <w14:ligatures w14:val="none"/>
        </w:rPr>
        <w:t>IP address identifies the computer</w:t>
      </w:r>
      <w:r w:rsidRPr="00DF3AAB">
        <w:rPr>
          <w:rFonts w:ascii="Roboto" w:eastAsia="Times New Roman" w:hAnsi="Roboto" w:cs="Times New Roman"/>
          <w:color w:val="000000" w:themeColor="text1"/>
          <w:spacing w:val="1"/>
          <w:kern w:val="0"/>
          <w14:ligatures w14:val="none"/>
        </w:rPr>
        <w:t xml:space="preserve">, while a </w:t>
      </w:r>
      <w:r w:rsidRPr="00DF3AAB">
        <w:rPr>
          <w:rFonts w:ascii="Roboto" w:eastAsia="Times New Roman" w:hAnsi="Roboto" w:cs="Times New Roman"/>
          <w:b/>
          <w:bCs/>
          <w:color w:val="000000" w:themeColor="text1"/>
          <w:spacing w:val="1"/>
          <w:kern w:val="0"/>
          <w14:ligatures w14:val="none"/>
        </w:rPr>
        <w:t>port number identifies the service</w:t>
      </w:r>
      <w:r w:rsidRPr="00DF3AAB">
        <w:rPr>
          <w:rFonts w:ascii="Roboto" w:eastAsia="Times New Roman" w:hAnsi="Roboto" w:cs="Times New Roman"/>
          <w:color w:val="000000" w:themeColor="text1"/>
          <w:spacing w:val="1"/>
          <w:kern w:val="0"/>
          <w14:ligatures w14:val="none"/>
        </w:rPr>
        <w:t>. For example, port 21 is commonly used for FTP file transfers, and port 80 is commonly used for web traffic.</w:t>
      </w:r>
    </w:p>
    <w:p w14:paraId="470FD9CB" w14:textId="77777777"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In computer forensics, port information helps investigators understand how a device communicated during an incident. They can examine network traffic and logs to find which services were accessed, which devices connected, and when the connections occurred. An open port shows that a service is reachable, but investigators need additional evidence to determine whether it was misused.</w:t>
      </w:r>
    </w:p>
    <w:p w14:paraId="462322FA" w14:textId="21368079"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 xml:space="preserve">For </w:t>
      </w:r>
      <w:r w:rsidRPr="00DF3AAB">
        <w:rPr>
          <w:rFonts w:ascii="Roboto" w:eastAsia="Times New Roman" w:hAnsi="Roboto" w:cs="Times New Roman"/>
          <w:b/>
          <w:bCs/>
          <w:color w:val="000000" w:themeColor="text1"/>
          <w:spacing w:val="1"/>
          <w:kern w:val="0"/>
          <w14:ligatures w14:val="none"/>
        </w:rPr>
        <w:t>CompTIA Security+</w:t>
      </w:r>
      <w:r w:rsidRPr="00DF3AAB">
        <w:rPr>
          <w:rFonts w:ascii="Roboto" w:eastAsia="Times New Roman" w:hAnsi="Roboto" w:cs="Times New Roman"/>
          <w:color w:val="000000" w:themeColor="text1"/>
          <w:spacing w:val="1"/>
          <w:kern w:val="0"/>
          <w14:ligatures w14:val="none"/>
        </w:rPr>
        <w:t xml:space="preserve">, memorize these common ports first. Know the </w:t>
      </w:r>
      <w:r w:rsidRPr="00DF3AAB">
        <w:rPr>
          <w:rFonts w:ascii="Roboto" w:eastAsia="Times New Roman" w:hAnsi="Roboto" w:cs="Times New Roman"/>
          <w:b/>
          <w:bCs/>
          <w:color w:val="000000" w:themeColor="text1"/>
          <w:spacing w:val="1"/>
          <w:kern w:val="0"/>
          <w14:ligatures w14:val="none"/>
        </w:rPr>
        <w:t>number, service, purpose, and whether it normally protects traffic with encryption</w:t>
      </w:r>
      <w:r w:rsidRPr="00DF3AAB">
        <w:rPr>
          <w:rFonts w:ascii="Roboto" w:eastAsia="Times New Roman" w:hAnsi="Roboto" w:cs="Times New Roman"/>
          <w:color w:val="000000" w:themeColor="text1"/>
          <w:spacing w:val="1"/>
          <w:kern w:val="0"/>
          <w14:ligatures w14:val="none"/>
        </w:rPr>
        <w:t>. CompTIA’s objectives include selecting appropriate ports and protocols.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8"/>
        <w:gridCol w:w="2431"/>
        <w:gridCol w:w="5901"/>
      </w:tblGrid>
      <w:tr w:rsidR="0009368B" w:rsidRPr="00DF3AAB" w14:paraId="16CD967D" w14:textId="77777777" w:rsidTr="00F37124">
        <w:trPr>
          <w:tblHeader/>
          <w:tblCellSpacing w:w="15" w:type="dxa"/>
        </w:trPr>
        <w:tc>
          <w:tcPr>
            <w:tcW w:w="0" w:type="auto"/>
            <w:vAlign w:val="center"/>
            <w:hideMark/>
          </w:tcPr>
          <w:p w14:paraId="4D01AFAE"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Port</w:t>
            </w:r>
          </w:p>
        </w:tc>
        <w:tc>
          <w:tcPr>
            <w:tcW w:w="0" w:type="auto"/>
            <w:vAlign w:val="center"/>
            <w:hideMark/>
          </w:tcPr>
          <w:p w14:paraId="54BD7E67"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Service</w:t>
            </w:r>
          </w:p>
        </w:tc>
        <w:tc>
          <w:tcPr>
            <w:tcW w:w="0" w:type="auto"/>
            <w:vAlign w:val="center"/>
            <w:hideMark/>
          </w:tcPr>
          <w:p w14:paraId="04A7073E"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What to remember</w:t>
            </w:r>
          </w:p>
        </w:tc>
      </w:tr>
      <w:tr w:rsidR="0009368B" w:rsidRPr="00DF3AAB" w14:paraId="3957961E" w14:textId="77777777" w:rsidTr="00F37124">
        <w:trPr>
          <w:tblCellSpacing w:w="15" w:type="dxa"/>
        </w:trPr>
        <w:tc>
          <w:tcPr>
            <w:tcW w:w="0" w:type="auto"/>
            <w:vAlign w:val="center"/>
            <w:hideMark/>
          </w:tcPr>
          <w:p w14:paraId="6812FF64"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20/21</w:t>
            </w:r>
          </w:p>
        </w:tc>
        <w:tc>
          <w:tcPr>
            <w:tcW w:w="0" w:type="auto"/>
            <w:vAlign w:val="center"/>
            <w:hideMark/>
          </w:tcPr>
          <w:p w14:paraId="3BDC9232"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FTP</w:t>
            </w:r>
          </w:p>
        </w:tc>
        <w:tc>
          <w:tcPr>
            <w:tcW w:w="0" w:type="auto"/>
            <w:vAlign w:val="center"/>
            <w:hideMark/>
          </w:tcPr>
          <w:p w14:paraId="17E14D1A"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File transfer; standard FTP is unencrypted</w:t>
            </w:r>
          </w:p>
        </w:tc>
      </w:tr>
      <w:tr w:rsidR="0009368B" w:rsidRPr="00DF3AAB" w14:paraId="733A60E7" w14:textId="77777777" w:rsidTr="00F37124">
        <w:trPr>
          <w:tblCellSpacing w:w="15" w:type="dxa"/>
        </w:trPr>
        <w:tc>
          <w:tcPr>
            <w:tcW w:w="0" w:type="auto"/>
            <w:vAlign w:val="center"/>
            <w:hideMark/>
          </w:tcPr>
          <w:p w14:paraId="7026D529"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22</w:t>
            </w:r>
          </w:p>
        </w:tc>
        <w:tc>
          <w:tcPr>
            <w:tcW w:w="0" w:type="auto"/>
            <w:vAlign w:val="center"/>
            <w:hideMark/>
          </w:tcPr>
          <w:p w14:paraId="1CCC850D"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SSH / SFTP</w:t>
            </w:r>
          </w:p>
        </w:tc>
        <w:tc>
          <w:tcPr>
            <w:tcW w:w="0" w:type="auto"/>
            <w:vAlign w:val="center"/>
            <w:hideMark/>
          </w:tcPr>
          <w:p w14:paraId="6D1900A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Secure remote login and file transfer</w:t>
            </w:r>
          </w:p>
        </w:tc>
      </w:tr>
      <w:tr w:rsidR="0009368B" w:rsidRPr="00DF3AAB" w14:paraId="3B479B53" w14:textId="77777777" w:rsidTr="00F37124">
        <w:trPr>
          <w:tblCellSpacing w:w="15" w:type="dxa"/>
        </w:trPr>
        <w:tc>
          <w:tcPr>
            <w:tcW w:w="0" w:type="auto"/>
            <w:vAlign w:val="center"/>
            <w:hideMark/>
          </w:tcPr>
          <w:p w14:paraId="21A46924"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23</w:t>
            </w:r>
          </w:p>
        </w:tc>
        <w:tc>
          <w:tcPr>
            <w:tcW w:w="0" w:type="auto"/>
            <w:vAlign w:val="center"/>
            <w:hideMark/>
          </w:tcPr>
          <w:p w14:paraId="3B626138"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Telnet</w:t>
            </w:r>
          </w:p>
        </w:tc>
        <w:tc>
          <w:tcPr>
            <w:tcW w:w="0" w:type="auto"/>
            <w:vAlign w:val="center"/>
            <w:hideMark/>
          </w:tcPr>
          <w:p w14:paraId="483884B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Unencrypted remote login</w:t>
            </w:r>
          </w:p>
        </w:tc>
      </w:tr>
      <w:tr w:rsidR="0009368B" w:rsidRPr="00DF3AAB" w14:paraId="47C9B4A2" w14:textId="77777777" w:rsidTr="00F37124">
        <w:trPr>
          <w:tblCellSpacing w:w="15" w:type="dxa"/>
        </w:trPr>
        <w:tc>
          <w:tcPr>
            <w:tcW w:w="0" w:type="auto"/>
            <w:vAlign w:val="center"/>
            <w:hideMark/>
          </w:tcPr>
          <w:p w14:paraId="451E7FE4"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25</w:t>
            </w:r>
          </w:p>
        </w:tc>
        <w:tc>
          <w:tcPr>
            <w:tcW w:w="0" w:type="auto"/>
            <w:vAlign w:val="center"/>
            <w:hideMark/>
          </w:tcPr>
          <w:p w14:paraId="3E1D2545"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SMTP</w:t>
            </w:r>
          </w:p>
        </w:tc>
        <w:tc>
          <w:tcPr>
            <w:tcW w:w="0" w:type="auto"/>
            <w:vAlign w:val="center"/>
            <w:hideMark/>
          </w:tcPr>
          <w:p w14:paraId="7F2BA0EE"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Mail transfer between servers</w:t>
            </w:r>
          </w:p>
        </w:tc>
      </w:tr>
      <w:tr w:rsidR="0009368B" w:rsidRPr="00DF3AAB" w14:paraId="6D722334" w14:textId="77777777" w:rsidTr="00F37124">
        <w:trPr>
          <w:tblCellSpacing w:w="15" w:type="dxa"/>
        </w:trPr>
        <w:tc>
          <w:tcPr>
            <w:tcW w:w="0" w:type="auto"/>
            <w:vAlign w:val="center"/>
            <w:hideMark/>
          </w:tcPr>
          <w:p w14:paraId="20239387"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53</w:t>
            </w:r>
          </w:p>
        </w:tc>
        <w:tc>
          <w:tcPr>
            <w:tcW w:w="0" w:type="auto"/>
            <w:vAlign w:val="center"/>
            <w:hideMark/>
          </w:tcPr>
          <w:p w14:paraId="0FDF725F"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DNS</w:t>
            </w:r>
          </w:p>
        </w:tc>
        <w:tc>
          <w:tcPr>
            <w:tcW w:w="0" w:type="auto"/>
            <w:vAlign w:val="center"/>
            <w:hideMark/>
          </w:tcPr>
          <w:p w14:paraId="0A334F34"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Resolves names to IP addresses</w:t>
            </w:r>
          </w:p>
        </w:tc>
      </w:tr>
      <w:tr w:rsidR="0009368B" w:rsidRPr="00DF3AAB" w14:paraId="20B2D798" w14:textId="77777777" w:rsidTr="00F37124">
        <w:trPr>
          <w:tblCellSpacing w:w="15" w:type="dxa"/>
        </w:trPr>
        <w:tc>
          <w:tcPr>
            <w:tcW w:w="0" w:type="auto"/>
            <w:vAlign w:val="center"/>
            <w:hideMark/>
          </w:tcPr>
          <w:p w14:paraId="4EBD6D4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67/68</w:t>
            </w:r>
          </w:p>
        </w:tc>
        <w:tc>
          <w:tcPr>
            <w:tcW w:w="0" w:type="auto"/>
            <w:vAlign w:val="center"/>
            <w:hideMark/>
          </w:tcPr>
          <w:p w14:paraId="5415886B"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DHCP</w:t>
            </w:r>
          </w:p>
        </w:tc>
        <w:tc>
          <w:tcPr>
            <w:tcW w:w="0" w:type="auto"/>
            <w:vAlign w:val="center"/>
            <w:hideMark/>
          </w:tcPr>
          <w:p w14:paraId="591F4BFC"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Assigns IP settings to clients</w:t>
            </w:r>
          </w:p>
        </w:tc>
      </w:tr>
      <w:tr w:rsidR="0009368B" w:rsidRPr="00DF3AAB" w14:paraId="26B038E8" w14:textId="77777777" w:rsidTr="00F37124">
        <w:trPr>
          <w:tblCellSpacing w:w="15" w:type="dxa"/>
        </w:trPr>
        <w:tc>
          <w:tcPr>
            <w:tcW w:w="0" w:type="auto"/>
            <w:vAlign w:val="center"/>
            <w:hideMark/>
          </w:tcPr>
          <w:p w14:paraId="08059BEB"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69</w:t>
            </w:r>
          </w:p>
        </w:tc>
        <w:tc>
          <w:tcPr>
            <w:tcW w:w="0" w:type="auto"/>
            <w:vAlign w:val="center"/>
            <w:hideMark/>
          </w:tcPr>
          <w:p w14:paraId="5A3B349A"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TFTP</w:t>
            </w:r>
          </w:p>
        </w:tc>
        <w:tc>
          <w:tcPr>
            <w:tcW w:w="0" w:type="auto"/>
            <w:vAlign w:val="center"/>
            <w:hideMark/>
          </w:tcPr>
          <w:p w14:paraId="2C5DD48F"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Simple file transfer without authentication or encryption</w:t>
            </w:r>
          </w:p>
        </w:tc>
      </w:tr>
      <w:tr w:rsidR="0009368B" w:rsidRPr="00DF3AAB" w14:paraId="6CAC739F" w14:textId="77777777" w:rsidTr="00F37124">
        <w:trPr>
          <w:tblCellSpacing w:w="15" w:type="dxa"/>
        </w:trPr>
        <w:tc>
          <w:tcPr>
            <w:tcW w:w="0" w:type="auto"/>
            <w:vAlign w:val="center"/>
            <w:hideMark/>
          </w:tcPr>
          <w:p w14:paraId="5183F6A5"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80</w:t>
            </w:r>
          </w:p>
        </w:tc>
        <w:tc>
          <w:tcPr>
            <w:tcW w:w="0" w:type="auto"/>
            <w:vAlign w:val="center"/>
            <w:hideMark/>
          </w:tcPr>
          <w:p w14:paraId="4E99F407"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HTTP</w:t>
            </w:r>
          </w:p>
        </w:tc>
        <w:tc>
          <w:tcPr>
            <w:tcW w:w="0" w:type="auto"/>
            <w:vAlign w:val="center"/>
            <w:hideMark/>
          </w:tcPr>
          <w:p w14:paraId="03339374"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 xml:space="preserve">Web </w:t>
            </w:r>
            <w:proofErr w:type="gramStart"/>
            <w:r w:rsidRPr="00DF3AAB">
              <w:rPr>
                <w:rFonts w:ascii="Roboto" w:eastAsia="Times New Roman" w:hAnsi="Roboto" w:cs="Times New Roman"/>
                <w:color w:val="000000" w:themeColor="text1"/>
                <w:spacing w:val="1"/>
                <w:kern w:val="0"/>
                <w14:ligatures w14:val="none"/>
              </w:rPr>
              <w:t>traffic without</w:t>
            </w:r>
            <w:proofErr w:type="gramEnd"/>
            <w:r w:rsidRPr="00DF3AAB">
              <w:rPr>
                <w:rFonts w:ascii="Roboto" w:eastAsia="Times New Roman" w:hAnsi="Roboto" w:cs="Times New Roman"/>
                <w:color w:val="000000" w:themeColor="text1"/>
                <w:spacing w:val="1"/>
                <w:kern w:val="0"/>
                <w14:ligatures w14:val="none"/>
              </w:rPr>
              <w:t xml:space="preserve"> TLS</w:t>
            </w:r>
          </w:p>
        </w:tc>
      </w:tr>
      <w:tr w:rsidR="0009368B" w:rsidRPr="00DF3AAB" w14:paraId="035C0FBD" w14:textId="77777777" w:rsidTr="00F37124">
        <w:trPr>
          <w:tblCellSpacing w:w="15" w:type="dxa"/>
        </w:trPr>
        <w:tc>
          <w:tcPr>
            <w:tcW w:w="0" w:type="auto"/>
            <w:vAlign w:val="center"/>
            <w:hideMark/>
          </w:tcPr>
          <w:p w14:paraId="2EDC9A98"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110</w:t>
            </w:r>
          </w:p>
        </w:tc>
        <w:tc>
          <w:tcPr>
            <w:tcW w:w="0" w:type="auto"/>
            <w:vAlign w:val="center"/>
            <w:hideMark/>
          </w:tcPr>
          <w:p w14:paraId="60237F2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POP3</w:t>
            </w:r>
          </w:p>
        </w:tc>
        <w:tc>
          <w:tcPr>
            <w:tcW w:w="0" w:type="auto"/>
            <w:vAlign w:val="center"/>
            <w:hideMark/>
          </w:tcPr>
          <w:p w14:paraId="4CD0DA85"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Retrieves email</w:t>
            </w:r>
          </w:p>
        </w:tc>
      </w:tr>
      <w:tr w:rsidR="0009368B" w:rsidRPr="00DF3AAB" w14:paraId="6E06CB7E" w14:textId="77777777" w:rsidTr="00F37124">
        <w:trPr>
          <w:tblCellSpacing w:w="15" w:type="dxa"/>
        </w:trPr>
        <w:tc>
          <w:tcPr>
            <w:tcW w:w="0" w:type="auto"/>
            <w:vAlign w:val="center"/>
            <w:hideMark/>
          </w:tcPr>
          <w:p w14:paraId="7DD47CF4"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123</w:t>
            </w:r>
          </w:p>
        </w:tc>
        <w:tc>
          <w:tcPr>
            <w:tcW w:w="0" w:type="auto"/>
            <w:vAlign w:val="center"/>
            <w:hideMark/>
          </w:tcPr>
          <w:p w14:paraId="5BCA9ECA"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NTP</w:t>
            </w:r>
          </w:p>
        </w:tc>
        <w:tc>
          <w:tcPr>
            <w:tcW w:w="0" w:type="auto"/>
            <w:vAlign w:val="center"/>
            <w:hideMark/>
          </w:tcPr>
          <w:p w14:paraId="073A98DB"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Synchronizes clocks</w:t>
            </w:r>
          </w:p>
        </w:tc>
      </w:tr>
      <w:tr w:rsidR="0009368B" w:rsidRPr="00DF3AAB" w14:paraId="150C0A28" w14:textId="77777777" w:rsidTr="00F37124">
        <w:trPr>
          <w:tblCellSpacing w:w="15" w:type="dxa"/>
        </w:trPr>
        <w:tc>
          <w:tcPr>
            <w:tcW w:w="0" w:type="auto"/>
            <w:vAlign w:val="center"/>
            <w:hideMark/>
          </w:tcPr>
          <w:p w14:paraId="15B99AFC"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143</w:t>
            </w:r>
          </w:p>
        </w:tc>
        <w:tc>
          <w:tcPr>
            <w:tcW w:w="0" w:type="auto"/>
            <w:vAlign w:val="center"/>
            <w:hideMark/>
          </w:tcPr>
          <w:p w14:paraId="0C7B72EB"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IMAP</w:t>
            </w:r>
          </w:p>
        </w:tc>
        <w:tc>
          <w:tcPr>
            <w:tcW w:w="0" w:type="auto"/>
            <w:vAlign w:val="center"/>
            <w:hideMark/>
          </w:tcPr>
          <w:p w14:paraId="76F44BC7"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Accesses and syncs email</w:t>
            </w:r>
          </w:p>
        </w:tc>
      </w:tr>
      <w:tr w:rsidR="0009368B" w:rsidRPr="00DF3AAB" w14:paraId="7B528E6B" w14:textId="77777777" w:rsidTr="00F37124">
        <w:trPr>
          <w:tblCellSpacing w:w="15" w:type="dxa"/>
        </w:trPr>
        <w:tc>
          <w:tcPr>
            <w:tcW w:w="0" w:type="auto"/>
            <w:vAlign w:val="center"/>
            <w:hideMark/>
          </w:tcPr>
          <w:p w14:paraId="09EE539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161/162</w:t>
            </w:r>
          </w:p>
        </w:tc>
        <w:tc>
          <w:tcPr>
            <w:tcW w:w="0" w:type="auto"/>
            <w:vAlign w:val="center"/>
            <w:hideMark/>
          </w:tcPr>
          <w:p w14:paraId="1708632D"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SNMP</w:t>
            </w:r>
          </w:p>
        </w:tc>
        <w:tc>
          <w:tcPr>
            <w:tcW w:w="0" w:type="auto"/>
            <w:vAlign w:val="center"/>
            <w:hideMark/>
          </w:tcPr>
          <w:p w14:paraId="37D1811A"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Network monitoring and traps</w:t>
            </w:r>
          </w:p>
        </w:tc>
      </w:tr>
      <w:tr w:rsidR="0009368B" w:rsidRPr="00DF3AAB" w14:paraId="35520BEC" w14:textId="77777777" w:rsidTr="00F37124">
        <w:trPr>
          <w:tblCellSpacing w:w="15" w:type="dxa"/>
        </w:trPr>
        <w:tc>
          <w:tcPr>
            <w:tcW w:w="0" w:type="auto"/>
            <w:vAlign w:val="center"/>
            <w:hideMark/>
          </w:tcPr>
          <w:p w14:paraId="292EA61E"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389</w:t>
            </w:r>
          </w:p>
        </w:tc>
        <w:tc>
          <w:tcPr>
            <w:tcW w:w="0" w:type="auto"/>
            <w:vAlign w:val="center"/>
            <w:hideMark/>
          </w:tcPr>
          <w:p w14:paraId="7DA7A17D"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LDAP</w:t>
            </w:r>
          </w:p>
        </w:tc>
        <w:tc>
          <w:tcPr>
            <w:tcW w:w="0" w:type="auto"/>
            <w:vAlign w:val="center"/>
            <w:hideMark/>
          </w:tcPr>
          <w:p w14:paraId="22EB3B6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Directory queries</w:t>
            </w:r>
          </w:p>
        </w:tc>
      </w:tr>
      <w:tr w:rsidR="0009368B" w:rsidRPr="00DF3AAB" w14:paraId="3D3055E4" w14:textId="77777777" w:rsidTr="00F37124">
        <w:trPr>
          <w:tblCellSpacing w:w="15" w:type="dxa"/>
        </w:trPr>
        <w:tc>
          <w:tcPr>
            <w:tcW w:w="0" w:type="auto"/>
            <w:vAlign w:val="center"/>
            <w:hideMark/>
          </w:tcPr>
          <w:p w14:paraId="27A0371A"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443</w:t>
            </w:r>
          </w:p>
        </w:tc>
        <w:tc>
          <w:tcPr>
            <w:tcW w:w="0" w:type="auto"/>
            <w:vAlign w:val="center"/>
            <w:hideMark/>
          </w:tcPr>
          <w:p w14:paraId="486E962B"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HTTPS</w:t>
            </w:r>
          </w:p>
        </w:tc>
        <w:tc>
          <w:tcPr>
            <w:tcW w:w="0" w:type="auto"/>
            <w:vAlign w:val="center"/>
            <w:hideMark/>
          </w:tcPr>
          <w:p w14:paraId="5583D287"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Web traffic protected by TLS</w:t>
            </w:r>
          </w:p>
        </w:tc>
      </w:tr>
      <w:tr w:rsidR="0009368B" w:rsidRPr="00DF3AAB" w14:paraId="6CD9D5ED" w14:textId="77777777" w:rsidTr="00F37124">
        <w:trPr>
          <w:tblCellSpacing w:w="15" w:type="dxa"/>
        </w:trPr>
        <w:tc>
          <w:tcPr>
            <w:tcW w:w="0" w:type="auto"/>
            <w:vAlign w:val="center"/>
            <w:hideMark/>
          </w:tcPr>
          <w:p w14:paraId="025BE54C"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445</w:t>
            </w:r>
          </w:p>
        </w:tc>
        <w:tc>
          <w:tcPr>
            <w:tcW w:w="0" w:type="auto"/>
            <w:vAlign w:val="center"/>
            <w:hideMark/>
          </w:tcPr>
          <w:p w14:paraId="1A784371"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SMB</w:t>
            </w:r>
          </w:p>
        </w:tc>
        <w:tc>
          <w:tcPr>
            <w:tcW w:w="0" w:type="auto"/>
            <w:vAlign w:val="center"/>
            <w:hideMark/>
          </w:tcPr>
          <w:p w14:paraId="12C00DB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Windows file sharing</w:t>
            </w:r>
          </w:p>
        </w:tc>
      </w:tr>
      <w:tr w:rsidR="0009368B" w:rsidRPr="00DF3AAB" w14:paraId="09B6F8DD" w14:textId="77777777" w:rsidTr="00F37124">
        <w:trPr>
          <w:tblCellSpacing w:w="15" w:type="dxa"/>
        </w:trPr>
        <w:tc>
          <w:tcPr>
            <w:tcW w:w="0" w:type="auto"/>
            <w:vAlign w:val="center"/>
            <w:hideMark/>
          </w:tcPr>
          <w:p w14:paraId="7BF0DFC0"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465/587</w:t>
            </w:r>
          </w:p>
        </w:tc>
        <w:tc>
          <w:tcPr>
            <w:tcW w:w="0" w:type="auto"/>
            <w:vAlign w:val="center"/>
            <w:hideMark/>
          </w:tcPr>
          <w:p w14:paraId="62C4D64A"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Secure mail / SMTP submission</w:t>
            </w:r>
          </w:p>
        </w:tc>
        <w:tc>
          <w:tcPr>
            <w:tcW w:w="0" w:type="auto"/>
            <w:vAlign w:val="center"/>
            <w:hideMark/>
          </w:tcPr>
          <w:p w14:paraId="345DB35E"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Sending email with TLS support</w:t>
            </w:r>
          </w:p>
        </w:tc>
      </w:tr>
      <w:tr w:rsidR="0009368B" w:rsidRPr="00DF3AAB" w14:paraId="67E8C679" w14:textId="77777777" w:rsidTr="00F37124">
        <w:trPr>
          <w:tblCellSpacing w:w="15" w:type="dxa"/>
        </w:trPr>
        <w:tc>
          <w:tcPr>
            <w:tcW w:w="0" w:type="auto"/>
            <w:vAlign w:val="center"/>
            <w:hideMark/>
          </w:tcPr>
          <w:p w14:paraId="4B75F659"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lastRenderedPageBreak/>
              <w:t>636</w:t>
            </w:r>
          </w:p>
        </w:tc>
        <w:tc>
          <w:tcPr>
            <w:tcW w:w="0" w:type="auto"/>
            <w:vAlign w:val="center"/>
            <w:hideMark/>
          </w:tcPr>
          <w:p w14:paraId="077899CA"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LDAPS</w:t>
            </w:r>
          </w:p>
        </w:tc>
        <w:tc>
          <w:tcPr>
            <w:tcW w:w="0" w:type="auto"/>
            <w:vAlign w:val="center"/>
            <w:hideMark/>
          </w:tcPr>
          <w:p w14:paraId="38B08B9D"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LDAP protected by TLS</w:t>
            </w:r>
          </w:p>
        </w:tc>
      </w:tr>
      <w:tr w:rsidR="0009368B" w:rsidRPr="00DF3AAB" w14:paraId="4C89027C" w14:textId="77777777" w:rsidTr="00F37124">
        <w:trPr>
          <w:tblCellSpacing w:w="15" w:type="dxa"/>
        </w:trPr>
        <w:tc>
          <w:tcPr>
            <w:tcW w:w="0" w:type="auto"/>
            <w:vAlign w:val="center"/>
            <w:hideMark/>
          </w:tcPr>
          <w:p w14:paraId="6812F1E3"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993</w:t>
            </w:r>
          </w:p>
        </w:tc>
        <w:tc>
          <w:tcPr>
            <w:tcW w:w="0" w:type="auto"/>
            <w:vAlign w:val="center"/>
            <w:hideMark/>
          </w:tcPr>
          <w:p w14:paraId="39D67AD1"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IMAPS</w:t>
            </w:r>
          </w:p>
        </w:tc>
        <w:tc>
          <w:tcPr>
            <w:tcW w:w="0" w:type="auto"/>
            <w:vAlign w:val="center"/>
            <w:hideMark/>
          </w:tcPr>
          <w:p w14:paraId="7432663C"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IMAP protected by TLS</w:t>
            </w:r>
          </w:p>
        </w:tc>
      </w:tr>
      <w:tr w:rsidR="0009368B" w:rsidRPr="00DF3AAB" w14:paraId="764042D5" w14:textId="77777777" w:rsidTr="00F37124">
        <w:trPr>
          <w:tblCellSpacing w:w="15" w:type="dxa"/>
        </w:trPr>
        <w:tc>
          <w:tcPr>
            <w:tcW w:w="0" w:type="auto"/>
            <w:vAlign w:val="center"/>
            <w:hideMark/>
          </w:tcPr>
          <w:p w14:paraId="3F311E19"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995</w:t>
            </w:r>
          </w:p>
        </w:tc>
        <w:tc>
          <w:tcPr>
            <w:tcW w:w="0" w:type="auto"/>
            <w:vAlign w:val="center"/>
            <w:hideMark/>
          </w:tcPr>
          <w:p w14:paraId="5A5C70C2"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POP3S</w:t>
            </w:r>
          </w:p>
        </w:tc>
        <w:tc>
          <w:tcPr>
            <w:tcW w:w="0" w:type="auto"/>
            <w:vAlign w:val="center"/>
            <w:hideMark/>
          </w:tcPr>
          <w:p w14:paraId="275EADDA"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POP3 protected by TLS</w:t>
            </w:r>
          </w:p>
        </w:tc>
      </w:tr>
      <w:tr w:rsidR="006B1720" w:rsidRPr="00DF3AAB" w14:paraId="13AA255D" w14:textId="77777777" w:rsidTr="00F37124">
        <w:trPr>
          <w:tblCellSpacing w:w="15" w:type="dxa"/>
        </w:trPr>
        <w:tc>
          <w:tcPr>
            <w:tcW w:w="0" w:type="auto"/>
            <w:vAlign w:val="center"/>
          </w:tcPr>
          <w:p w14:paraId="7D818D28" w14:textId="086071C7" w:rsidR="006B1720" w:rsidRPr="00DF3AAB" w:rsidRDefault="006B1720" w:rsidP="006B1720">
            <w:pPr>
              <w:shd w:val="clear" w:color="auto" w:fill="FFFFFF"/>
              <w:spacing w:before="100" w:beforeAutospacing="1" w:after="100" w:afterAutospacing="1" w:line="240" w:lineRule="auto"/>
              <w:rPr>
                <w:rFonts w:ascii="Roboto" w:eastAsia="Times New Roman" w:hAnsi="Roboto" w:cs="Times New Roman"/>
                <w:b/>
                <w:bCs/>
                <w:color w:val="000000" w:themeColor="text1"/>
                <w:spacing w:val="1"/>
                <w:kern w:val="0"/>
                <w14:ligatures w14:val="none"/>
              </w:rPr>
            </w:pPr>
            <w:r w:rsidRPr="006B1720">
              <w:rPr>
                <w:rFonts w:ascii="Roboto" w:eastAsia="Times New Roman" w:hAnsi="Roboto" w:cs="Times New Roman"/>
                <w:b/>
                <w:bCs/>
                <w:color w:val="000000" w:themeColor="text1"/>
                <w:spacing w:val="1"/>
                <w:kern w:val="0"/>
                <w14:ligatures w14:val="none"/>
              </w:rPr>
              <w:t>5901</w:t>
            </w:r>
          </w:p>
        </w:tc>
        <w:tc>
          <w:tcPr>
            <w:tcW w:w="0" w:type="auto"/>
            <w:vAlign w:val="center"/>
          </w:tcPr>
          <w:p w14:paraId="6E112B71" w14:textId="30F91061" w:rsidR="006B1720" w:rsidRPr="00DF3AAB" w:rsidRDefault="006B1720"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Pr>
                <w:rFonts w:ascii="Roboto" w:eastAsia="Times New Roman" w:hAnsi="Roboto" w:cs="Times New Roman"/>
                <w:color w:val="000000" w:themeColor="text1"/>
                <w:spacing w:val="1"/>
                <w:kern w:val="0"/>
                <w14:ligatures w14:val="none"/>
              </w:rPr>
              <w:t xml:space="preserve">VNC </w:t>
            </w:r>
            <w:r w:rsidRPr="006B1720">
              <w:rPr>
                <w:rFonts w:ascii="Roboto" w:eastAsia="Times New Roman" w:hAnsi="Roboto" w:cs="Times New Roman"/>
                <w:color w:val="000000" w:themeColor="text1"/>
                <w:spacing w:val="1"/>
                <w:kern w:val="0"/>
                <w:sz w:val="16"/>
                <w:szCs w:val="16"/>
                <w14:ligatures w14:val="none"/>
              </w:rPr>
              <w:t xml:space="preserve">(Virtual Network </w:t>
            </w:r>
            <w:proofErr w:type="gramStart"/>
            <w:r w:rsidRPr="006B1720">
              <w:rPr>
                <w:rFonts w:ascii="Roboto" w:eastAsia="Times New Roman" w:hAnsi="Roboto" w:cs="Times New Roman"/>
                <w:color w:val="000000" w:themeColor="text1"/>
                <w:spacing w:val="1"/>
                <w:kern w:val="0"/>
                <w:sz w:val="16"/>
                <w:szCs w:val="16"/>
                <w14:ligatures w14:val="none"/>
              </w:rPr>
              <w:t>Computing)</w:t>
            </w:r>
            <w:r>
              <w:rPr>
                <w:rFonts w:ascii="Roboto" w:eastAsia="Times New Roman" w:hAnsi="Roboto" w:cs="Times New Roman"/>
                <w:color w:val="000000" w:themeColor="text1"/>
                <w:spacing w:val="1"/>
                <w:kern w:val="0"/>
                <w14:ligatures w14:val="none"/>
              </w:rPr>
              <w:t xml:space="preserve"> </w:t>
            </w:r>
            <w:r w:rsidRPr="006B1720">
              <w:rPr>
                <w:rFonts w:ascii="Roboto" w:eastAsia="Times New Roman" w:hAnsi="Roboto" w:cs="Times New Roman"/>
                <w:color w:val="000000" w:themeColor="text1"/>
                <w:spacing w:val="1"/>
                <w:kern w:val="0"/>
                <w14:ligatures w14:val="none"/>
              </w:rPr>
              <w:t xml:space="preserve">  </w:t>
            </w:r>
            <w:proofErr w:type="gramEnd"/>
            <w:r w:rsidRPr="006B1720">
              <w:rPr>
                <w:rFonts w:ascii="Roboto" w:eastAsia="Times New Roman" w:hAnsi="Roboto" w:cs="Times New Roman"/>
                <w:color w:val="000000" w:themeColor="text1"/>
                <w:spacing w:val="1"/>
                <w:kern w:val="0"/>
                <w14:ligatures w14:val="none"/>
              </w:rPr>
              <w:t xml:space="preserve">   </w:t>
            </w:r>
          </w:p>
        </w:tc>
        <w:tc>
          <w:tcPr>
            <w:tcW w:w="0" w:type="auto"/>
            <w:vAlign w:val="center"/>
          </w:tcPr>
          <w:p w14:paraId="23BC8E41" w14:textId="2996C1DB" w:rsidR="006B1720" w:rsidRPr="006B1720" w:rsidRDefault="006B1720" w:rsidP="006B1720">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sz w:val="22"/>
                <w:szCs w:val="22"/>
                <w14:ligatures w14:val="none"/>
              </w:rPr>
            </w:pPr>
            <w:r w:rsidRPr="006B1720">
              <w:rPr>
                <w:rFonts w:ascii="Roboto" w:eastAsia="Times New Roman" w:hAnsi="Roboto" w:cs="Times New Roman"/>
                <w:color w:val="000000" w:themeColor="text1"/>
                <w:spacing w:val="1"/>
                <w:kern w:val="0"/>
                <w:sz w:val="22"/>
                <w:szCs w:val="22"/>
                <w14:ligatures w14:val="none"/>
              </w:rPr>
              <w:t>VNC Used for remote desktop access, allowing a user to view and control another computer remotely.</w:t>
            </w:r>
          </w:p>
        </w:tc>
      </w:tr>
      <w:tr w:rsidR="0009368B" w:rsidRPr="00DF3AAB" w14:paraId="368BB9FE" w14:textId="77777777" w:rsidTr="00F37124">
        <w:trPr>
          <w:tblCellSpacing w:w="15" w:type="dxa"/>
        </w:trPr>
        <w:tc>
          <w:tcPr>
            <w:tcW w:w="0" w:type="auto"/>
            <w:vAlign w:val="center"/>
            <w:hideMark/>
          </w:tcPr>
          <w:p w14:paraId="1A50DFE4"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3389</w:t>
            </w:r>
          </w:p>
        </w:tc>
        <w:tc>
          <w:tcPr>
            <w:tcW w:w="0" w:type="auto"/>
            <w:vAlign w:val="center"/>
            <w:hideMark/>
          </w:tcPr>
          <w:p w14:paraId="2BA9E0B5"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RDP</w:t>
            </w:r>
          </w:p>
        </w:tc>
        <w:tc>
          <w:tcPr>
            <w:tcW w:w="0" w:type="auto"/>
            <w:vAlign w:val="center"/>
            <w:hideMark/>
          </w:tcPr>
          <w:p w14:paraId="2F1E400B" w14:textId="77777777" w:rsidR="0009368B" w:rsidRPr="00DF3AAB" w:rsidRDefault="0009368B" w:rsidP="00F37124">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color w:val="000000" w:themeColor="text1"/>
                <w:spacing w:val="1"/>
                <w:kern w:val="0"/>
                <w14:ligatures w14:val="none"/>
              </w:rPr>
              <w:t>Windows Remote Desktop</w:t>
            </w:r>
          </w:p>
        </w:tc>
      </w:tr>
    </w:tbl>
    <w:p w14:paraId="296B1081" w14:textId="64C1B1D3" w:rsidR="0009368B" w:rsidRPr="00DF3AAB" w:rsidRDefault="0009368B" w:rsidP="0009368B">
      <w:pPr>
        <w:shd w:val="clear" w:color="auto" w:fill="FFFFFF"/>
        <w:spacing w:before="100" w:beforeAutospacing="1" w:after="100" w:afterAutospacing="1" w:line="240" w:lineRule="auto"/>
        <w:rPr>
          <w:rFonts w:ascii="Roboto" w:eastAsia="Times New Roman" w:hAnsi="Roboto" w:cs="Times New Roman"/>
          <w:color w:val="000000" w:themeColor="text1"/>
          <w:spacing w:val="1"/>
          <w:kern w:val="0"/>
          <w14:ligatures w14:val="none"/>
        </w:rPr>
      </w:pPr>
      <w:r w:rsidRPr="00DF3AAB">
        <w:rPr>
          <w:rFonts w:ascii="Roboto" w:eastAsia="Times New Roman" w:hAnsi="Roboto" w:cs="Times New Roman"/>
          <w:b/>
          <w:bCs/>
          <w:color w:val="000000" w:themeColor="text1"/>
          <w:spacing w:val="1"/>
          <w:kern w:val="0"/>
          <w14:ligatures w14:val="none"/>
        </w:rPr>
        <w:t>Study these pairs together:</w:t>
      </w:r>
      <w:r w:rsidRPr="00DF3AAB">
        <w:rPr>
          <w:rFonts w:ascii="Roboto" w:eastAsia="Times New Roman" w:hAnsi="Roboto" w:cs="Times New Roman"/>
          <w:color w:val="000000" w:themeColor="text1"/>
          <w:spacing w:val="1"/>
          <w:kern w:val="0"/>
          <w14:ligatures w14:val="none"/>
        </w:rPr>
        <w:t xml:space="preserve"> HTTP </w:t>
      </w:r>
      <w:r w:rsidRPr="00DF3AAB">
        <w:rPr>
          <w:rFonts w:ascii="Roboto" w:eastAsia="Times New Roman" w:hAnsi="Roboto" w:cs="Times New Roman"/>
          <w:b/>
          <w:bCs/>
          <w:color w:val="000000" w:themeColor="text1"/>
          <w:spacing w:val="1"/>
          <w:kern w:val="0"/>
          <w14:ligatures w14:val="none"/>
        </w:rPr>
        <w:t>80</w:t>
      </w:r>
      <w:r w:rsidRPr="00DF3AAB">
        <w:rPr>
          <w:rFonts w:ascii="Roboto" w:eastAsia="Times New Roman" w:hAnsi="Roboto" w:cs="Times New Roman"/>
          <w:color w:val="000000" w:themeColor="text1"/>
          <w:spacing w:val="1"/>
          <w:kern w:val="0"/>
          <w14:ligatures w14:val="none"/>
        </w:rPr>
        <w:t xml:space="preserve"> vs. HTTPS </w:t>
      </w:r>
      <w:r w:rsidRPr="00DF3AAB">
        <w:rPr>
          <w:rFonts w:ascii="Roboto" w:eastAsia="Times New Roman" w:hAnsi="Roboto" w:cs="Times New Roman"/>
          <w:b/>
          <w:bCs/>
          <w:color w:val="000000" w:themeColor="text1"/>
          <w:spacing w:val="1"/>
          <w:kern w:val="0"/>
          <w14:ligatures w14:val="none"/>
        </w:rPr>
        <w:t>443</w:t>
      </w:r>
      <w:r w:rsidRPr="00DF3AAB">
        <w:rPr>
          <w:rFonts w:ascii="Roboto" w:eastAsia="Times New Roman" w:hAnsi="Roboto" w:cs="Times New Roman"/>
          <w:color w:val="000000" w:themeColor="text1"/>
          <w:spacing w:val="1"/>
          <w:kern w:val="0"/>
          <w14:ligatures w14:val="none"/>
        </w:rPr>
        <w:t xml:space="preserve">; Telnet </w:t>
      </w:r>
      <w:r w:rsidRPr="00DF3AAB">
        <w:rPr>
          <w:rFonts w:ascii="Roboto" w:eastAsia="Times New Roman" w:hAnsi="Roboto" w:cs="Times New Roman"/>
          <w:b/>
          <w:bCs/>
          <w:color w:val="000000" w:themeColor="text1"/>
          <w:spacing w:val="1"/>
          <w:kern w:val="0"/>
          <w14:ligatures w14:val="none"/>
        </w:rPr>
        <w:t>23</w:t>
      </w:r>
      <w:r w:rsidRPr="00DF3AAB">
        <w:rPr>
          <w:rFonts w:ascii="Roboto" w:eastAsia="Times New Roman" w:hAnsi="Roboto" w:cs="Times New Roman"/>
          <w:color w:val="000000" w:themeColor="text1"/>
          <w:spacing w:val="1"/>
          <w:kern w:val="0"/>
          <w14:ligatures w14:val="none"/>
        </w:rPr>
        <w:t xml:space="preserve"> vs. SSH </w:t>
      </w:r>
      <w:r w:rsidRPr="00DF3AAB">
        <w:rPr>
          <w:rFonts w:ascii="Roboto" w:eastAsia="Times New Roman" w:hAnsi="Roboto" w:cs="Times New Roman"/>
          <w:b/>
          <w:bCs/>
          <w:color w:val="000000" w:themeColor="text1"/>
          <w:spacing w:val="1"/>
          <w:kern w:val="0"/>
          <w14:ligatures w14:val="none"/>
        </w:rPr>
        <w:t>22</w:t>
      </w:r>
      <w:r w:rsidRPr="00DF3AAB">
        <w:rPr>
          <w:rFonts w:ascii="Roboto" w:eastAsia="Times New Roman" w:hAnsi="Roboto" w:cs="Times New Roman"/>
          <w:color w:val="000000" w:themeColor="text1"/>
          <w:spacing w:val="1"/>
          <w:kern w:val="0"/>
          <w14:ligatures w14:val="none"/>
        </w:rPr>
        <w:t xml:space="preserve">; LDAP </w:t>
      </w:r>
      <w:r w:rsidRPr="00DF3AAB">
        <w:rPr>
          <w:rFonts w:ascii="Roboto" w:eastAsia="Times New Roman" w:hAnsi="Roboto" w:cs="Times New Roman"/>
          <w:b/>
          <w:bCs/>
          <w:color w:val="000000" w:themeColor="text1"/>
          <w:spacing w:val="1"/>
          <w:kern w:val="0"/>
          <w14:ligatures w14:val="none"/>
        </w:rPr>
        <w:t>389</w:t>
      </w:r>
      <w:r w:rsidRPr="00DF3AAB">
        <w:rPr>
          <w:rFonts w:ascii="Roboto" w:eastAsia="Times New Roman" w:hAnsi="Roboto" w:cs="Times New Roman"/>
          <w:color w:val="000000" w:themeColor="text1"/>
          <w:spacing w:val="1"/>
          <w:kern w:val="0"/>
          <w14:ligatures w14:val="none"/>
        </w:rPr>
        <w:t xml:space="preserve"> vs. LDAPS </w:t>
      </w:r>
      <w:r w:rsidRPr="00DF3AAB">
        <w:rPr>
          <w:rFonts w:ascii="Roboto" w:eastAsia="Times New Roman" w:hAnsi="Roboto" w:cs="Times New Roman"/>
          <w:b/>
          <w:bCs/>
          <w:color w:val="000000" w:themeColor="text1"/>
          <w:spacing w:val="1"/>
          <w:kern w:val="0"/>
          <w14:ligatures w14:val="none"/>
        </w:rPr>
        <w:t>636</w:t>
      </w:r>
      <w:r w:rsidRPr="00DF3AAB">
        <w:rPr>
          <w:rFonts w:ascii="Roboto" w:eastAsia="Times New Roman" w:hAnsi="Roboto" w:cs="Times New Roman"/>
          <w:color w:val="000000" w:themeColor="text1"/>
          <w:spacing w:val="1"/>
          <w:kern w:val="0"/>
          <w14:ligatures w14:val="none"/>
        </w:rPr>
        <w:t xml:space="preserve">; IMAP </w:t>
      </w:r>
      <w:r w:rsidRPr="00DF3AAB">
        <w:rPr>
          <w:rFonts w:ascii="Roboto" w:eastAsia="Times New Roman" w:hAnsi="Roboto" w:cs="Times New Roman"/>
          <w:b/>
          <w:bCs/>
          <w:color w:val="000000" w:themeColor="text1"/>
          <w:spacing w:val="1"/>
          <w:kern w:val="0"/>
          <w14:ligatures w14:val="none"/>
        </w:rPr>
        <w:t>143</w:t>
      </w:r>
      <w:r w:rsidRPr="00DF3AAB">
        <w:rPr>
          <w:rFonts w:ascii="Roboto" w:eastAsia="Times New Roman" w:hAnsi="Roboto" w:cs="Times New Roman"/>
          <w:color w:val="000000" w:themeColor="text1"/>
          <w:spacing w:val="1"/>
          <w:kern w:val="0"/>
          <w14:ligatures w14:val="none"/>
        </w:rPr>
        <w:t xml:space="preserve"> vs. IMAPS </w:t>
      </w:r>
      <w:r w:rsidRPr="00DF3AAB">
        <w:rPr>
          <w:rFonts w:ascii="Roboto" w:eastAsia="Times New Roman" w:hAnsi="Roboto" w:cs="Times New Roman"/>
          <w:b/>
          <w:bCs/>
          <w:color w:val="000000" w:themeColor="text1"/>
          <w:spacing w:val="1"/>
          <w:kern w:val="0"/>
          <w14:ligatures w14:val="none"/>
        </w:rPr>
        <w:t>993</w:t>
      </w:r>
      <w:r w:rsidRPr="00DF3AAB">
        <w:rPr>
          <w:rFonts w:ascii="Roboto" w:eastAsia="Times New Roman" w:hAnsi="Roboto" w:cs="Times New Roman"/>
          <w:color w:val="000000" w:themeColor="text1"/>
          <w:spacing w:val="1"/>
          <w:kern w:val="0"/>
          <w14:ligatures w14:val="none"/>
        </w:rPr>
        <w:t xml:space="preserve">; POP3 </w:t>
      </w:r>
      <w:r w:rsidRPr="00DF3AAB">
        <w:rPr>
          <w:rFonts w:ascii="Roboto" w:eastAsia="Times New Roman" w:hAnsi="Roboto" w:cs="Times New Roman"/>
          <w:b/>
          <w:bCs/>
          <w:color w:val="000000" w:themeColor="text1"/>
          <w:spacing w:val="1"/>
          <w:kern w:val="0"/>
          <w14:ligatures w14:val="none"/>
        </w:rPr>
        <w:t>110</w:t>
      </w:r>
      <w:r w:rsidRPr="00DF3AAB">
        <w:rPr>
          <w:rFonts w:ascii="Roboto" w:eastAsia="Times New Roman" w:hAnsi="Roboto" w:cs="Times New Roman"/>
          <w:color w:val="000000" w:themeColor="text1"/>
          <w:spacing w:val="1"/>
          <w:kern w:val="0"/>
          <w14:ligatures w14:val="none"/>
        </w:rPr>
        <w:t xml:space="preserve"> vs. POP3S </w:t>
      </w:r>
      <w:r w:rsidRPr="00DF3AAB">
        <w:rPr>
          <w:rFonts w:ascii="Roboto" w:eastAsia="Times New Roman" w:hAnsi="Roboto" w:cs="Times New Roman"/>
          <w:b/>
          <w:bCs/>
          <w:color w:val="000000" w:themeColor="text1"/>
          <w:spacing w:val="1"/>
          <w:kern w:val="0"/>
          <w14:ligatures w14:val="none"/>
        </w:rPr>
        <w:t>995</w:t>
      </w:r>
      <w:r w:rsidRPr="00DF3AAB">
        <w:rPr>
          <w:rFonts w:ascii="Roboto" w:eastAsia="Times New Roman" w:hAnsi="Roboto" w:cs="Times New Roman"/>
          <w:color w:val="000000" w:themeColor="text1"/>
          <w:spacing w:val="1"/>
          <w:kern w:val="0"/>
          <w14:ligatures w14:val="none"/>
        </w:rPr>
        <w:t>. Also</w:t>
      </w:r>
      <w:r w:rsidR="00680987">
        <w:rPr>
          <w:rFonts w:ascii="Roboto" w:eastAsia="Times New Roman" w:hAnsi="Roboto" w:cs="Times New Roman"/>
          <w:color w:val="000000" w:themeColor="text1"/>
          <w:spacing w:val="1"/>
          <w:kern w:val="0"/>
          <w14:ligatures w14:val="none"/>
        </w:rPr>
        <w:t>,</w:t>
      </w:r>
      <w:r w:rsidRPr="00DF3AAB">
        <w:rPr>
          <w:rFonts w:ascii="Roboto" w:eastAsia="Times New Roman" w:hAnsi="Roboto" w:cs="Times New Roman"/>
          <w:color w:val="000000" w:themeColor="text1"/>
          <w:spacing w:val="1"/>
          <w:kern w:val="0"/>
          <w14:ligatures w14:val="none"/>
        </w:rPr>
        <w:t xml:space="preserve"> remember that </w:t>
      </w:r>
      <w:r w:rsidRPr="00DF3AAB">
        <w:rPr>
          <w:rFonts w:ascii="Roboto" w:eastAsia="Times New Roman" w:hAnsi="Roboto" w:cs="Times New Roman"/>
          <w:b/>
          <w:bCs/>
          <w:color w:val="000000" w:themeColor="text1"/>
          <w:spacing w:val="1"/>
          <w:kern w:val="0"/>
          <w14:ligatures w14:val="none"/>
        </w:rPr>
        <w:t>SFTP uses SSH on port 22</w:t>
      </w:r>
      <w:r w:rsidRPr="00DF3AAB">
        <w:rPr>
          <w:rFonts w:ascii="Roboto" w:eastAsia="Times New Roman" w:hAnsi="Roboto" w:cs="Times New Roman"/>
          <w:color w:val="000000" w:themeColor="text1"/>
          <w:spacing w:val="1"/>
          <w:kern w:val="0"/>
          <w14:ligatures w14:val="none"/>
        </w:rPr>
        <w:t xml:space="preserve">; it is different from FTP. Port assignments are defaults, so an investigator still </w:t>
      </w:r>
      <w:r w:rsidR="00680987">
        <w:rPr>
          <w:rFonts w:ascii="Roboto" w:eastAsia="Times New Roman" w:hAnsi="Roboto" w:cs="Times New Roman"/>
          <w:color w:val="000000" w:themeColor="text1"/>
          <w:spacing w:val="1"/>
          <w:kern w:val="0"/>
          <w14:ligatures w14:val="none"/>
        </w:rPr>
        <w:t>needs to verify</w:t>
      </w:r>
      <w:r w:rsidRPr="00DF3AAB">
        <w:rPr>
          <w:rFonts w:ascii="Roboto" w:eastAsia="Times New Roman" w:hAnsi="Roboto" w:cs="Times New Roman"/>
          <w:color w:val="000000" w:themeColor="text1"/>
          <w:spacing w:val="1"/>
          <w:kern w:val="0"/>
          <w14:ligatures w14:val="none"/>
        </w:rPr>
        <w:t xml:space="preserve"> </w:t>
      </w:r>
      <w:r w:rsidR="00680987">
        <w:rPr>
          <w:rFonts w:ascii="Roboto" w:eastAsia="Times New Roman" w:hAnsi="Roboto" w:cs="Times New Roman"/>
          <w:color w:val="000000" w:themeColor="text1"/>
          <w:spacing w:val="1"/>
          <w:kern w:val="0"/>
          <w14:ligatures w14:val="none"/>
        </w:rPr>
        <w:t xml:space="preserve">that </w:t>
      </w:r>
      <w:r w:rsidRPr="00DF3AAB">
        <w:rPr>
          <w:rFonts w:ascii="Roboto" w:eastAsia="Times New Roman" w:hAnsi="Roboto" w:cs="Times New Roman"/>
          <w:color w:val="000000" w:themeColor="text1"/>
          <w:spacing w:val="1"/>
          <w:kern w:val="0"/>
          <w14:ligatures w14:val="none"/>
        </w:rPr>
        <w:t xml:space="preserve">the service </w:t>
      </w:r>
      <w:r w:rsidR="00680987">
        <w:rPr>
          <w:rFonts w:ascii="Roboto" w:eastAsia="Times New Roman" w:hAnsi="Roboto" w:cs="Times New Roman"/>
          <w:color w:val="000000" w:themeColor="text1"/>
          <w:spacing w:val="1"/>
          <w:kern w:val="0"/>
          <w14:ligatures w14:val="none"/>
        </w:rPr>
        <w:t xml:space="preserve">is </w:t>
      </w:r>
      <w:r w:rsidR="00680987" w:rsidRPr="00DF3AAB">
        <w:rPr>
          <w:rFonts w:ascii="Roboto" w:eastAsia="Times New Roman" w:hAnsi="Roboto" w:cs="Times New Roman"/>
          <w:color w:val="000000" w:themeColor="text1"/>
          <w:spacing w:val="1"/>
          <w:kern w:val="0"/>
          <w14:ligatures w14:val="none"/>
        </w:rPr>
        <w:t>running</w:t>
      </w:r>
      <w:r w:rsidRPr="00DF3AAB">
        <w:rPr>
          <w:rFonts w:ascii="Roboto" w:eastAsia="Times New Roman" w:hAnsi="Roboto" w:cs="Times New Roman"/>
          <w:color w:val="000000" w:themeColor="text1"/>
          <w:spacing w:val="1"/>
          <w:kern w:val="0"/>
          <w14:ligatures w14:val="none"/>
        </w:rPr>
        <w:t xml:space="preserve"> on a port.</w:t>
      </w:r>
    </w:p>
    <w:p w14:paraId="38884DFE" w14:textId="77777777" w:rsidR="0009368B" w:rsidRPr="00DF3AAB" w:rsidRDefault="0009368B">
      <w:pPr>
        <w:rPr>
          <w:color w:val="000000" w:themeColor="text1"/>
        </w:rPr>
      </w:pPr>
    </w:p>
    <w:p w14:paraId="0112CDC1" w14:textId="77777777" w:rsidR="0009368B" w:rsidRPr="00DF3AAB" w:rsidRDefault="0009368B">
      <w:pPr>
        <w:rPr>
          <w:color w:val="000000" w:themeColor="text1"/>
        </w:rPr>
      </w:pPr>
    </w:p>
    <w:p w14:paraId="373123FD" w14:textId="77777777" w:rsidR="0009368B" w:rsidRPr="00DF3AAB" w:rsidRDefault="0009368B" w:rsidP="0009368B">
      <w:pPr>
        <w:rPr>
          <w:rFonts w:ascii="Open Sans" w:eastAsiaTheme="majorEastAsia" w:hAnsi="Open Sans" w:cs="Open Sans"/>
          <w:b/>
          <w:bCs/>
          <w:color w:val="000000" w:themeColor="text1"/>
          <w:sz w:val="42"/>
          <w:szCs w:val="42"/>
        </w:rPr>
      </w:pPr>
      <w:r w:rsidRPr="00DF3AAB">
        <w:rPr>
          <w:rFonts w:ascii="Open Sans" w:eastAsiaTheme="majorEastAsia" w:hAnsi="Open Sans" w:cs="Open Sans"/>
          <w:b/>
          <w:bCs/>
          <w:color w:val="000000" w:themeColor="text1"/>
          <w:sz w:val="42"/>
          <w:szCs w:val="42"/>
        </w:rPr>
        <w:t>Nmap Tutorial &amp; Cheat Sheet</w:t>
      </w:r>
    </w:p>
    <w:p w14:paraId="733E64F1" w14:textId="77777777" w:rsidR="0009368B" w:rsidRPr="00DF3AAB" w:rsidRDefault="0009368B" w:rsidP="0009368B">
      <w:pPr>
        <w:rPr>
          <w:b/>
          <w:bCs/>
          <w:color w:val="000000" w:themeColor="text1"/>
        </w:rPr>
      </w:pPr>
      <w:r w:rsidRPr="00DF3AAB">
        <w:rPr>
          <w:b/>
          <w:bCs/>
          <w:color w:val="000000" w:themeColor="text1"/>
        </w:rPr>
        <w:t>1. What is Nmap?</w:t>
      </w:r>
    </w:p>
    <w:p w14:paraId="3BB36F0E" w14:textId="77777777" w:rsidR="0009368B" w:rsidRPr="00DF3AAB" w:rsidRDefault="0009368B" w:rsidP="0009368B">
      <w:pPr>
        <w:rPr>
          <w:color w:val="000000" w:themeColor="text1"/>
        </w:rPr>
      </w:pPr>
      <w:r w:rsidRPr="00DF3AAB">
        <w:rPr>
          <w:color w:val="000000" w:themeColor="text1"/>
        </w:rPr>
        <w:t>Nmap (Network Mapper) is a network scanning and discovery tool used to identify hosts, open ports, running services, service versions, and information about operating systems.</w:t>
      </w:r>
    </w:p>
    <w:p w14:paraId="6DB84F83" w14:textId="77777777" w:rsidR="0009368B" w:rsidRPr="00DF3AAB" w:rsidRDefault="0009368B" w:rsidP="0009368B">
      <w:pPr>
        <w:rPr>
          <w:b/>
          <w:bCs/>
          <w:color w:val="000000" w:themeColor="text1"/>
        </w:rPr>
      </w:pPr>
      <w:r w:rsidRPr="00DF3AAB">
        <w:rPr>
          <w:b/>
          <w:bCs/>
          <w:color w:val="000000" w:themeColor="text1"/>
        </w:rPr>
        <w:t>It can help answer questions such as:</w:t>
      </w:r>
    </w:p>
    <w:p w14:paraId="52CF5637" w14:textId="77777777" w:rsidR="0009368B" w:rsidRPr="00DF3AAB" w:rsidRDefault="0009368B" w:rsidP="0009368B">
      <w:pPr>
        <w:numPr>
          <w:ilvl w:val="0"/>
          <w:numId w:val="3"/>
        </w:numPr>
        <w:rPr>
          <w:color w:val="000000" w:themeColor="text1"/>
        </w:rPr>
      </w:pPr>
      <w:r w:rsidRPr="00DF3AAB">
        <w:rPr>
          <w:color w:val="000000" w:themeColor="text1"/>
        </w:rPr>
        <w:t>Is this host online?</w:t>
      </w:r>
    </w:p>
    <w:p w14:paraId="772B5F1C" w14:textId="77777777" w:rsidR="0009368B" w:rsidRPr="00DF3AAB" w:rsidRDefault="0009368B" w:rsidP="0009368B">
      <w:pPr>
        <w:numPr>
          <w:ilvl w:val="0"/>
          <w:numId w:val="3"/>
        </w:numPr>
        <w:rPr>
          <w:color w:val="000000" w:themeColor="text1"/>
        </w:rPr>
      </w:pPr>
      <w:r w:rsidRPr="00DF3AAB">
        <w:rPr>
          <w:color w:val="000000" w:themeColor="text1"/>
        </w:rPr>
        <w:t>What ports are open?</w:t>
      </w:r>
    </w:p>
    <w:p w14:paraId="55EC9AEC" w14:textId="77777777" w:rsidR="0009368B" w:rsidRPr="00DF3AAB" w:rsidRDefault="0009368B" w:rsidP="0009368B">
      <w:pPr>
        <w:numPr>
          <w:ilvl w:val="0"/>
          <w:numId w:val="3"/>
        </w:numPr>
        <w:rPr>
          <w:color w:val="000000" w:themeColor="text1"/>
        </w:rPr>
      </w:pPr>
      <w:r w:rsidRPr="00DF3AAB">
        <w:rPr>
          <w:color w:val="000000" w:themeColor="text1"/>
        </w:rPr>
        <w:t>What services are running on those ports?</w:t>
      </w:r>
    </w:p>
    <w:p w14:paraId="71004359" w14:textId="77777777" w:rsidR="0009368B" w:rsidRPr="00DF3AAB" w:rsidRDefault="0009368B" w:rsidP="0009368B">
      <w:pPr>
        <w:numPr>
          <w:ilvl w:val="0"/>
          <w:numId w:val="3"/>
        </w:numPr>
        <w:rPr>
          <w:color w:val="000000" w:themeColor="text1"/>
        </w:rPr>
      </w:pPr>
      <w:r w:rsidRPr="00DF3AAB">
        <w:rPr>
          <w:color w:val="000000" w:themeColor="text1"/>
        </w:rPr>
        <w:t>What versions of those services are running?</w:t>
      </w:r>
    </w:p>
    <w:p w14:paraId="32249196" w14:textId="77777777" w:rsidR="0009368B" w:rsidRPr="00DF3AAB" w:rsidRDefault="0009368B" w:rsidP="0009368B">
      <w:pPr>
        <w:numPr>
          <w:ilvl w:val="0"/>
          <w:numId w:val="3"/>
        </w:numPr>
        <w:rPr>
          <w:color w:val="000000" w:themeColor="text1"/>
        </w:rPr>
      </w:pPr>
      <w:r w:rsidRPr="00DF3AAB">
        <w:rPr>
          <w:color w:val="000000" w:themeColor="text1"/>
        </w:rPr>
        <w:t>What operating system might the host be using?</w:t>
      </w:r>
    </w:p>
    <w:p w14:paraId="3FF202D5" w14:textId="77777777" w:rsidR="0009368B" w:rsidRPr="00DF3AAB" w:rsidRDefault="0009368B" w:rsidP="0009368B">
      <w:pPr>
        <w:rPr>
          <w:b/>
          <w:bCs/>
          <w:color w:val="000000" w:themeColor="text1"/>
        </w:rPr>
      </w:pPr>
      <w:r w:rsidRPr="00DF3AAB">
        <w:rPr>
          <w:b/>
          <w:bCs/>
          <w:color w:val="000000" w:themeColor="text1"/>
        </w:rPr>
        <w:t>Computer Forensics Connection</w:t>
      </w:r>
    </w:p>
    <w:p w14:paraId="426368F7" w14:textId="77777777" w:rsidR="0009368B" w:rsidRPr="00DF3AAB" w:rsidRDefault="0009368B" w:rsidP="0009368B">
      <w:pPr>
        <w:rPr>
          <w:color w:val="000000" w:themeColor="text1"/>
        </w:rPr>
      </w:pPr>
      <w:r w:rsidRPr="00DF3AAB">
        <w:rPr>
          <w:color w:val="000000" w:themeColor="text1"/>
        </w:rPr>
        <w:t>In a forensic investigation, Nmap can help an investigator understand the network exposure of a compromised system. Investigators can identify exposed ports and services and use this information to identify potential attack paths that can then be compared with logs and other forensic evidence.</w:t>
      </w:r>
    </w:p>
    <w:p w14:paraId="6E1E769E" w14:textId="3E8FEAFE" w:rsidR="0009368B" w:rsidRPr="00DF3AAB" w:rsidRDefault="0009368B" w:rsidP="0009368B">
      <w:pPr>
        <w:rPr>
          <w:b/>
          <w:bCs/>
          <w:color w:val="000000" w:themeColor="text1"/>
        </w:rPr>
      </w:pPr>
      <w:r w:rsidRPr="00DF3AAB">
        <w:rPr>
          <w:b/>
          <w:bCs/>
          <w:color w:val="000000" w:themeColor="text1"/>
        </w:rPr>
        <w:lastRenderedPageBreak/>
        <w:t>Nmap Cheat Sheet</w:t>
      </w:r>
      <w:r w:rsidRPr="00DF3AAB">
        <w:rPr>
          <w:b/>
          <w:bCs/>
          <w:color w:val="000000" w:themeColor="text1"/>
        </w:rPr>
        <w:br/>
      </w:r>
      <w:r w:rsidRPr="00DF3AAB">
        <w:rPr>
          <w:color w:val="000000" w:themeColor="text1"/>
        </w:rPr>
        <w:t>First, you will need to identify the IP address of the target host you are authorized to scan. Replace IP in the commands below with the target host’s IP address.</w:t>
      </w:r>
    </w:p>
    <w:tbl>
      <w:tblPr>
        <w:tblW w:w="10200" w:type="dxa"/>
        <w:tblLook w:val="04A0" w:firstRow="1" w:lastRow="0" w:firstColumn="1" w:lastColumn="0" w:noHBand="0" w:noVBand="1"/>
      </w:tblPr>
      <w:tblGrid>
        <w:gridCol w:w="6740"/>
        <w:gridCol w:w="3460"/>
      </w:tblGrid>
      <w:tr w:rsidR="0009368B" w:rsidRPr="00DF3AAB" w14:paraId="2091C1C4" w14:textId="77777777" w:rsidTr="0009368B">
        <w:trPr>
          <w:trHeight w:val="315"/>
        </w:trPr>
        <w:tc>
          <w:tcPr>
            <w:tcW w:w="6740" w:type="dxa"/>
            <w:tcBorders>
              <w:top w:val="single" w:sz="4" w:space="0" w:color="auto"/>
              <w:left w:val="single" w:sz="4" w:space="0" w:color="auto"/>
              <w:bottom w:val="single" w:sz="4" w:space="0" w:color="auto"/>
              <w:right w:val="single" w:sz="4" w:space="0" w:color="auto"/>
            </w:tcBorders>
            <w:vAlign w:val="center"/>
            <w:hideMark/>
          </w:tcPr>
          <w:p w14:paraId="043C6850"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r w:rsidRPr="00DF3AAB">
              <w:rPr>
                <w:rFonts w:ascii="Aptos" w:eastAsia="Times New Roman" w:hAnsi="Aptos" w:cs="Times New Roman"/>
                <w:b/>
                <w:bCs/>
                <w:color w:val="000000" w:themeColor="text1"/>
                <w:kern w:val="0"/>
                <w14:ligatures w14:val="none"/>
              </w:rPr>
              <w:t>Goal</w:t>
            </w:r>
          </w:p>
        </w:tc>
        <w:tc>
          <w:tcPr>
            <w:tcW w:w="3460" w:type="dxa"/>
            <w:tcBorders>
              <w:top w:val="single" w:sz="4" w:space="0" w:color="auto"/>
              <w:left w:val="nil"/>
              <w:bottom w:val="single" w:sz="4" w:space="0" w:color="auto"/>
              <w:right w:val="single" w:sz="4" w:space="0" w:color="auto"/>
            </w:tcBorders>
            <w:vAlign w:val="center"/>
            <w:hideMark/>
          </w:tcPr>
          <w:p w14:paraId="1C7A72C5"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r w:rsidRPr="00DF3AAB">
              <w:rPr>
                <w:rFonts w:ascii="Aptos" w:eastAsia="Times New Roman" w:hAnsi="Aptos" w:cs="Times New Roman"/>
                <w:b/>
                <w:bCs/>
                <w:color w:val="000000" w:themeColor="text1"/>
                <w:kern w:val="0"/>
                <w14:ligatures w14:val="none"/>
              </w:rPr>
              <w:t>Command</w:t>
            </w:r>
          </w:p>
        </w:tc>
      </w:tr>
      <w:tr w:rsidR="0009368B" w:rsidRPr="00DF3AAB" w14:paraId="6EAF75F2" w14:textId="77777777" w:rsidTr="0009368B">
        <w:trPr>
          <w:trHeight w:val="630"/>
        </w:trPr>
        <w:tc>
          <w:tcPr>
            <w:tcW w:w="6740" w:type="dxa"/>
            <w:tcBorders>
              <w:top w:val="nil"/>
              <w:left w:val="single" w:sz="4" w:space="0" w:color="auto"/>
              <w:bottom w:val="single" w:sz="4" w:space="0" w:color="auto"/>
              <w:right w:val="single" w:sz="4" w:space="0" w:color="auto"/>
            </w:tcBorders>
            <w:vAlign w:val="center"/>
            <w:hideMark/>
          </w:tcPr>
          <w:p w14:paraId="12C339A6"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Basic scan — Scan a target to identify common open TCP ports and the services associated with them.</w:t>
            </w:r>
          </w:p>
        </w:tc>
        <w:tc>
          <w:tcPr>
            <w:tcW w:w="3460" w:type="dxa"/>
            <w:tcBorders>
              <w:top w:val="nil"/>
              <w:left w:val="nil"/>
              <w:bottom w:val="single" w:sz="4" w:space="0" w:color="auto"/>
              <w:right w:val="single" w:sz="4" w:space="0" w:color="auto"/>
            </w:tcBorders>
            <w:vAlign w:val="center"/>
            <w:hideMark/>
          </w:tcPr>
          <w:p w14:paraId="668746AE"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IP</w:t>
            </w:r>
          </w:p>
        </w:tc>
      </w:tr>
      <w:tr w:rsidR="0009368B" w:rsidRPr="00DF3AAB" w14:paraId="467A8385" w14:textId="77777777" w:rsidTr="0009368B">
        <w:trPr>
          <w:trHeight w:val="945"/>
        </w:trPr>
        <w:tc>
          <w:tcPr>
            <w:tcW w:w="6740" w:type="dxa"/>
            <w:tcBorders>
              <w:top w:val="nil"/>
              <w:left w:val="single" w:sz="4" w:space="0" w:color="auto"/>
              <w:bottom w:val="single" w:sz="4" w:space="0" w:color="auto"/>
              <w:right w:val="single" w:sz="4" w:space="0" w:color="auto"/>
            </w:tcBorders>
            <w:vAlign w:val="center"/>
            <w:hideMark/>
          </w:tcPr>
          <w:p w14:paraId="5C4CC4F7"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Host discovery — Discover which hosts/devices are currently online and responding on a network without performing a port scan.</w:t>
            </w:r>
          </w:p>
        </w:tc>
        <w:tc>
          <w:tcPr>
            <w:tcW w:w="3460" w:type="dxa"/>
            <w:tcBorders>
              <w:top w:val="nil"/>
              <w:left w:val="nil"/>
              <w:bottom w:val="single" w:sz="4" w:space="0" w:color="auto"/>
              <w:right w:val="single" w:sz="4" w:space="0" w:color="auto"/>
            </w:tcBorders>
            <w:vAlign w:val="center"/>
            <w:hideMark/>
          </w:tcPr>
          <w:p w14:paraId="082D21E8" w14:textId="1DD0BAB8"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w:t>
            </w:r>
            <w:proofErr w:type="spellStart"/>
            <w:r w:rsidRPr="00DF3AAB">
              <w:rPr>
                <w:rFonts w:ascii="Aptos" w:eastAsia="Times New Roman" w:hAnsi="Aptos" w:cs="Times New Roman"/>
                <w:b/>
                <w:bCs/>
                <w:color w:val="000000" w:themeColor="text1"/>
                <w:kern w:val="0"/>
                <w14:ligatures w14:val="none"/>
              </w:rPr>
              <w:t>sn</w:t>
            </w:r>
            <w:proofErr w:type="spellEnd"/>
            <w:r w:rsidRPr="00DF3AAB">
              <w:rPr>
                <w:rFonts w:ascii="Aptos" w:eastAsia="Times New Roman" w:hAnsi="Aptos" w:cs="Times New Roman"/>
                <w:b/>
                <w:bCs/>
                <w:color w:val="000000" w:themeColor="text1"/>
                <w:kern w:val="0"/>
                <w14:ligatures w14:val="none"/>
              </w:rPr>
              <w:t xml:space="preserve"> </w:t>
            </w:r>
            <w:r w:rsidR="003E0CD8">
              <w:rPr>
                <w:rFonts w:ascii="Aptos" w:eastAsia="Times New Roman" w:hAnsi="Aptos" w:cs="Times New Roman"/>
                <w:b/>
                <w:bCs/>
                <w:color w:val="000000" w:themeColor="text1"/>
                <w:kern w:val="0"/>
                <w14:ligatures w14:val="none"/>
              </w:rPr>
              <w:t>IP</w:t>
            </w:r>
            <w:r w:rsidRPr="00DF3AAB">
              <w:rPr>
                <w:rFonts w:ascii="Aptos" w:eastAsia="Times New Roman" w:hAnsi="Aptos" w:cs="Times New Roman"/>
                <w:b/>
                <w:bCs/>
                <w:color w:val="000000" w:themeColor="text1"/>
                <w:kern w:val="0"/>
                <w14:ligatures w14:val="none"/>
              </w:rPr>
              <w:t>/24</w:t>
            </w:r>
          </w:p>
        </w:tc>
      </w:tr>
      <w:tr w:rsidR="0009368B" w:rsidRPr="00DF3AAB" w14:paraId="3F68CB56" w14:textId="77777777" w:rsidTr="0009368B">
        <w:trPr>
          <w:trHeight w:val="630"/>
        </w:trPr>
        <w:tc>
          <w:tcPr>
            <w:tcW w:w="6740" w:type="dxa"/>
            <w:tcBorders>
              <w:top w:val="nil"/>
              <w:left w:val="single" w:sz="4" w:space="0" w:color="auto"/>
              <w:bottom w:val="single" w:sz="4" w:space="0" w:color="auto"/>
              <w:right w:val="single" w:sz="4" w:space="0" w:color="auto"/>
            </w:tcBorders>
            <w:vAlign w:val="center"/>
            <w:hideMark/>
          </w:tcPr>
          <w:p w14:paraId="65144EAB"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Specific port — Check whether one specific port, such as HTTP port 80, is open, closed, or filtered on the target.</w:t>
            </w:r>
          </w:p>
        </w:tc>
        <w:tc>
          <w:tcPr>
            <w:tcW w:w="3460" w:type="dxa"/>
            <w:tcBorders>
              <w:top w:val="nil"/>
              <w:left w:val="nil"/>
              <w:bottom w:val="single" w:sz="4" w:space="0" w:color="auto"/>
              <w:right w:val="single" w:sz="4" w:space="0" w:color="auto"/>
            </w:tcBorders>
            <w:vAlign w:val="center"/>
            <w:hideMark/>
          </w:tcPr>
          <w:p w14:paraId="571AEFA7"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-p 80 IP</w:t>
            </w:r>
          </w:p>
        </w:tc>
      </w:tr>
      <w:tr w:rsidR="0009368B" w:rsidRPr="00DF3AAB" w14:paraId="0467ED9F" w14:textId="77777777" w:rsidTr="0009368B">
        <w:trPr>
          <w:trHeight w:val="945"/>
        </w:trPr>
        <w:tc>
          <w:tcPr>
            <w:tcW w:w="6740" w:type="dxa"/>
            <w:tcBorders>
              <w:top w:val="nil"/>
              <w:left w:val="single" w:sz="4" w:space="0" w:color="auto"/>
              <w:bottom w:val="single" w:sz="4" w:space="0" w:color="auto"/>
              <w:right w:val="single" w:sz="4" w:space="0" w:color="auto"/>
            </w:tcBorders>
            <w:vAlign w:val="center"/>
            <w:hideMark/>
          </w:tcPr>
          <w:p w14:paraId="324D6AC6"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Multiple ports — Scan only a selected group of ports to determine whether specific services such as FTP, SSH, HTTP, and HTTPS are exposed.</w:t>
            </w:r>
          </w:p>
        </w:tc>
        <w:tc>
          <w:tcPr>
            <w:tcW w:w="3460" w:type="dxa"/>
            <w:tcBorders>
              <w:top w:val="nil"/>
              <w:left w:val="nil"/>
              <w:bottom w:val="single" w:sz="4" w:space="0" w:color="auto"/>
              <w:right w:val="single" w:sz="4" w:space="0" w:color="auto"/>
            </w:tcBorders>
            <w:vAlign w:val="center"/>
            <w:hideMark/>
          </w:tcPr>
          <w:p w14:paraId="5F06012C"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-p 21,22,80,443 IP</w:t>
            </w:r>
          </w:p>
        </w:tc>
      </w:tr>
      <w:tr w:rsidR="0009368B" w:rsidRPr="00DF3AAB" w14:paraId="2D36E10F" w14:textId="77777777" w:rsidTr="0009368B">
        <w:trPr>
          <w:trHeight w:val="630"/>
        </w:trPr>
        <w:tc>
          <w:tcPr>
            <w:tcW w:w="6740" w:type="dxa"/>
            <w:tcBorders>
              <w:top w:val="nil"/>
              <w:left w:val="single" w:sz="4" w:space="0" w:color="auto"/>
              <w:bottom w:val="single" w:sz="4" w:space="0" w:color="auto"/>
              <w:right w:val="single" w:sz="4" w:space="0" w:color="auto"/>
            </w:tcBorders>
            <w:vAlign w:val="center"/>
            <w:hideMark/>
          </w:tcPr>
          <w:p w14:paraId="2213B12C"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All TCP ports — Scan all 65,535 TCP ports to discover services that may be running on uncommon or non-standard ports.</w:t>
            </w:r>
          </w:p>
        </w:tc>
        <w:tc>
          <w:tcPr>
            <w:tcW w:w="3460" w:type="dxa"/>
            <w:tcBorders>
              <w:top w:val="nil"/>
              <w:left w:val="nil"/>
              <w:bottom w:val="single" w:sz="4" w:space="0" w:color="auto"/>
              <w:right w:val="single" w:sz="4" w:space="0" w:color="auto"/>
            </w:tcBorders>
            <w:vAlign w:val="center"/>
            <w:hideMark/>
          </w:tcPr>
          <w:p w14:paraId="6880B89A"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-p- IP</w:t>
            </w:r>
          </w:p>
        </w:tc>
      </w:tr>
      <w:tr w:rsidR="0009368B" w:rsidRPr="00DF3AAB" w14:paraId="23F12A56" w14:textId="77777777" w:rsidTr="0009368B">
        <w:trPr>
          <w:trHeight w:val="630"/>
        </w:trPr>
        <w:tc>
          <w:tcPr>
            <w:tcW w:w="6740" w:type="dxa"/>
            <w:tcBorders>
              <w:top w:val="nil"/>
              <w:left w:val="single" w:sz="4" w:space="0" w:color="auto"/>
              <w:bottom w:val="single" w:sz="4" w:space="0" w:color="auto"/>
              <w:right w:val="single" w:sz="4" w:space="0" w:color="auto"/>
            </w:tcBorders>
            <w:vAlign w:val="center"/>
            <w:hideMark/>
          </w:tcPr>
          <w:p w14:paraId="2D64D29E"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Service/version detection — Identify the services running on open ports and attempt to determine their software versions.</w:t>
            </w:r>
          </w:p>
        </w:tc>
        <w:tc>
          <w:tcPr>
            <w:tcW w:w="3460" w:type="dxa"/>
            <w:tcBorders>
              <w:top w:val="nil"/>
              <w:left w:val="nil"/>
              <w:bottom w:val="single" w:sz="4" w:space="0" w:color="auto"/>
              <w:right w:val="single" w:sz="4" w:space="0" w:color="auto"/>
            </w:tcBorders>
            <w:vAlign w:val="center"/>
            <w:hideMark/>
          </w:tcPr>
          <w:p w14:paraId="0FF0CCE5"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w:t>
            </w:r>
            <w:proofErr w:type="spellStart"/>
            <w:r w:rsidRPr="00DF3AAB">
              <w:rPr>
                <w:rFonts w:ascii="Aptos" w:eastAsia="Times New Roman" w:hAnsi="Aptos" w:cs="Times New Roman"/>
                <w:b/>
                <w:bCs/>
                <w:color w:val="000000" w:themeColor="text1"/>
                <w:kern w:val="0"/>
                <w14:ligatures w14:val="none"/>
              </w:rPr>
              <w:t>sV</w:t>
            </w:r>
            <w:proofErr w:type="spellEnd"/>
            <w:r w:rsidRPr="00DF3AAB">
              <w:rPr>
                <w:rFonts w:ascii="Aptos" w:eastAsia="Times New Roman" w:hAnsi="Aptos" w:cs="Times New Roman"/>
                <w:b/>
                <w:bCs/>
                <w:color w:val="000000" w:themeColor="text1"/>
                <w:kern w:val="0"/>
                <w14:ligatures w14:val="none"/>
              </w:rPr>
              <w:t xml:space="preserve"> IP</w:t>
            </w:r>
          </w:p>
        </w:tc>
      </w:tr>
      <w:tr w:rsidR="0009368B" w:rsidRPr="00DF3AAB" w14:paraId="05CDE140" w14:textId="77777777" w:rsidTr="0009368B">
        <w:trPr>
          <w:trHeight w:val="630"/>
        </w:trPr>
        <w:tc>
          <w:tcPr>
            <w:tcW w:w="6740" w:type="dxa"/>
            <w:tcBorders>
              <w:top w:val="nil"/>
              <w:left w:val="single" w:sz="4" w:space="0" w:color="auto"/>
              <w:bottom w:val="single" w:sz="4" w:space="0" w:color="auto"/>
              <w:right w:val="single" w:sz="4" w:space="0" w:color="auto"/>
            </w:tcBorders>
            <w:vAlign w:val="center"/>
            <w:hideMark/>
          </w:tcPr>
          <w:p w14:paraId="75F1E11B"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OS detection — Analyze characteristics of the target's network responses to estimate which operating system is running.</w:t>
            </w:r>
          </w:p>
        </w:tc>
        <w:tc>
          <w:tcPr>
            <w:tcW w:w="3460" w:type="dxa"/>
            <w:tcBorders>
              <w:top w:val="nil"/>
              <w:left w:val="nil"/>
              <w:bottom w:val="single" w:sz="4" w:space="0" w:color="auto"/>
              <w:right w:val="single" w:sz="4" w:space="0" w:color="auto"/>
            </w:tcBorders>
            <w:vAlign w:val="center"/>
            <w:hideMark/>
          </w:tcPr>
          <w:p w14:paraId="5B55CE08"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sudo</w:t>
            </w:r>
            <w:proofErr w:type="spellEnd"/>
            <w:r w:rsidRPr="00DF3AAB">
              <w:rPr>
                <w:rFonts w:ascii="Aptos" w:eastAsia="Times New Roman" w:hAnsi="Aptos" w:cs="Times New Roman"/>
                <w:b/>
                <w:bCs/>
                <w:color w:val="000000" w:themeColor="text1"/>
                <w:kern w:val="0"/>
                <w14:ligatures w14:val="none"/>
              </w:rPr>
              <w:t xml:space="preserve"> </w:t>
            </w: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-O IP</w:t>
            </w:r>
          </w:p>
        </w:tc>
      </w:tr>
      <w:tr w:rsidR="0009368B" w:rsidRPr="00DF3AAB" w14:paraId="61CE9D46" w14:textId="77777777" w:rsidTr="0009368B">
        <w:trPr>
          <w:trHeight w:val="945"/>
        </w:trPr>
        <w:tc>
          <w:tcPr>
            <w:tcW w:w="6740" w:type="dxa"/>
            <w:tcBorders>
              <w:top w:val="nil"/>
              <w:left w:val="single" w:sz="4" w:space="0" w:color="auto"/>
              <w:bottom w:val="single" w:sz="4" w:space="0" w:color="auto"/>
              <w:right w:val="single" w:sz="4" w:space="0" w:color="auto"/>
            </w:tcBorders>
            <w:vAlign w:val="center"/>
            <w:hideMark/>
          </w:tcPr>
          <w:p w14:paraId="46470DA5"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Aggressive scan — Perform a more comprehensive scan that includes OS detection, service/version detection, NSE scripts, and traceroute.</w:t>
            </w:r>
          </w:p>
        </w:tc>
        <w:tc>
          <w:tcPr>
            <w:tcW w:w="3460" w:type="dxa"/>
            <w:tcBorders>
              <w:top w:val="nil"/>
              <w:left w:val="nil"/>
              <w:bottom w:val="single" w:sz="4" w:space="0" w:color="auto"/>
              <w:right w:val="single" w:sz="4" w:space="0" w:color="auto"/>
            </w:tcBorders>
            <w:vAlign w:val="center"/>
            <w:hideMark/>
          </w:tcPr>
          <w:p w14:paraId="2EE35207"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-A IP</w:t>
            </w:r>
          </w:p>
        </w:tc>
      </w:tr>
      <w:tr w:rsidR="0009368B" w:rsidRPr="00DF3AAB" w14:paraId="68C559CE" w14:textId="77777777" w:rsidTr="0009368B">
        <w:trPr>
          <w:trHeight w:val="630"/>
        </w:trPr>
        <w:tc>
          <w:tcPr>
            <w:tcW w:w="6740" w:type="dxa"/>
            <w:tcBorders>
              <w:top w:val="nil"/>
              <w:left w:val="single" w:sz="4" w:space="0" w:color="auto"/>
              <w:bottom w:val="single" w:sz="4" w:space="0" w:color="auto"/>
              <w:right w:val="single" w:sz="4" w:space="0" w:color="auto"/>
            </w:tcBorders>
            <w:vAlign w:val="center"/>
            <w:hideMark/>
          </w:tcPr>
          <w:p w14:paraId="4E747240"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Faster scan — Increase the scan timing speed (T4) when scanning a reliable network where faster probing is appropriate.</w:t>
            </w:r>
          </w:p>
        </w:tc>
        <w:tc>
          <w:tcPr>
            <w:tcW w:w="3460" w:type="dxa"/>
            <w:tcBorders>
              <w:top w:val="nil"/>
              <w:left w:val="nil"/>
              <w:bottom w:val="single" w:sz="4" w:space="0" w:color="auto"/>
              <w:right w:val="single" w:sz="4" w:space="0" w:color="auto"/>
            </w:tcBorders>
            <w:vAlign w:val="center"/>
            <w:hideMark/>
          </w:tcPr>
          <w:p w14:paraId="644FE9B3"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-T4 IP</w:t>
            </w:r>
          </w:p>
        </w:tc>
      </w:tr>
      <w:tr w:rsidR="0009368B" w:rsidRPr="00DF3AAB" w14:paraId="49907A81" w14:textId="77777777" w:rsidTr="0009368B">
        <w:trPr>
          <w:trHeight w:val="945"/>
        </w:trPr>
        <w:tc>
          <w:tcPr>
            <w:tcW w:w="6740" w:type="dxa"/>
            <w:tcBorders>
              <w:top w:val="nil"/>
              <w:left w:val="single" w:sz="4" w:space="0" w:color="auto"/>
              <w:bottom w:val="single" w:sz="4" w:space="0" w:color="auto"/>
              <w:right w:val="single" w:sz="4" w:space="0" w:color="auto"/>
            </w:tcBorders>
            <w:vAlign w:val="center"/>
            <w:hideMark/>
          </w:tcPr>
          <w:p w14:paraId="7613359C"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NSE script — Run an Nmap Scripting Engine (NSE) script to perform a specific discovery, enumeration, or security check against the target.</w:t>
            </w:r>
          </w:p>
        </w:tc>
        <w:tc>
          <w:tcPr>
            <w:tcW w:w="3460" w:type="dxa"/>
            <w:tcBorders>
              <w:top w:val="nil"/>
              <w:left w:val="nil"/>
              <w:bottom w:val="single" w:sz="4" w:space="0" w:color="auto"/>
              <w:right w:val="single" w:sz="4" w:space="0" w:color="auto"/>
            </w:tcBorders>
            <w:vAlign w:val="center"/>
            <w:hideMark/>
          </w:tcPr>
          <w:p w14:paraId="59FC9296"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--script </w:t>
            </w:r>
            <w:proofErr w:type="spellStart"/>
            <w:r w:rsidRPr="00DF3AAB">
              <w:rPr>
                <w:rFonts w:ascii="Aptos" w:eastAsia="Times New Roman" w:hAnsi="Aptos" w:cs="Times New Roman"/>
                <w:b/>
                <w:bCs/>
                <w:color w:val="000000" w:themeColor="text1"/>
                <w:kern w:val="0"/>
                <w14:ligatures w14:val="none"/>
              </w:rPr>
              <w:t>SCRIPT</w:t>
            </w:r>
            <w:proofErr w:type="spellEnd"/>
            <w:r w:rsidRPr="00DF3AAB">
              <w:rPr>
                <w:rFonts w:ascii="Aptos" w:eastAsia="Times New Roman" w:hAnsi="Aptos" w:cs="Times New Roman"/>
                <w:b/>
                <w:bCs/>
                <w:color w:val="000000" w:themeColor="text1"/>
                <w:kern w:val="0"/>
                <w14:ligatures w14:val="none"/>
              </w:rPr>
              <w:t xml:space="preserve"> IP</w:t>
            </w:r>
          </w:p>
        </w:tc>
      </w:tr>
      <w:tr w:rsidR="0009368B" w:rsidRPr="00DF3AAB" w14:paraId="23D64781" w14:textId="77777777" w:rsidTr="0009368B">
        <w:trPr>
          <w:trHeight w:val="630"/>
        </w:trPr>
        <w:tc>
          <w:tcPr>
            <w:tcW w:w="6740" w:type="dxa"/>
            <w:tcBorders>
              <w:top w:val="nil"/>
              <w:left w:val="single" w:sz="4" w:space="0" w:color="auto"/>
              <w:bottom w:val="single" w:sz="4" w:space="0" w:color="auto"/>
              <w:right w:val="single" w:sz="4" w:space="0" w:color="auto"/>
            </w:tcBorders>
            <w:vAlign w:val="center"/>
            <w:hideMark/>
          </w:tcPr>
          <w:p w14:paraId="46B883ED"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Anonymous FTP check — Test whether an FTP service allows users to log in anonymously without having a normal user account.</w:t>
            </w:r>
          </w:p>
        </w:tc>
        <w:tc>
          <w:tcPr>
            <w:tcW w:w="3460" w:type="dxa"/>
            <w:tcBorders>
              <w:top w:val="nil"/>
              <w:left w:val="nil"/>
              <w:bottom w:val="single" w:sz="4" w:space="0" w:color="auto"/>
              <w:right w:val="single" w:sz="4" w:space="0" w:color="auto"/>
            </w:tcBorders>
            <w:vAlign w:val="center"/>
            <w:hideMark/>
          </w:tcPr>
          <w:p w14:paraId="2FA9E581"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-p 21 --script ftp-anon IP</w:t>
            </w:r>
          </w:p>
        </w:tc>
      </w:tr>
      <w:tr w:rsidR="0009368B" w:rsidRPr="00DF3AAB" w14:paraId="2C3488C6" w14:textId="77777777" w:rsidTr="0009368B">
        <w:trPr>
          <w:trHeight w:val="945"/>
        </w:trPr>
        <w:tc>
          <w:tcPr>
            <w:tcW w:w="6740" w:type="dxa"/>
            <w:tcBorders>
              <w:top w:val="nil"/>
              <w:left w:val="single" w:sz="4" w:space="0" w:color="auto"/>
              <w:bottom w:val="single" w:sz="4" w:space="0" w:color="auto"/>
              <w:right w:val="single" w:sz="4" w:space="0" w:color="auto"/>
            </w:tcBorders>
            <w:vAlign w:val="center"/>
            <w:hideMark/>
          </w:tcPr>
          <w:p w14:paraId="6E81D7D5"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Save normal results — Save the Nmap scan results in a human-readable text file for later review, documentation, or forensic reporting.</w:t>
            </w:r>
          </w:p>
        </w:tc>
        <w:tc>
          <w:tcPr>
            <w:tcW w:w="3460" w:type="dxa"/>
            <w:tcBorders>
              <w:top w:val="nil"/>
              <w:left w:val="nil"/>
              <w:bottom w:val="single" w:sz="4" w:space="0" w:color="auto"/>
              <w:right w:val="single" w:sz="4" w:space="0" w:color="auto"/>
            </w:tcBorders>
            <w:vAlign w:val="center"/>
            <w:hideMark/>
          </w:tcPr>
          <w:p w14:paraId="0641FA86"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IP -</w:t>
            </w:r>
            <w:proofErr w:type="spellStart"/>
            <w:r w:rsidRPr="00DF3AAB">
              <w:rPr>
                <w:rFonts w:ascii="Aptos" w:eastAsia="Times New Roman" w:hAnsi="Aptos" w:cs="Times New Roman"/>
                <w:b/>
                <w:bCs/>
                <w:color w:val="000000" w:themeColor="text1"/>
                <w:kern w:val="0"/>
                <w14:ligatures w14:val="none"/>
              </w:rPr>
              <w:t>oN</w:t>
            </w:r>
            <w:proofErr w:type="spellEnd"/>
            <w:r w:rsidRPr="00DF3AAB">
              <w:rPr>
                <w:rFonts w:ascii="Aptos" w:eastAsia="Times New Roman" w:hAnsi="Aptos" w:cs="Times New Roman"/>
                <w:b/>
                <w:bCs/>
                <w:color w:val="000000" w:themeColor="text1"/>
                <w:kern w:val="0"/>
                <w14:ligatures w14:val="none"/>
              </w:rPr>
              <w:t xml:space="preserve"> scan.txt</w:t>
            </w:r>
          </w:p>
        </w:tc>
      </w:tr>
      <w:tr w:rsidR="0009368B" w:rsidRPr="00DF3AAB" w14:paraId="3D72CF6A" w14:textId="77777777" w:rsidTr="0009368B">
        <w:trPr>
          <w:trHeight w:val="945"/>
        </w:trPr>
        <w:tc>
          <w:tcPr>
            <w:tcW w:w="6740" w:type="dxa"/>
            <w:tcBorders>
              <w:top w:val="nil"/>
              <w:left w:val="single" w:sz="4" w:space="0" w:color="auto"/>
              <w:bottom w:val="single" w:sz="4" w:space="0" w:color="auto"/>
              <w:right w:val="single" w:sz="4" w:space="0" w:color="auto"/>
            </w:tcBorders>
            <w:vAlign w:val="center"/>
            <w:hideMark/>
          </w:tcPr>
          <w:p w14:paraId="766FE034" w14:textId="77777777" w:rsidR="0009368B" w:rsidRPr="00DF3AAB" w:rsidRDefault="0009368B" w:rsidP="0009368B">
            <w:pPr>
              <w:spacing w:after="0" w:line="240" w:lineRule="auto"/>
              <w:rPr>
                <w:rFonts w:ascii="Aptos" w:eastAsia="Times New Roman" w:hAnsi="Aptos" w:cs="Times New Roman"/>
                <w:color w:val="000000" w:themeColor="text1"/>
                <w:kern w:val="0"/>
                <w14:ligatures w14:val="none"/>
              </w:rPr>
            </w:pPr>
            <w:r w:rsidRPr="00DF3AAB">
              <w:rPr>
                <w:rFonts w:ascii="Aptos" w:eastAsia="Times New Roman" w:hAnsi="Aptos" w:cs="Times New Roman"/>
                <w:color w:val="000000" w:themeColor="text1"/>
                <w:kern w:val="0"/>
                <w14:ligatures w14:val="none"/>
              </w:rPr>
              <w:t>Save multiple formats — Save the same scan in Nmap's major output formats for documentation, analysis, and use with other tools.</w:t>
            </w:r>
          </w:p>
        </w:tc>
        <w:tc>
          <w:tcPr>
            <w:tcW w:w="3460" w:type="dxa"/>
            <w:tcBorders>
              <w:top w:val="nil"/>
              <w:left w:val="nil"/>
              <w:bottom w:val="single" w:sz="4" w:space="0" w:color="auto"/>
              <w:right w:val="single" w:sz="4" w:space="0" w:color="auto"/>
            </w:tcBorders>
            <w:vAlign w:val="center"/>
            <w:hideMark/>
          </w:tcPr>
          <w:p w14:paraId="3CF927A6" w14:textId="77777777" w:rsidR="0009368B" w:rsidRPr="00DF3AAB" w:rsidRDefault="0009368B" w:rsidP="0009368B">
            <w:pPr>
              <w:spacing w:after="0" w:line="240" w:lineRule="auto"/>
              <w:rPr>
                <w:rFonts w:ascii="Aptos" w:eastAsia="Times New Roman" w:hAnsi="Aptos" w:cs="Times New Roman"/>
                <w:b/>
                <w:bCs/>
                <w:color w:val="000000" w:themeColor="text1"/>
                <w:kern w:val="0"/>
                <w14:ligatures w14:val="none"/>
              </w:rPr>
            </w:pPr>
            <w:proofErr w:type="spellStart"/>
            <w:r w:rsidRPr="00DF3AAB">
              <w:rPr>
                <w:rFonts w:ascii="Aptos" w:eastAsia="Times New Roman" w:hAnsi="Aptos" w:cs="Times New Roman"/>
                <w:b/>
                <w:bCs/>
                <w:color w:val="000000" w:themeColor="text1"/>
                <w:kern w:val="0"/>
                <w14:ligatures w14:val="none"/>
              </w:rPr>
              <w:t>nmap</w:t>
            </w:r>
            <w:proofErr w:type="spellEnd"/>
            <w:r w:rsidRPr="00DF3AAB">
              <w:rPr>
                <w:rFonts w:ascii="Aptos" w:eastAsia="Times New Roman" w:hAnsi="Aptos" w:cs="Times New Roman"/>
                <w:b/>
                <w:bCs/>
                <w:color w:val="000000" w:themeColor="text1"/>
                <w:kern w:val="0"/>
                <w14:ligatures w14:val="none"/>
              </w:rPr>
              <w:t xml:space="preserve"> IP -</w:t>
            </w:r>
            <w:proofErr w:type="spellStart"/>
            <w:r w:rsidRPr="00DF3AAB">
              <w:rPr>
                <w:rFonts w:ascii="Aptos" w:eastAsia="Times New Roman" w:hAnsi="Aptos" w:cs="Times New Roman"/>
                <w:b/>
                <w:bCs/>
                <w:color w:val="000000" w:themeColor="text1"/>
                <w:kern w:val="0"/>
                <w14:ligatures w14:val="none"/>
              </w:rPr>
              <w:t>oA</w:t>
            </w:r>
            <w:proofErr w:type="spellEnd"/>
            <w:r w:rsidRPr="00DF3AAB">
              <w:rPr>
                <w:rFonts w:ascii="Aptos" w:eastAsia="Times New Roman" w:hAnsi="Aptos" w:cs="Times New Roman"/>
                <w:b/>
                <w:bCs/>
                <w:color w:val="000000" w:themeColor="text1"/>
                <w:kern w:val="0"/>
                <w14:ligatures w14:val="none"/>
              </w:rPr>
              <w:t xml:space="preserve"> investigation</w:t>
            </w:r>
          </w:p>
        </w:tc>
      </w:tr>
    </w:tbl>
    <w:p w14:paraId="5550EF80" w14:textId="77777777" w:rsidR="0009368B" w:rsidRPr="00DF3AAB" w:rsidRDefault="0009368B">
      <w:pPr>
        <w:rPr>
          <w:color w:val="000000" w:themeColor="text1"/>
        </w:rPr>
      </w:pPr>
    </w:p>
    <w:p w14:paraId="43F9F524" w14:textId="77777777" w:rsidR="0009368B" w:rsidRPr="00DF3AAB" w:rsidRDefault="0009368B">
      <w:pPr>
        <w:rPr>
          <w:color w:val="000000" w:themeColor="text1"/>
        </w:rPr>
      </w:pPr>
    </w:p>
    <w:p w14:paraId="780D4700" w14:textId="77777777" w:rsidR="0009368B" w:rsidRPr="00DF3AAB" w:rsidRDefault="0009368B">
      <w:pPr>
        <w:rPr>
          <w:color w:val="000000" w:themeColor="text1"/>
        </w:rPr>
      </w:pPr>
    </w:p>
    <w:sectPr w:rsidR="0009368B" w:rsidRPr="00DF3A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E45A1" w14:textId="77777777" w:rsidR="005D697C" w:rsidRDefault="005D697C" w:rsidP="0009368B">
      <w:pPr>
        <w:spacing w:after="0" w:line="240" w:lineRule="auto"/>
      </w:pPr>
      <w:r>
        <w:separator/>
      </w:r>
    </w:p>
  </w:endnote>
  <w:endnote w:type="continuationSeparator" w:id="0">
    <w:p w14:paraId="29999D1A" w14:textId="77777777" w:rsidR="005D697C" w:rsidRDefault="005D697C" w:rsidP="00093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BB86E" w14:textId="77777777" w:rsidR="005D697C" w:rsidRDefault="005D697C" w:rsidP="0009368B">
      <w:pPr>
        <w:spacing w:after="0" w:line="240" w:lineRule="auto"/>
      </w:pPr>
      <w:r>
        <w:separator/>
      </w:r>
    </w:p>
  </w:footnote>
  <w:footnote w:type="continuationSeparator" w:id="0">
    <w:p w14:paraId="32E7BF24" w14:textId="77777777" w:rsidR="005D697C" w:rsidRDefault="005D697C" w:rsidP="000936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3B1"/>
    <w:multiLevelType w:val="multilevel"/>
    <w:tmpl w:val="E55C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569FB"/>
    <w:multiLevelType w:val="multilevel"/>
    <w:tmpl w:val="1CB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366785"/>
    <w:multiLevelType w:val="multilevel"/>
    <w:tmpl w:val="442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316427">
    <w:abstractNumId w:val="1"/>
  </w:num>
  <w:num w:numId="2" w16cid:durableId="1980377430">
    <w:abstractNumId w:val="2"/>
  </w:num>
  <w:num w:numId="3" w16cid:durableId="118667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9BD"/>
    <w:rsid w:val="0009368B"/>
    <w:rsid w:val="003E0CD8"/>
    <w:rsid w:val="005D697C"/>
    <w:rsid w:val="00680987"/>
    <w:rsid w:val="006B1720"/>
    <w:rsid w:val="007A486A"/>
    <w:rsid w:val="00A239BD"/>
    <w:rsid w:val="00A525E8"/>
    <w:rsid w:val="00A9173F"/>
    <w:rsid w:val="00BE44E6"/>
    <w:rsid w:val="00D30A6B"/>
    <w:rsid w:val="00DF3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7F8AD"/>
  <w15:chartTrackingRefBased/>
  <w15:docId w15:val="{B1F80432-81B6-44AC-AAFE-1B413853E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68B"/>
  </w:style>
  <w:style w:type="paragraph" w:styleId="Heading1">
    <w:name w:val="heading 1"/>
    <w:basedOn w:val="Normal"/>
    <w:next w:val="Normal"/>
    <w:link w:val="Heading1Char"/>
    <w:uiPriority w:val="9"/>
    <w:qFormat/>
    <w:rsid w:val="00A23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3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3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9BD"/>
    <w:rPr>
      <w:rFonts w:eastAsiaTheme="majorEastAsia" w:cstheme="majorBidi"/>
      <w:color w:val="272727" w:themeColor="text1" w:themeTint="D8"/>
    </w:rPr>
  </w:style>
  <w:style w:type="paragraph" w:styleId="Title">
    <w:name w:val="Title"/>
    <w:basedOn w:val="Normal"/>
    <w:next w:val="Normal"/>
    <w:link w:val="TitleChar"/>
    <w:uiPriority w:val="10"/>
    <w:qFormat/>
    <w:rsid w:val="00A23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9BD"/>
    <w:pPr>
      <w:spacing w:before="160"/>
      <w:jc w:val="center"/>
    </w:pPr>
    <w:rPr>
      <w:i/>
      <w:iCs/>
      <w:color w:val="404040" w:themeColor="text1" w:themeTint="BF"/>
    </w:rPr>
  </w:style>
  <w:style w:type="character" w:customStyle="1" w:styleId="QuoteChar">
    <w:name w:val="Quote Char"/>
    <w:basedOn w:val="DefaultParagraphFont"/>
    <w:link w:val="Quote"/>
    <w:uiPriority w:val="29"/>
    <w:rsid w:val="00A239BD"/>
    <w:rPr>
      <w:i/>
      <w:iCs/>
      <w:color w:val="404040" w:themeColor="text1" w:themeTint="BF"/>
    </w:rPr>
  </w:style>
  <w:style w:type="paragraph" w:styleId="ListParagraph">
    <w:name w:val="List Paragraph"/>
    <w:basedOn w:val="Normal"/>
    <w:uiPriority w:val="34"/>
    <w:qFormat/>
    <w:rsid w:val="00A239BD"/>
    <w:pPr>
      <w:ind w:left="720"/>
      <w:contextualSpacing/>
    </w:pPr>
  </w:style>
  <w:style w:type="character" w:styleId="IntenseEmphasis">
    <w:name w:val="Intense Emphasis"/>
    <w:basedOn w:val="DefaultParagraphFont"/>
    <w:uiPriority w:val="21"/>
    <w:qFormat/>
    <w:rsid w:val="00A239BD"/>
    <w:rPr>
      <w:i/>
      <w:iCs/>
      <w:color w:val="0F4761" w:themeColor="accent1" w:themeShade="BF"/>
    </w:rPr>
  </w:style>
  <w:style w:type="paragraph" w:styleId="IntenseQuote">
    <w:name w:val="Intense Quote"/>
    <w:basedOn w:val="Normal"/>
    <w:next w:val="Normal"/>
    <w:link w:val="IntenseQuoteChar"/>
    <w:uiPriority w:val="30"/>
    <w:qFormat/>
    <w:rsid w:val="00A23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9BD"/>
    <w:rPr>
      <w:i/>
      <w:iCs/>
      <w:color w:val="0F4761" w:themeColor="accent1" w:themeShade="BF"/>
    </w:rPr>
  </w:style>
  <w:style w:type="character" w:styleId="IntenseReference">
    <w:name w:val="Intense Reference"/>
    <w:basedOn w:val="DefaultParagraphFont"/>
    <w:uiPriority w:val="32"/>
    <w:qFormat/>
    <w:rsid w:val="00A239BD"/>
    <w:rPr>
      <w:b/>
      <w:bCs/>
      <w:smallCaps/>
      <w:color w:val="0F4761" w:themeColor="accent1" w:themeShade="BF"/>
      <w:spacing w:val="5"/>
    </w:rPr>
  </w:style>
  <w:style w:type="character" w:styleId="Hyperlink">
    <w:name w:val="Hyperlink"/>
    <w:basedOn w:val="DefaultParagraphFont"/>
    <w:uiPriority w:val="99"/>
    <w:unhideWhenUsed/>
    <w:rsid w:val="0009368B"/>
    <w:rPr>
      <w:color w:val="467886" w:themeColor="hyperlink"/>
      <w:u w:val="single"/>
    </w:rPr>
  </w:style>
  <w:style w:type="paragraph" w:styleId="NormalWeb">
    <w:name w:val="Normal (Web)"/>
    <w:basedOn w:val="Normal"/>
    <w:uiPriority w:val="99"/>
    <w:unhideWhenUsed/>
    <w:rsid w:val="0009368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0936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68B"/>
  </w:style>
  <w:style w:type="paragraph" w:styleId="Footer">
    <w:name w:val="footer"/>
    <w:basedOn w:val="Normal"/>
    <w:link w:val="FooterChar"/>
    <w:uiPriority w:val="99"/>
    <w:unhideWhenUsed/>
    <w:rsid w:val="000936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6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etwrix.com/what_is_active_directory_ebook.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Hayajneh</dc:creator>
  <cp:keywords/>
  <dc:description/>
  <cp:lastModifiedBy>Abdullah Al Hayajneh</cp:lastModifiedBy>
  <cp:revision>5</cp:revision>
  <dcterms:created xsi:type="dcterms:W3CDTF">2026-09-30T13:45:00Z</dcterms:created>
  <dcterms:modified xsi:type="dcterms:W3CDTF">2026-09-30T16:42:00Z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30ee571feee19a407f87d6e30912f66670a9ca8b6ae1cb779e41761026b8d6d3</vt:lpwstr>
  </property>
</Properties>
</file>