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sz w:val="24"/>
          <w:szCs w:val="24"/>
        </w:rPr>
        <w:t xml:space="preserve">16.05.2026</w:t>
      </w:r>
    </w:p>
    <w:p>
      <w:pPr>
        <w:spacing w:after="400" w:before="200"/>
        <w:jc w:val="center"/>
      </w:pPr>
      <w:r>
        <w:rPr>
          <w:b/>
          <w:bCs/>
          <w:sz w:val="26"/>
          <w:szCs w:val="26"/>
        </w:rPr>
        <w:t xml:space="preserve">MESLEKİ VE TEKNİK EĞİTİM GENEL MÜDÜRLÜĞÜNE</w:t>
      </w:r>
    </w:p>
    <w:p>
      <w:pPr>
        <w:spacing w:after="200"/>
      </w:pPr>
    </w:p>
    <w:p>
      <w:pPr>
        <w:spacing w:after="300"/>
      </w:pPr>
      <w:r>
        <w:rPr>
          <w:b/>
          <w:bCs/>
          <w:sz w:val="24"/>
          <w:szCs w:val="24"/>
        </w:rPr>
        <w:t xml:space="preserve">Konu: </w:t>
      </w:r>
      <w:r>
        <w:rPr>
          <w:sz w:val="24"/>
          <w:szCs w:val="24"/>
        </w:rPr>
        <w:t xml:space="preserve">Uluslararası MEB Robot Yarışması Siber Güvenlik Kategorisi Derecelendirilmesi Nedeniyle Ek Hizmet Puanı Talebi</w:t>
      </w:r>
    </w:p>
    <w:p>
      <w:pPr>
        <w:spacing w:after="200"/>
      </w:pPr>
    </w:p>
    <w:p>
      <w:pPr>
        <w:spacing w:after="200" w:line="360"/>
        <w:ind w:firstLine="720"/>
        <w:jc w:val="both"/>
      </w:pPr>
      <w:r>
        <w:rPr>
          <w:sz w:val="24"/>
          <w:szCs w:val="24"/>
        </w:rPr>
        <w:t xml:space="preserve">Millî Eğitim Bakanlığı tarafından TÜBİTAK ve TİKA paydaşlığında düzenlenen 18. Uluslararası MEB Robot Yarışması, 6-8 Mayıs 2026 tarihleri arasında Antalya'da gerçekleştirilmiştir. Söz konusu yarışmada danışman öğretmen olarak görev yapmış olup, danışmanlığımı yürüttüğüm öğrenci takımı Siber Güvenlik kategorisinde ikincilik derecesi elde etmiştir.</w:t>
      </w:r>
    </w:p>
    <w:p>
      <w:pPr>
        <w:spacing w:after="200" w:line="360"/>
        <w:ind w:firstLine="720"/>
        <w:jc w:val="both"/>
      </w:pPr>
      <w:r>
        <w:rPr>
          <w:sz w:val="24"/>
          <w:szCs w:val="24"/>
        </w:rPr>
        <w:t xml:space="preserve">Millî Eğitim Bakanlığı Öğretmen Atama ve Yer Değiştirme Yönetmeliği'nin ilgili maddesinin 5. fıkrasında; "İlköğretim ve ortaöğretim öğrencilerine yönelik olarak, Türkiye Bilimsel ve Teknolojik Araştırma Kurumu (TÜBİTAK) veya Türkiye Bilimler Akademisi (TÜBA) koordinesinde yürütülen ulusal veya uluslararası bilim olimpiyatları ve araştırma projesi yarışmalarında ya da Bakanlık tarafından onaylanan/duyurulan havacılık, uzay ve teknoloji yarışmalarında yer alan öğrencilere fiilen çalışma yaptıran öğretmenlere" ek hizmet puanı verileceği hükme bağlanmıştır.</w:t>
      </w:r>
    </w:p>
    <w:p>
      <w:pPr>
        <w:spacing w:after="200" w:line="360"/>
        <w:ind w:firstLine="720"/>
        <w:jc w:val="both"/>
      </w:pPr>
      <w:r>
        <w:rPr>
          <w:sz w:val="24"/>
          <w:szCs w:val="24"/>
        </w:rPr>
        <w:t xml:space="preserve">Uluslararası MEB Robot Yarışması; doğrudan Bakanlık tarafından düzenlenmekte, TÜBİTAK paydaşlığında yürütülmekte olup teknoloji alanında uluslararası ölçekte gerçekleştirilen bir yarışmadır. Bu kapsamda yarışmanın, yukarıda anılan yönetmelik hükmünde belirtilen "Bakanlık tarafından onaylanan/duyurulan teknoloji yarışmaları" kapsamında değerlendirilmesi gerektiği düşünülmektedir.</w:t>
      </w:r>
    </w:p>
    <w:p>
      <w:pPr>
        <w:spacing w:after="200" w:line="360"/>
        <w:ind w:firstLine="720"/>
        <w:jc w:val="both"/>
      </w:pPr>
      <w:r>
        <w:rPr>
          <w:sz w:val="24"/>
          <w:szCs w:val="24"/>
        </w:rPr>
        <w:t xml:space="preserve">Yukarıda belirtilen gerekçeler doğrultusunda, ilgili yönetmelik hükmü kapsamında uluslararası ölçekte ikinci derece için öngörülen ek hizmet puanının tarafıma verilmesi hususunda gereğini arz ederim.</w:t>
      </w:r>
    </w:p>
    <w:p>
      <w:pPr>
        <w:spacing w:after="400"/>
      </w:pPr>
    </w:p>
    <w:p>
      <w:pPr>
        <w:spacing w:after="100"/>
      </w:pPr>
    </w:p>
    <w:p>
      <w:pPr>
        <w:spacing w:after="100"/>
        <w:jc w:val="right"/>
      </w:pPr>
      <w:r>
        <w:rPr>
          <w:sz w:val="24"/>
          <w:szCs w:val="24"/>
        </w:rPr>
        <w:t xml:space="preserve">Saygılarımla,</w:t>
      </w:r>
    </w:p>
    <w:p>
      <w:pPr>
        <w:spacing w:after="100"/>
      </w:pPr>
    </w:p>
    <w:p>
      <w:pPr>
        <w:spacing w:after="100"/>
      </w:pPr>
    </w:p>
    <w:p>
      <w:pPr>
        <w:spacing w:after="50"/>
        <w:jc w:val="right"/>
      </w:pPr>
      <w:r>
        <w:rPr>
          <w:b/>
          <w:bCs/>
          <w:sz w:val="24"/>
          <w:szCs w:val="24"/>
        </w:rPr>
        <w:t xml:space="preserve">[Ad SOYAD]</w:t>
      </w:r>
    </w:p>
    <w:p>
      <w:pPr>
        <w:spacing w:after="50"/>
        <w:jc w:val="right"/>
      </w:pPr>
      <w:r>
        <w:rPr>
          <w:sz w:val="24"/>
          <w:szCs w:val="24"/>
        </w:rPr>
        <w:t xml:space="preserve">[Branş] Öğretmeni</w:t>
      </w:r>
    </w:p>
    <w:p>
      <w:pPr>
        <w:spacing w:after="300"/>
        <w:jc w:val="right"/>
      </w:pPr>
      <w:r>
        <w:rPr>
          <w:sz w:val="24"/>
          <w:szCs w:val="24"/>
        </w:rPr>
        <w:t xml:space="preserve">[Okul Adı]</w:t>
      </w:r>
    </w:p>
    <w:p>
      <w:pPr>
        <w:spacing w:after="200"/>
      </w:pPr>
    </w:p>
    <w:p>
      <w:pPr>
        <w:spacing w:after="100"/>
      </w:pPr>
      <w:r>
        <w:rPr>
          <w:b/>
          <w:bCs/>
          <w:sz w:val="24"/>
          <w:szCs w:val="24"/>
          <w:u w:val="single"/>
        </w:rPr>
        <w:t xml:space="preserve">Ekler:</w:t>
      </w:r>
    </w:p>
    <w:p>
      <w:pPr>
        <w:spacing w:after="50"/>
        <w:ind w:left="360"/>
      </w:pPr>
      <w:r>
        <w:rPr>
          <w:sz w:val="24"/>
          <w:szCs w:val="24"/>
        </w:rPr>
        <w:t xml:space="preserve">1. Yarışma Derece Belgesi / Katılım Belgesi</w:t>
      </w:r>
    </w:p>
    <w:p>
      <w:pPr>
        <w:spacing w:after="50"/>
        <w:ind w:left="360"/>
      </w:pPr>
      <w:r>
        <w:rPr>
          <w:sz w:val="24"/>
          <w:szCs w:val="24"/>
        </w:rPr>
        <w:t xml:space="preserve">2. Yarışma Şartnamesi</w:t>
      </w:r>
    </w:p>
    <w:p>
      <w:pPr>
        <w:spacing w:after="50"/>
        <w:ind w:left="360"/>
      </w:pPr>
      <w:r>
        <w:rPr>
          <w:sz w:val="24"/>
          <w:szCs w:val="24"/>
        </w:rPr>
        <w:t xml:space="preserve">3. Danışman Öğretmen Görevlendirme Yazısı</w:t>
      </w:r>
    </w:p>
    <w:p>
      <w:pPr>
        <w:spacing w:after="50"/>
        <w:ind w:left="360"/>
      </w:pPr>
      <w:r>
        <w:rPr>
          <w:sz w:val="24"/>
          <w:szCs w:val="24"/>
        </w:rPr>
        <w:t xml:space="preserve">4. İlgili Yönetmelik Maddesi Sureti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2026-05-16T07:25:43.644Z</dcterms:created>
  <dcterms:modified xsi:type="dcterms:W3CDTF">2026-05-16T07:25:43.644Z</dcterms:modified>
</cp:coreProperties>
</file>

<file path=docProps/custom.xml><?xml version="1.0" encoding="utf-8"?>
<Properties xmlns="http://schemas.openxmlformats.org/officeDocument/2006/custom-properties" xmlns:vt="http://schemas.openxmlformats.org/officeDocument/2006/docPropsVTypes"/>
</file>