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Heading1"/>
        <w:rPr/>
      </w:pPr>
      <w:r>
        <w:rPr>
          <w:lang w:val="en-US"/>
        </w:rPr>
        <w:t>Model-Based Software Design, A.Y. 2022/23</w:t>
      </w:r>
    </w:p>
    <w:p>
      <w:pPr>
        <w:pStyle w:val="Normal"/>
        <w:rPr>
          <w:lang w:val="en-US"/>
        </w:rPr>
      </w:pPr>
      <w:r>
        <w:rPr>
          <w:lang w:val="en-US"/>
        </w:rPr>
      </w:r>
    </w:p>
    <w:p>
      <w:pPr>
        <w:pStyle w:val="Heading1"/>
        <w:rPr/>
      </w:pPr>
      <w:r>
        <w:rPr>
          <w:lang w:val="en-US"/>
        </w:rPr>
        <w:t>Laboratory 1 Report</w:t>
      </w:r>
    </w:p>
    <w:p>
      <w:pPr>
        <w:pStyle w:val="Normal"/>
        <w:rPr>
          <w:lang w:val="en-US"/>
        </w:rPr>
      </w:pPr>
      <w:r>
        <w:rPr>
          <w:lang w:val="en-US"/>
        </w:rPr>
      </w:r>
    </w:p>
    <w:p>
      <w:pPr>
        <w:pStyle w:val="Normal"/>
        <w:rPr>
          <w:lang w:val="en-US"/>
        </w:rPr>
      </w:pPr>
      <w:r>
        <w:rPr>
          <w:lang w:val="en-US"/>
        </w:rPr>
      </w:r>
    </w:p>
    <w:p>
      <w:pPr>
        <w:pStyle w:val="Heading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 xml:space="preserve">Alessandro Cavalli , </w:t>
      </w:r>
      <w:r>
        <w:rPr>
          <w:lang w:val="en-US"/>
        </w:rPr>
        <w:t>s301494</w:t>
      </w:r>
      <w:r>
        <w:br w:type="page"/>
      </w:r>
    </w:p>
    <w:p>
      <w:pPr>
        <w:pStyle w:val="Tit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Heading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Heading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Heading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B (brake) position mode, the </w:t>
      </w:r>
      <w:r>
        <w:rPr>
          <w:color w:val="1F4E79" w:themeColor="accent5" w:themeShade="80"/>
          <w:shd w:fill="FFFF00" w:val="clear"/>
          <w:lang w:val="en-GB"/>
        </w:rPr>
        <w:t>throttle pedal travel is divided into two regions</w:t>
      </w:r>
      <w:r>
        <w:rPr>
          <w:color w:val="1F4E79" w:themeColor="accent5" w:themeShade="80"/>
          <w:lang w:val="en-GB"/>
        </w:rPr>
        <w:t>:</w:t>
      </w:r>
    </w:p>
    <w:p>
      <w:pPr>
        <w:pStyle w:val="ListParagraph"/>
        <w:numPr>
          <w:ilvl w:val="1"/>
          <w:numId w:val="3"/>
        </w:numPr>
        <w:rPr/>
      </w:pPr>
      <w:r>
        <w:rPr>
          <w:color w:val="1F4E79" w:themeColor="accent5" w:themeShade="80"/>
          <w:shd w:fill="FFFF00" w:val="clear"/>
          <w:lang w:val="en-GB"/>
        </w:rPr>
        <w:t>regenerative braking</w:t>
      </w:r>
      <w:r>
        <w:rPr>
          <w:color w:val="1F4E79" w:themeColor="accent5" w:themeShade="80"/>
          <w:lang w:val="en-GB"/>
        </w:rPr>
        <w:t xml:space="preserve">, from the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FFFF00"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Heading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Heading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Heading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xml:space="preserve">- Possible mechanical damages caused by external factors such as possible accidents or uneven road surfaces. </w:t>
        <w:br/>
        <w:t xml:space="preserve">- Driver error; which can be cause by wrong command on the vehicle that leads an accident.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Heading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br/>
      </w:r>
    </w:p>
    <w:p>
      <w:pPr>
        <w:pStyle w:val="Normal"/>
        <w:jc w:val="left"/>
        <w:rPr>
          <w:lang w:val="en-GB" w:eastAsia="en-US" w:bidi="ar-SA"/>
        </w:rPr>
      </w:pPr>
      <w:r>
        <w:rPr>
          <w:sz w:val="24"/>
          <w:lang w:val="en-GB" w:eastAsia="en-US" w:bidi="ar-SA"/>
        </w:rPr>
        <w:t xml:space="preserve">- The auto-trans-selector can be position on  P, R, N, D, B mods. </w:t>
        <w:br/>
        <w:t>- Driver should be able to change the transmission mod position any time</w:t>
      </w:r>
    </w:p>
    <w:p>
      <w:pPr>
        <w:pStyle w:val="Normal"/>
        <w:jc w:val="left"/>
        <w:rPr>
          <w:lang w:val="en-GB" w:eastAsia="en-US" w:bidi="ar-SA"/>
        </w:rPr>
      </w:pPr>
      <w:r>
        <w:rPr>
          <w:sz w:val="24"/>
          <w:lang w:val="en-GB" w:eastAsia="en-US" w:bidi="ar-SA"/>
        </w:rPr>
        <w:t xml:space="preserve">- Driver should be  informed from the  dashboard screen </w:t>
        <w:br/>
        <w:t>- The torque request should be determined by the throttle pedal</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When the Auto trsns select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transsmission and starts to move slowly</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When the auto-transla-select on the B mode </w:t>
      </w:r>
    </w:p>
    <w:p>
      <w:pPr>
        <w:pStyle w:val="Normal"/>
        <w:jc w:val="left"/>
        <w:rPr>
          <w:lang w:val="en-GB" w:eastAsia="en-US" w:bidi="ar-SA"/>
        </w:rPr>
      </w:pPr>
      <w:r>
        <w:rPr>
          <w:sz w:val="24"/>
          <w:lang w:val="en-GB" w:eastAsia="en-US" w:bidi="ar-SA"/>
        </w:rPr>
        <w:t>if  p is from complete relase up to the 1/3 travel angle(neutral point);</w:t>
      </w:r>
    </w:p>
    <w:p>
      <w:pPr>
        <w:pStyle w:val="Normal"/>
        <w:jc w:val="left"/>
        <w:rPr>
          <w:lang w:val="en-GB" w:eastAsia="en-US" w:bidi="ar-SA"/>
        </w:rPr>
      </w:pPr>
      <w:r>
        <w:rPr>
          <w:sz w:val="24"/>
          <w:lang w:val="en-GB" w:eastAsia="en-US" w:bidi="ar-SA"/>
        </w:rPr>
        <w:t xml:space="preserve">if p is complete release should mean that it is a request for breaking torque. </w:t>
      </w:r>
    </w:p>
    <w:p>
      <w:pPr>
        <w:pStyle w:val="Normal"/>
        <w:jc w:val="left"/>
        <w:rPr>
          <w:lang w:val="en-GB" w:eastAsia="en-US" w:bidi="ar-SA"/>
        </w:rPr>
      </w:pPr>
      <w:r>
        <w:rPr>
          <w:sz w:val="24"/>
          <w:lang w:val="en-GB" w:eastAsia="en-US" w:bidi="ar-SA"/>
        </w:rPr>
        <w:t xml:space="preserve">If p from1/3(neutral) up to the end of travel (called acceleration region) should be imposed higher torque to accelerate. </w:t>
        <w:br/>
        <w:br/>
        <w:t xml:space="preserve">When the breaking is higher then </w:t>
      </w:r>
    </w:p>
    <w:p>
      <w:pPr>
        <w:pStyle w:val="Normal"/>
        <w:rPr>
          <w:lang w:val="en-GB" w:eastAsia="en-US" w:bidi="ar-SA"/>
        </w:rPr>
      </w:pPr>
      <w:r>
        <w:rPr>
          <w:sz w:val="24"/>
          <w:lang w:val="en-GB" w:eastAsia="en-US" w:bidi="ar-SA"/>
        </w:rPr>
        <w:t xml:space="preserve">one when it is compressing in order to obtain the maximum possible stability. </w:t>
      </w:r>
    </w:p>
    <w:p>
      <w:pPr>
        <w:pStyle w:val="Heading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Other environmental requirements which can influence your item</w:t>
      </w:r>
    </w:p>
    <w:p>
      <w:pPr>
        <w:pStyle w:val="Normal"/>
        <w:rPr>
          <w:i/>
          <w:i/>
          <w:iCs/>
          <w:lang w:val="en-GB" w:eastAsia="en-US" w:bidi="ar-SA"/>
        </w:rPr>
      </w:pPr>
      <w:r>
        <w:rPr>
          <w:i/>
          <w:iCs/>
          <w:lang w:val="en-GB" w:eastAsia="en-US" w:bidi="ar-SA"/>
        </w:rPr>
      </w:r>
    </w:p>
    <w:p>
      <w:pPr>
        <w:pStyle w:val="Heading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List the laws, directives and standard which have to be considered</w:t>
      </w:r>
    </w:p>
    <w:p>
      <w:pPr>
        <w:pStyle w:val="Normal"/>
        <w:rPr>
          <w:i/>
          <w:i/>
          <w:iCs/>
          <w:lang w:val="en-GB" w:eastAsia="en-US" w:bidi="ar-SA"/>
        </w:rPr>
      </w:pPr>
      <w:r>
        <w:rPr>
          <w:i/>
          <w:iCs/>
          <w:lang w:val="en-GB" w:eastAsia="en-US" w:bidi="ar-SA"/>
        </w:rPr>
      </w:r>
    </w:p>
    <w:p>
      <w:pPr>
        <w:pStyle w:val="Heading1"/>
        <w:rPr>
          <w:lang w:val="en-GB" w:eastAsia="en-US" w:bidi="ar-SA"/>
        </w:rPr>
      </w:pPr>
      <w:r>
        <w:rPr>
          <w:lang w:val="en-GB" w:eastAsia="en-US" w:bidi="ar-SA"/>
        </w:rPr>
        <w:t>External measure to minimizing risks</w:t>
      </w:r>
    </w:p>
    <w:p>
      <w:pPr>
        <w:pStyle w:val="Normal"/>
        <w:rPr>
          <w:lang w:val="en-GB" w:eastAsia="en-US" w:bidi="ar-SA"/>
        </w:rPr>
      </w:pPr>
      <w:r>
        <w:rPr>
          <w:i/>
          <w:iCs/>
          <w:lang w:val="en-GB" w:eastAsia="en-US" w:bidi="ar-SA"/>
        </w:rPr>
        <w:t>Which external measures can be taken in order to minimize the risk:</w:t>
      </w:r>
    </w:p>
    <w:p>
      <w:pPr>
        <w:pStyle w:val="Normal"/>
        <w:rPr>
          <w:i/>
          <w:i/>
          <w:iCs/>
        </w:rPr>
      </w:pPr>
      <w:r>
        <w:rPr>
          <w:i/>
          <w:iCs/>
        </w:rPr>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 signaling a malfunction in the one pedal acceleration/braking system.</w:t>
      </w:r>
      <w:r>
        <w:br w:type="page"/>
      </w:r>
    </w:p>
    <w:p>
      <w:pPr>
        <w:pStyle w:val="Tit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Heading1"/>
        <w:rPr>
          <w:lang w:val="en-GB" w:eastAsia="en-US" w:bidi="ar-SA"/>
        </w:rPr>
      </w:pPr>
      <w:r>
        <w:rP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3526"/>
        <w:gridCol w:w="2889"/>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6"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89"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6" w:type="dxa"/>
            <w:tcBorders/>
          </w:tcPr>
          <w:p>
            <w:pPr>
              <w:pStyle w:val="Normal"/>
              <w:widowControl w:val="false"/>
              <w:suppressAutoHyphens w:val="true"/>
              <w:spacing w:before="0" w:after="0"/>
              <w:jc w:val="left"/>
              <w:rPr>
                <w:sz w:val="24"/>
                <w:lang w:val="en-GB" w:eastAsia="en-US" w:bidi="ar-SA"/>
              </w:rPr>
            </w:pPr>
            <w:r>
              <w:rPr>
                <w:sz w:val="24"/>
                <w:lang w:val="en-GB" w:eastAsia="en-US" w:bidi="ar-SA"/>
              </w:rPr>
              <w:t>B</w:t>
            </w:r>
            <w:r>
              <w:rPr>
                <w:sz w:val="24"/>
                <w:lang w:val="en-GB" w:eastAsia="en-US" w:bidi="ar-SA"/>
              </w:rPr>
              <w:t>achelor</w:t>
            </w:r>
            <w:r>
              <w:rPr>
                <w:sz w:val="24"/>
                <w:lang w:val="en-GB" w:eastAsia="en-US" w:bidi="ar-SA"/>
              </w:rPr>
              <w:t xml:space="preserve"> degree in Mechatronics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w:t>
            </w:r>
            <w:r>
              <w:rPr>
                <w:sz w:val="24"/>
                <w:lang w:val="en-GB" w:eastAsia="en-US" w:bidi="ar-SA"/>
              </w:rPr>
              <w:t>i</w:t>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t>B</w:t>
            </w:r>
            <w:r>
              <w:rPr>
                <w:sz w:val="24"/>
                <w:lang w:val="en-GB" w:eastAsia="en-US" w:bidi="ar-SA"/>
              </w:rPr>
              <w:t xml:space="preserve">achelor </w:t>
            </w:r>
            <w:r>
              <w:rPr>
                <w:sz w:val="24"/>
                <w:lang w:val="en-GB" w:eastAsia="en-US" w:bidi="ar-SA"/>
              </w:rPr>
              <w:t xml:space="preserve">degree in </w:t>
            </w:r>
            <w:r>
              <w:rPr>
                <w:sz w:val="24"/>
                <w:lang w:val="en-GB" w:eastAsia="en-US" w:bidi="ar-SA"/>
              </w:rPr>
              <w:t>Informatic</w:t>
            </w:r>
            <w:r>
              <w:rPr>
                <w:sz w:val="24"/>
                <w:lang w:val="en-GB" w:eastAsia="en-US" w:bidi="ar-SA"/>
              </w:rPr>
              <w:t xml:space="preserve">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Heading1"/>
        <w:rPr>
          <w:lang w:val="en-GB" w:eastAsia="en-US" w:bidi="ar-SA"/>
        </w:rPr>
      </w:pPr>
      <w:r>
        <w:rP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23"/>
        <w:gridCol w:w="8498"/>
      </w:tblGrid>
      <w:tr>
        <w:trPr/>
        <w:tc>
          <w:tcPr>
            <w:tcW w:w="1123"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498"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3"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498"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Unintended vehicle break</w:t>
            </w:r>
          </w:p>
        </w:tc>
      </w:tr>
      <w:tr>
        <w:trPr/>
        <w:tc>
          <w:tcPr>
            <w:tcW w:w="1123"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498"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3"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498"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Insufficient vehicle break</w:t>
            </w:r>
          </w:p>
        </w:tc>
      </w:tr>
      <w:tr>
        <w:trPr/>
        <w:tc>
          <w:tcPr>
            <w:tcW w:w="1123"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498"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Heading2"/>
        <w:rPr>
          <w:lang w:val="en-GB" w:eastAsia="en-US" w:bidi="ar-SA"/>
        </w:rPr>
      </w:pPr>
      <w:r>
        <w:rPr>
          <w:lang w:val="en-GB" w:eastAsia="en-US" w:bidi="ar-SA"/>
        </w:rPr>
        <w:t xml:space="preserve">H1 </w:t>
      </w:r>
      <w:r>
        <w:rPr>
          <w:color w:val="808080"/>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b/>
          <w:b/>
          <w:color w:val="808080"/>
        </w:rPr>
      </w:pPr>
      <w:r>
        <w:rPr>
          <w:b/>
          <w:color w:val="808080"/>
        </w:rPr>
        <w:t>Exceptions and Boundary Conditions to H1:</w:t>
      </w:r>
    </w:p>
    <w:p>
      <w:pPr>
        <w:pStyle w:val="Normal"/>
        <w:keepNext w:val="false"/>
        <w:keepLines w:val="false"/>
        <w:pageBreakBefore w:val="false"/>
        <w:widowControl/>
        <w:numPr>
          <w:ilvl w:val="0"/>
          <w:numId w:val="6"/>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808080"/>
          <w:position w:val="0"/>
          <w:sz w:val="24"/>
          <w:sz w:val="24"/>
          <w:szCs w:val="24"/>
          <w:u w:val="none"/>
          <w:shd w:fill="auto" w:val="clear"/>
          <w:vertAlign w:val="baseline"/>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rPr>
        <w:t>The effects are perceived in every scenario</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the driver shall reduce its speed regardless the presence of this functionality. </w:t>
      </w:r>
    </w:p>
    <w:p>
      <w:pPr>
        <w:pStyle w:val="Normal"/>
        <w:rPr>
          <w:color w:val="808080" w:themeColor="background1" w:themeShade="80"/>
          <w:lang w:val="en-GB" w:eastAsia="en-US" w:bidi="ar-SA"/>
        </w:rPr>
      </w:pPr>
      <w:r>
        <w:rPr>
          <w:color w:val="808080" w:themeColor="background1" w:themeShade="80"/>
          <w:lang w:val="en-GB" w:eastAsia="en-US" w:bidi="ar-SA"/>
        </w:rPr>
      </w:r>
    </w:p>
    <w:p>
      <w:pPr>
        <w:pStyle w:val="Heading2"/>
        <w:rPr>
          <w:lang w:val="en-GB" w:eastAsia="en-US" w:bidi="ar-SA"/>
        </w:rPr>
      </w:pPr>
      <w:r>
        <w:rPr>
          <w:lang w:val="en-GB" w:eastAsia="en-US" w:bidi="ar-SA"/>
        </w:rPr>
        <w:t xml:space="preserve">H2 </w:t>
      </w:r>
      <w:r>
        <w:rPr>
          <w:color w:val="808080"/>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b/>
          <w:b/>
          <w:color w:val="808080"/>
        </w:rPr>
      </w:pPr>
      <w:r>
        <w:rPr>
          <w:b/>
          <w:color w:val="808080"/>
        </w:rPr>
        <w:t>Exceptions and Boundary Conditions to H2:</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The effects are perceived in driving scenario, in this case driver should call for a help and put and attention sign 100m behind of the vehicle</w:t>
      </w:r>
    </w:p>
    <w:p>
      <w:pPr>
        <w:pStyle w:val="Normal"/>
        <w:rPr>
          <w:color w:val="808080" w:themeColor="background1" w:themeShade="80"/>
          <w:lang w:val="en-GB" w:eastAsia="en-US" w:bidi="ar-SA"/>
        </w:rPr>
      </w:pPr>
      <w:r>
        <w:rPr>
          <w:color w:val="808080" w:themeColor="background1" w:themeShade="80"/>
          <w:lang w:val="en-GB" w:eastAsia="en-US" w:bidi="ar-SA"/>
        </w:rPr>
      </w:r>
    </w:p>
    <w:p>
      <w:pPr>
        <w:pStyle w:val="Heading2"/>
        <w:rPr>
          <w:lang w:val="en-GB" w:eastAsia="en-US" w:bidi="ar-SA"/>
        </w:rPr>
      </w:pPr>
      <w:r>
        <w:rPr>
          <w:lang w:val="en-GB" w:eastAsia="en-US" w:bidi="ar-SA"/>
        </w:rPr>
        <w:t xml:space="preserve">H3 </w:t>
      </w:r>
      <w:r>
        <w:rPr>
          <w:color w:val="808080"/>
          <w:lang w:val="en-GB" w:eastAsia="en-US" w:bidi="ar-SA"/>
        </w:rPr>
        <w:t>This hazard potentially could cause the vehicle to not speed up and s, causing the driver to lose control of the vehicle, leave the road and collide with other vehicles, pedestrians, or environmental parts.</w:t>
      </w:r>
    </w:p>
    <w:p>
      <w:pPr>
        <w:pStyle w:val="Normal"/>
        <w:rPr>
          <w:b/>
          <w:b/>
          <w:color w:val="808080"/>
        </w:rPr>
      </w:pPr>
      <w:r>
        <w:rPr>
          <w:b/>
          <w:color w:val="808080"/>
        </w:rPr>
        <w:t>Exceptions and Boundary Conditions to H3:</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in fast driving scenario, the driver shall reduce its speed regardless the presence of this functionality and stop.  </w:t>
      </w:r>
    </w:p>
    <w:p>
      <w:pPr>
        <w:pStyle w:val="Normal"/>
        <w:rPr>
          <w:lang w:val="en-GB" w:eastAsia="en-US" w:bidi="ar-SA"/>
        </w:rPr>
      </w:pPr>
      <w:r>
        <w:rPr>
          <w:lang w:val="en-GB" w:eastAsia="en-US" w:bidi="ar-SA"/>
        </w:rPr>
      </w:r>
    </w:p>
    <w:p>
      <w:pPr>
        <w:pStyle w:val="Heading2"/>
        <w:rPr>
          <w:lang w:val="en-GB" w:eastAsia="en-US" w:bidi="ar-SA"/>
        </w:rPr>
      </w:pPr>
      <w:r>
        <w:rPr>
          <w:lang w:val="en-GB" w:eastAsia="en-US" w:bidi="ar-SA"/>
        </w:rPr>
        <w:t xml:space="preserve">H4 </w:t>
      </w:r>
      <w:r>
        <w:rPr>
          <w:color w:val="808080"/>
          <w:lang w:val="en-GB" w:eastAsia="en-US" w:bidi="ar-SA"/>
        </w:rPr>
        <w:t>This hazard potentially could cause the vehicle to not stop properly, causing the driver to not stop vehicle properly, may cause, leave the road and collide with other vehicles, pedestrians, or environmental parts.</w:t>
      </w:r>
    </w:p>
    <w:p>
      <w:pPr>
        <w:pStyle w:val="Normal"/>
        <w:rPr>
          <w:b/>
          <w:b/>
          <w:color w:val="808080"/>
        </w:rPr>
      </w:pPr>
      <w:r>
        <w:rPr>
          <w:b/>
          <w:color w:val="808080"/>
        </w:rPr>
        <w:t>Exceptions and Boundary Conditions to H4:</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in fast driving scenario, the driver shall reduce its speed regardless the presence of this functionality and stop.  </w:t>
      </w:r>
    </w:p>
    <w:p>
      <w:pPr>
        <w:pStyle w:val="Normal"/>
        <w:rPr>
          <w:lang w:val="en-GB" w:eastAsia="en-US" w:bidi="ar-SA"/>
        </w:rPr>
      </w:pPr>
      <w:r>
        <w:rPr>
          <w:lang w:val="en-GB" w:eastAsia="en-US" w:bidi="ar-SA"/>
        </w:rPr>
      </w:r>
    </w:p>
    <w:p>
      <w:pPr>
        <w:pStyle w:val="Heading2"/>
        <w:rPr>
          <w:lang w:val="en-GB" w:eastAsia="en-US" w:bidi="ar-SA"/>
        </w:rPr>
      </w:pPr>
      <w:r>
        <w:rPr>
          <w:lang w:val="en-GB" w:eastAsia="en-US" w:bidi="ar-SA"/>
        </w:rPr>
        <w:t xml:space="preserve">H5 </w:t>
      </w:r>
      <w:r>
        <w:rPr>
          <w:color w:val="808080"/>
          <w:lang w:val="en-GB" w:eastAsia="en-US" w:bidi="ar-SA"/>
        </w:rPr>
        <w:t>This hazard potentially could cause the vehicle to not control causing the driver to not may cause, leave the road and collide with other vehicles, pedestrians, or environmental parts.</w:t>
      </w:r>
    </w:p>
    <w:p>
      <w:pPr>
        <w:pStyle w:val="Normal"/>
        <w:rPr>
          <w:b/>
          <w:b/>
          <w:color w:val="808080"/>
        </w:rPr>
      </w:pPr>
      <w:r>
        <w:rPr>
          <w:b/>
          <w:color w:val="808080"/>
        </w:rPr>
        <w:t>Exceptions and Boundary Conditions to H5:</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The effects are perceived driving scenario, the driver shall reduce its speed regardless the presence of this functionality and stop.  </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Heading1"/>
        <w:rPr>
          <w:lang w:val="en-GB" w:eastAsia="en-US" w:bidi="ar-SA"/>
        </w:rPr>
      </w:pPr>
      <w:r>
        <w:rPr>
          <w:lang w:val="en-GB" w:eastAsia="en-US" w:bidi="ar-SA"/>
        </w:rPr>
        <w:t>Analyses of situations</w:t>
      </w:r>
    </w:p>
    <w:p>
      <w:pPr>
        <w:pStyle w:val="Heading2"/>
        <w:rPr>
          <w:lang w:val="en-GB" w:eastAsia="en-US" w:bidi="ar-SA"/>
        </w:rPr>
      </w:pPr>
      <w:r>
        <w:rPr>
          <w:lang w:val="en-GB" w:eastAsia="en-US" w:bidi="ar-SA"/>
        </w:rPr>
        <w:t>Definition of possible functional failures</w:t>
      </w:r>
    </w:p>
    <w:p>
      <w:pPr>
        <w:pStyle w:val="Normal"/>
        <w:rPr>
          <w:b/>
          <w:b/>
          <w:bCs/>
          <w:color w:val="FF0000"/>
          <w:sz w:val="30"/>
          <w:szCs w:val="30"/>
          <w:lang w:val="en-GB" w:eastAsia="en-US" w:bidi="ar-SA"/>
        </w:rPr>
      </w:pPr>
      <w:r>
        <w:rPr>
          <w:b/>
          <w:bCs/>
          <w:color w:val="FF0000"/>
          <w:sz w:val="30"/>
          <w:szCs w:val="30"/>
          <w:lang w:val="en-GB" w:eastAsia="en-US" w:bidi="ar-SA"/>
        </w:rPr>
        <w:t>H1</w:t>
      </w:r>
    </w:p>
    <w:p>
      <w:pPr>
        <w:pStyle w:val="Normal"/>
        <w:rPr>
          <w:lang w:val="en-GB" w:eastAsia="en-US" w:bidi="ar-SA"/>
        </w:rPr>
      </w:pPr>
      <w:r>
        <w:rP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requested torque increased even when the paddle is not pressed</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When the break is pressed the vehicle increased the requested torque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When the neutral position set but the vehicle is accelerated.</w:t>
            </w:r>
          </w:p>
        </w:tc>
      </w:tr>
    </w:tbl>
    <w:p>
      <w:pPr>
        <w:pStyle w:val="Normal"/>
        <w:rPr>
          <w:color w:val="4472C4" w:themeColor="accent1"/>
          <w:lang w:val="en-GB" w:eastAsia="en-US" w:bidi="ar-SA"/>
        </w:rPr>
      </w:pPr>
      <w:r>
        <w:rPr>
          <w:color w:val="4472C4" w:themeColor="accent1"/>
          <w:lang w:val="en-GB" w:eastAsia="en-US" w:bidi="ar-SA"/>
        </w:rPr>
      </w:r>
    </w:p>
    <w:p>
      <w:pPr>
        <w:pStyle w:val="Heading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Heading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VS3 Performing an  reg break(?)</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VS4 Performing full break</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VS4 Parking </w:t>
      </w:r>
    </w:p>
    <w:p>
      <w:pPr>
        <w:pStyle w:val="Normal"/>
        <w:widowControl/>
        <w:numPr>
          <w:ilvl w:val="0"/>
          <w:numId w:val="0"/>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t>VS5 Neutral(?)→that it means stop or just neutral</w:t>
      </w:r>
    </w:p>
    <w:p>
      <w:pPr>
        <w:pStyle w:val="Normal"/>
        <w:widowControl/>
        <w:numPr>
          <w:ilvl w:val="0"/>
          <w:numId w:val="5"/>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Heading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color w:val="808080" w:themeColor="background1" w:themeShade="80"/>
                <w:sz w:val="24"/>
                <w:lang w:val="en-US"/>
              </w:rPr>
            </w:pPr>
            <w:r>
              <w:rPr>
                <w:color w:val="808080" w:themeColor="background1" w:themeShade="80"/>
                <w:sz w:val="24"/>
                <w:lang w:val="en-US"/>
              </w:rPr>
              <w:t>Reg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color w:val="1F4E79" w:themeColor="accent5" w:themeShade="80"/>
                <w:sz w:val="24"/>
                <w:lang w:val="en-US"/>
              </w:rPr>
            </w:pPr>
            <w:r>
              <w:rPr>
                <w:color w:val="1F4E79" w:themeColor="accent5" w:themeShade="80"/>
                <w:sz w:val="24"/>
                <w:lang w:val="en-US"/>
              </w:rPr>
              <w:t>Full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S4</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sz w:val="24"/>
                <w:lang w:val="en-US"/>
              </w:rPr>
            </w:pPr>
            <w:r>
              <w:rPr>
                <w:sz w:val="24"/>
                <w:lang w:val="en-US"/>
              </w:rPr>
              <w:t>Parking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S5</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sz w:val="24"/>
                <w:lang w:val="en-US"/>
              </w:rPr>
            </w:pPr>
            <w:r>
              <w:rPr>
                <w:sz w:val="24"/>
                <w:lang w:val="en-US"/>
              </w:rPr>
              <w:t>Neutral</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S6</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S7</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color w:val="808080" w:themeColor="background1" w:themeShade="80"/>
                <w:sz w:val="24"/>
                <w:lang w:val="en-US"/>
              </w:rPr>
            </w:pPr>
            <w:r>
              <w:rPr>
                <w:color w:val="808080" w:themeColor="background1" w:themeShade="80"/>
                <w:sz w:val="24"/>
                <w:lang w:val="en-US"/>
              </w:rPr>
              <w:t>Reg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S8</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color w:val="1F4E79" w:themeColor="accent5" w:themeShade="80"/>
                <w:sz w:val="24"/>
                <w:lang w:val="en-US"/>
              </w:rPr>
            </w:pPr>
            <w:r>
              <w:rPr>
                <w:color w:val="1F4E79" w:themeColor="accent5" w:themeShade="80"/>
                <w:sz w:val="24"/>
                <w:lang w:val="en-US"/>
              </w:rPr>
              <w:t>Full   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S9</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sz w:val="24"/>
                <w:lang w:val="en-US"/>
              </w:rPr>
            </w:pPr>
            <w:r>
              <w:rPr>
                <w:sz w:val="24"/>
                <w:lang w:val="en-US"/>
              </w:rPr>
              <w:t>Parking</w:t>
            </w:r>
          </w:p>
        </w:tc>
      </w:tr>
      <w:tr>
        <w:trPr/>
        <w:tc>
          <w:tcPr>
            <w:tcW w:w="1980" w:type="dxa"/>
            <w:tcBorders>
              <w:top w:val="nil"/>
            </w:tcBorders>
          </w:tcPr>
          <w:p>
            <w:pPr>
              <w:pStyle w:val="Normal"/>
              <w:widowControl w:val="false"/>
              <w:suppressAutoHyphens w:val="true"/>
              <w:spacing w:before="0" w:after="0"/>
              <w:rPr>
                <w:sz w:val="24"/>
              </w:rPr>
            </w:pPr>
            <w:r>
              <w:rPr>
                <w:sz w:val="24"/>
              </w:rPr>
              <w:t>S10</w:t>
            </w:r>
          </w:p>
        </w:tc>
        <w:tc>
          <w:tcPr>
            <w:tcW w:w="3543" w:type="dxa"/>
            <w:tcBorders>
              <w:top w:val="nil"/>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op w:val="nil"/>
            </w:tcBorders>
          </w:tcPr>
          <w:p>
            <w:pPr>
              <w:pStyle w:val="Normal"/>
              <w:widowControl w:val="false"/>
              <w:suppressAutoHyphens w:val="true"/>
              <w:spacing w:before="0" w:after="0"/>
              <w:jc w:val="center"/>
              <w:rPr>
                <w:sz w:val="24"/>
                <w:lang w:val="en-US"/>
              </w:rPr>
            </w:pPr>
            <w:r>
              <w:rPr>
                <w:sz w:val="24"/>
                <w:lang w:val="en-US"/>
              </w:rPr>
              <w:t>Neutral</w:t>
            </w:r>
          </w:p>
        </w:tc>
      </w:tr>
      <w:tr>
        <w:trPr/>
        <w:tc>
          <w:tcPr>
            <w:tcW w:w="1980" w:type="dxa"/>
            <w:tcBorders>
              <w:top w:val="nil"/>
            </w:tcBorders>
          </w:tcPr>
          <w:p>
            <w:pPr>
              <w:pStyle w:val="Normal"/>
              <w:widowControl w:val="false"/>
              <w:suppressAutoHyphens w:val="true"/>
              <w:spacing w:before="0" w:after="0"/>
              <w:rPr>
                <w:sz w:val="24"/>
              </w:rPr>
            </w:pPr>
            <w:r>
              <w:rPr>
                <w:sz w:val="24"/>
              </w:rPr>
              <w:t>S11</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op w:val="nil"/>
            </w:tcBorders>
          </w:tcPr>
          <w:p>
            <w:pPr>
              <w:pStyle w:val="Normal"/>
              <w:widowControl w:val="false"/>
              <w:suppressAutoHyphens w:val="true"/>
              <w:spacing w:before="0" w:after="0"/>
              <w:rPr>
                <w:sz w:val="24"/>
              </w:rPr>
            </w:pPr>
            <w:r>
              <w:rPr>
                <w:sz w:val="24"/>
              </w:rPr>
              <w:t>S12</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color w:val="808080" w:themeColor="background1" w:themeShade="80"/>
                <w:sz w:val="24"/>
                <w:lang w:val="en-US"/>
              </w:rPr>
            </w:pPr>
            <w:r>
              <w:rPr>
                <w:color w:val="808080" w:themeColor="background1" w:themeShade="80"/>
                <w:sz w:val="24"/>
                <w:lang w:val="en-US"/>
              </w:rPr>
              <w:t>Reg Breaking</w:t>
            </w:r>
          </w:p>
        </w:tc>
      </w:tr>
      <w:tr>
        <w:trPr/>
        <w:tc>
          <w:tcPr>
            <w:tcW w:w="1980" w:type="dxa"/>
            <w:tcBorders>
              <w:top w:val="nil"/>
            </w:tcBorders>
          </w:tcPr>
          <w:p>
            <w:pPr>
              <w:pStyle w:val="Normal"/>
              <w:widowControl w:val="false"/>
              <w:suppressAutoHyphens w:val="true"/>
              <w:spacing w:before="0" w:after="0"/>
              <w:rPr>
                <w:sz w:val="24"/>
              </w:rPr>
            </w:pPr>
            <w:r>
              <w:rPr>
                <w:sz w:val="24"/>
              </w:rPr>
              <w:t>S13</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color w:val="1F4E79" w:themeColor="accent5" w:themeShade="80"/>
                <w:sz w:val="24"/>
                <w:lang w:val="en-US"/>
              </w:rPr>
            </w:pPr>
            <w:r>
              <w:rPr>
                <w:color w:val="1F4E79" w:themeColor="accent5" w:themeShade="80"/>
                <w:sz w:val="24"/>
                <w:lang w:val="en-US"/>
              </w:rPr>
              <w:t>Full   Breaking</w:t>
            </w:r>
          </w:p>
        </w:tc>
      </w:tr>
      <w:tr>
        <w:trPr/>
        <w:tc>
          <w:tcPr>
            <w:tcW w:w="1980" w:type="dxa"/>
            <w:tcBorders>
              <w:top w:val="nil"/>
            </w:tcBorders>
          </w:tcPr>
          <w:p>
            <w:pPr>
              <w:pStyle w:val="Normal"/>
              <w:widowControl w:val="false"/>
              <w:suppressAutoHyphens w:val="true"/>
              <w:spacing w:before="0" w:after="0"/>
              <w:rPr>
                <w:sz w:val="24"/>
              </w:rPr>
            </w:pPr>
            <w:r>
              <w:rPr>
                <w:sz w:val="24"/>
              </w:rPr>
              <w:t>S14</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sz w:val="24"/>
                <w:lang w:val="en-US"/>
              </w:rPr>
            </w:pPr>
            <w:r>
              <w:rPr>
                <w:sz w:val="24"/>
                <w:lang w:val="en-US"/>
              </w:rPr>
              <w:t>Parking</w:t>
            </w:r>
          </w:p>
        </w:tc>
      </w:tr>
      <w:tr>
        <w:trPr/>
        <w:tc>
          <w:tcPr>
            <w:tcW w:w="1980" w:type="dxa"/>
            <w:tcBorders>
              <w:top w:val="nil"/>
            </w:tcBorders>
          </w:tcPr>
          <w:p>
            <w:pPr>
              <w:pStyle w:val="Normal"/>
              <w:widowControl w:val="false"/>
              <w:suppressAutoHyphens w:val="true"/>
              <w:spacing w:before="0" w:after="0"/>
              <w:rPr>
                <w:sz w:val="24"/>
              </w:rPr>
            </w:pPr>
            <w:r>
              <w:rPr>
                <w:sz w:val="24"/>
              </w:rPr>
              <w:t>S15</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sz w:val="24"/>
                <w:lang w:val="en-US"/>
              </w:rPr>
            </w:pPr>
            <w:r>
              <w:rPr>
                <w:sz w:val="24"/>
                <w:lang w:val="en-US"/>
              </w:rPr>
              <w:t>Neutral</w:t>
            </w:r>
          </w:p>
        </w:tc>
      </w:tr>
    </w:tbl>
    <w:p>
      <w:pPr>
        <w:pStyle w:val="Normal"/>
        <w:rPr>
          <w:lang w:val="en-US"/>
        </w:rPr>
      </w:pPr>
      <w:r>
        <w:rPr>
          <w:lang w:val="en-US"/>
        </w:rPr>
      </w:r>
    </w:p>
    <w:p>
      <w:pPr>
        <w:pStyle w:val="Heading1"/>
        <w:rPr/>
      </w:pPr>
      <w:r>
        <w:rPr>
          <w:lang w:val="en-US"/>
        </w:rPr>
        <w:t>Analysis</w:t>
      </w:r>
    </w:p>
    <w:p>
      <w:pPr>
        <w:pStyle w:val="Heading2"/>
        <w:rPr/>
      </w:pPr>
      <w:r>
        <w:rPr>
          <w:lang w:val="en-US"/>
        </w:rPr>
        <w:t>Estimation matrix</w:t>
      </w:r>
    </w:p>
    <w:tbl>
      <w:tblPr>
        <w:tblStyle w:val="TableGrid"/>
        <w:tblW w:w="896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24"/>
        <w:gridCol w:w="800"/>
        <w:gridCol w:w="657"/>
        <w:gridCol w:w="662"/>
        <w:gridCol w:w="659"/>
        <w:gridCol w:w="661"/>
        <w:gridCol w:w="662"/>
        <w:gridCol w:w="659"/>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S1</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FootnoteAnchor"/>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Heading2"/>
        <w:rPr/>
      </w:pPr>
      <w:r>
        <w:rPr>
          <w:lang w:val="en-US"/>
        </w:rPr>
        <w:t>Scenarios – Comment of entries</w:t>
      </w:r>
    </w:p>
    <w:p>
      <w:pPr>
        <w:pStyle w:val="Normal"/>
        <w:rPr/>
      </w:pPr>
      <w:r>
        <w:rPr>
          <w:i/>
          <w:iCs/>
          <w:lang w:val="en-US"/>
        </w:rPr>
        <w:t>Start with the description of what happens and then assign the parameters.</w:t>
      </w:r>
    </w:p>
    <w:p>
      <w:pPr>
        <w:pStyle w:val="Normal"/>
        <w:rPr>
          <w:lang w:val="en-US"/>
        </w:rPr>
      </w:pPr>
      <w:r>
        <w:rPr>
          <w:lang w:val="en-US"/>
        </w:rPr>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p>
        </w:tc>
      </w:tr>
    </w:tbl>
    <w:p>
      <w:pPr>
        <w:pStyle w:val="Normal"/>
        <w:rPr>
          <w:lang w:val="en-US"/>
        </w:rPr>
      </w:pPr>
      <w:r>
        <w:rPr>
          <w:lang w:val="en-US"/>
        </w:rPr>
      </w:r>
    </w:p>
    <w:p>
      <w:pPr>
        <w:pStyle w:val="Heading1"/>
        <w:rPr/>
      </w:pPr>
      <w:r>
        <w:rPr>
          <w:lang w:val="en-US"/>
        </w:rPr>
        <w:t>Safety goals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123"/>
        <w:gridCol w:w="8498"/>
      </w:tblGrid>
      <w:tr>
        <w:trPr/>
        <w:tc>
          <w:tcPr>
            <w:tcW w:w="1123"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49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3"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49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3"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49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1123" w:type="dxa"/>
            <w:tcBorders/>
          </w:tcPr>
          <w:p>
            <w:pPr>
              <w:pStyle w:val="Normal"/>
              <w:widowControl w:val="false"/>
              <w:suppressAutoHyphens w:val="true"/>
              <w:spacing w:before="0" w:after="0"/>
              <w:rPr/>
            </w:pPr>
            <w:r>
              <w:rPr>
                <w:rFonts w:eastAsia="Calibri" w:cs=""/>
                <w:kern w:val="0"/>
                <w:sz w:val="24"/>
                <w:szCs w:val="24"/>
                <w:lang w:val="en-US" w:eastAsia="en-US" w:bidi="ar-SA"/>
              </w:rPr>
              <w:t>SG4</w:t>
            </w:r>
          </w:p>
        </w:tc>
        <w:tc>
          <w:tcPr>
            <w:tcW w:w="849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Heading2"/>
        <w:rPr/>
      </w:pPr>
      <w:r>
        <w:rPr>
          <w:lang w:val="en-US"/>
        </w:rPr>
        <w:t>Results</w:t>
      </w:r>
    </w:p>
    <w:tbl>
      <w:tblPr>
        <w:tblStyle w:val="TableGrid"/>
        <w:tblW w:w="962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208"/>
        <w:gridCol w:w="1846"/>
        <w:gridCol w:w="1849"/>
        <w:gridCol w:w="1839"/>
        <w:gridCol w:w="1880"/>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46"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49"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39"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80"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Heading2"/>
        <w:rPr/>
      </w:pPr>
      <w:r>
        <w:rPr>
          <w:lang w:val="en-US"/>
        </w:rPr>
        <w:t>Relevant failure modes for H1</w:t>
      </w:r>
    </w:p>
    <w:p>
      <w:pPr>
        <w:pStyle w:val="Normal"/>
        <w:rPr>
          <w:lang w:val="en-US"/>
        </w:rPr>
      </w:pPr>
      <w:r>
        <w:rPr>
          <w:lang w:val="en-US"/>
        </w:rPr>
      </w:r>
    </w:p>
    <w:p>
      <w:pPr>
        <w:pStyle w:val="Heading2"/>
        <w:rPr/>
      </w:pPr>
      <w:r>
        <w:rPr>
          <w:lang w:val="en-US"/>
        </w:rPr>
        <w:t>Relevant failure modes for H2</w:t>
      </w:r>
    </w:p>
    <w:p>
      <w:pPr>
        <w:pStyle w:val="Normal"/>
        <w:rPr>
          <w:color w:val="4472C4" w:themeColor="accent1"/>
          <w:lang w:val="en-US"/>
        </w:rPr>
      </w:pPr>
      <w:r>
        <w:rPr>
          <w:color w:val="4472C4" w:themeColor="accent1"/>
          <w:lang w:val="en-US"/>
        </w:rPr>
      </w:r>
    </w:p>
    <w:p>
      <w:pPr>
        <w:pStyle w:val="Normal"/>
        <w:rPr/>
      </w:pPr>
      <w: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Noto Sans Symbol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lang w:val="en-US"/>
        </w:rPr>
      </w:pPr>
      <w:r>
        <w:rPr>
          <w:rStyle w:val="FootnoteCharacters"/>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Tit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57e5"/>
    <w:pPr>
      <w:tabs>
        <w:tab w:val="clear" w:pos="708"/>
        <w:tab w:val="center" w:pos="4819" w:leader="none"/>
        <w:tab w:val="right" w:pos="9638" w:leader="none"/>
      </w:tabs>
    </w:pPr>
    <w:rPr/>
  </w:style>
  <w:style w:type="paragraph" w:styleId="Footer">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Footnote">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Application>LibreOffice/7.0.4.2$Linux_X86_64 LibreOffice_project/00$Build-2</Application>
  <AppVersion>15.0000</AppVersion>
  <Pages>11</Pages>
  <Words>2374</Words>
  <Characters>12131</Characters>
  <CharactersWithSpaces>14205</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2023-04-04T07:39:43Z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file>