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/api/latest/</w:t>
        <w:tab/>
        <w:t xml:space="preserve">All navigation records belonging to the past 48 hours.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/api/vehicle/</w:t>
        <w:tab/>
        <w:t xml:space="preserve">All vehicles saved in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/api/record/</w:t>
        <w:tab/>
        <w:t xml:space="preserve">All navigation records in the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is configured to use a PostgreSQL database with the following settings: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'NAME': 'postgredb',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'USER': 'cihat',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'PASSWORD': 'password'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Creating the Query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two prevailing ways to construct a query to fit our use case.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 is to use ‘distinct on’ feature of PostgreSQL, the other is fetching the max with an aggregate function in a subquery and joining other fields’ data on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these I created a Postgre database and inserted some test data. I inserted 16 cars and navigation record entries uniformly distributed in the past month. Then I added 2 more cars that don’t have any navigation entry in the past two days. In total this comes up to 861790 entries.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are the queries I run to get latest record for each time and the amount of time it took for them to be executed.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the screenshot above it seems second approach is superior in terms of execution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However this changes when we filter for the time of last record: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Here it seems the distinct on function scales well with filters, while the execution time for the approach using subquery barely changes at all.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addition while it is very difficult to create the second query in Django ORM precisely, first query is fairly straightforward: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NavigationRecord.objects.filter(datetime__gte=datetime.now() - timedelta(days=2))\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.order_by('vehicle_id', 'datetime').distinct('vehicle')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only downside is that it can only be used with PostgreSQL.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