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Bond Option Pricing Model (Black Model)</w:t>
      </w:r>
    </w:p>
    <w:p>
      <w:pPr>
        <w:pStyle w:val="Heading2"/>
      </w:pPr>
      <w:r>
        <w:t>1. Overview</w:t>
      </w:r>
    </w:p>
    <w:p>
      <w:r>
        <w:t>This model prices European Bond Options using the Black (1976) forward option framework.</w:t>
      </w:r>
    </w:p>
    <w:p>
      <w:pPr>
        <w:pStyle w:val="Heading2"/>
      </w:pPr>
      <w:r>
        <w:t>2. Forward Bond Price</w:t>
      </w:r>
    </w:p>
    <w:p>
      <w:r>
        <w:t>Forward Bond Price</w:t>
      </w:r>
    </w:p>
    <w:p>
      <w:r>
        <w:rPr>
          <w:rFonts w:ascii="Cambria Math" w:hAnsi="Cambria Math"/>
          <w:sz w:val="24"/>
        </w:rPr>
        <w:t>F = (B − I) / P(0,T)</w:t>
      </w:r>
    </w:p>
    <w:p>
      <w:r>
        <w:rPr>
          <w:rFonts w:ascii="Cambria Math" w:hAnsi="Cambria Math"/>
          <w:sz w:val="24"/>
        </w:rPr>
        <w:t>F = Σᵢ₍Tᵢ&gt;T₎ Cᵢ · P(0,Tᵢ) / P(0,T)</w:t>
      </w:r>
    </w:p>
    <w:p>
      <w:r>
        <w:rPr>
          <w:rFonts w:ascii="Cambria Math" w:hAnsi="Cambria Math"/>
          <w:sz w:val="24"/>
        </w:rPr>
      </w:r>
    </w:p>
    <w:p>
      <w:r>
        <w:rPr>
          <w:rFonts w:ascii="Cambria Math" w:hAnsi="Cambria Math"/>
          <w:sz w:val="24"/>
        </w:rPr>
        <w:t>B : Dirty Price of Coupon Bond</w:t>
      </w:r>
    </w:p>
    <w:p>
      <w:r>
        <w:rPr>
          <w:rFonts w:ascii="Cambria Math" w:hAnsi="Cambria Math"/>
          <w:sz w:val="24"/>
        </w:rPr>
        <w:t>I : Present Value of Coupons Paid Before Option Expiry</w:t>
      </w:r>
    </w:p>
    <w:p>
      <w:r>
        <w:rPr>
          <w:rFonts w:ascii="Cambria Math" w:hAnsi="Cambria Math"/>
          <w:sz w:val="24"/>
        </w:rPr>
        <w:t>P(0,T) : Discount Factor to Option Expiry</w:t>
      </w:r>
    </w:p>
    <w:p>
      <w:pPr>
        <w:pStyle w:val="Heading2"/>
      </w:pPr>
      <w:r>
        <w:t>3. Black Pricing Formula</w:t>
      </w:r>
    </w:p>
    <w:p>
      <w:r>
        <w:rPr>
          <w:b/>
        </w:rPr>
        <w:t xml:space="preserve">Call: </w:t>
      </w:r>
      <w:r>
        <w:rPr>
          <w:rFonts w:ascii="Cambria Math" w:hAnsi="Cambria Math"/>
          <w:sz w:val="24"/>
        </w:rPr>
        <w:t>C = exp(−rT) · [ F·N(d₁) − K·N(d₂) ]</w:t>
      </w:r>
    </w:p>
    <w:p>
      <w:r>
        <w:rPr>
          <w:b/>
        </w:rPr>
        <w:t xml:space="preserve">Put: </w:t>
      </w:r>
      <w:r>
        <w:rPr>
          <w:rFonts w:ascii="Cambria Math" w:hAnsi="Cambria Math"/>
          <w:sz w:val="24"/>
        </w:rPr>
        <w:t>P = exp(−rT) · [ K·N(−d₂) − F·N(−d₁) ]</w:t>
      </w:r>
    </w:p>
    <w:p>
      <w:r>
        <w:rPr>
          <w:b/>
        </w:rPr>
        <w:t xml:space="preserve">d₁: </w:t>
      </w:r>
      <w:r>
        <w:rPr>
          <w:rFonts w:ascii="Cambria Math" w:hAnsi="Cambria Math"/>
          <w:sz w:val="24"/>
        </w:rPr>
        <w:t>d₁ = [ ln(F/K) + 0.5σ²T ] / (σ√T)</w:t>
      </w:r>
    </w:p>
    <w:p>
      <w:r>
        <w:rPr>
          <w:b/>
        </w:rPr>
        <w:t xml:space="preserve">d₂: </w:t>
      </w:r>
      <w:r>
        <w:rPr>
          <w:rFonts w:ascii="Cambria Math" w:hAnsi="Cambria Math"/>
          <w:sz w:val="24"/>
        </w:rPr>
        <w:t>d₂ = d₁ − σ√T</w:t>
      </w:r>
    </w:p>
    <w:p>
      <w:pPr>
        <w:pStyle w:val="Heading2"/>
      </w:pPr>
      <w:r>
        <w:t>4. Bond Volatility</w:t>
      </w:r>
    </w:p>
    <w:p>
      <w:r>
        <w:rPr>
          <w:rFonts w:ascii="Cambria Math" w:hAnsi="Cambria Math"/>
          <w:sz w:val="24"/>
        </w:rPr>
        <w:t>σ_B = D · σ_r</w:t>
      </w:r>
    </w:p>
    <w:p>
      <w:r>
        <w:t>D : Forward Bond Modified Duration</w:t>
        <w:br/>
        <w:t>σ_r : Interest Rate Normal Volatility</w:t>
      </w:r>
    </w:p>
    <w:p>
      <w:pPr>
        <w:pStyle w:val="Heading2"/>
      </w:pPr>
      <w:r>
        <w:t>5. Greeks</w:t>
      </w:r>
    </w:p>
    <w:p>
      <w:pPr>
        <w:pStyle w:val="Heading3"/>
      </w:pPr>
      <w:r>
        <w:t>Delta (Bond Yield)</w:t>
      </w:r>
    </w:p>
    <w:p>
      <w:r>
        <w:rPr>
          <w:rFonts w:ascii="Cambria Math" w:hAnsi="Cambria Math"/>
          <w:sz w:val="24"/>
        </w:rPr>
        <w:t>Call:  Δ_y = −exp(−rT) · N(d₁) · D · F</w:t>
      </w:r>
    </w:p>
    <w:p>
      <w:r>
        <w:rPr>
          <w:rFonts w:ascii="Cambria Math" w:hAnsi="Cambria Math"/>
          <w:sz w:val="24"/>
        </w:rPr>
        <w:t>Put:   Δ_y =  exp(−rT) · N(−d₁) · D · F</w:t>
      </w:r>
    </w:p>
    <w:p>
      <w:pPr>
        <w:pStyle w:val="Heading3"/>
      </w:pPr>
      <w:r>
        <w:t>Gamma</w:t>
      </w:r>
    </w:p>
    <w:p>
      <w:r>
        <w:rPr>
          <w:rFonts w:ascii="Cambria Math" w:hAnsi="Cambria Math"/>
          <w:sz w:val="24"/>
        </w:rPr>
        <w:t>Γ = exp(−rT) · φ(d₁) / (Fσ√T)</w:t>
      </w:r>
    </w:p>
    <w:p>
      <w:pPr>
        <w:pStyle w:val="Heading3"/>
      </w:pPr>
      <w:r>
        <w:t>Vega</w:t>
      </w:r>
    </w:p>
    <w:p>
      <w:r>
        <w:rPr>
          <w:rFonts w:ascii="Cambria Math" w:hAnsi="Cambria Math"/>
          <w:sz w:val="24"/>
        </w:rPr>
        <w:t>Vega = exp(−rT) · F · φ(d₁) · √T</w:t>
      </w:r>
    </w:p>
    <w:p>
      <w:pPr>
        <w:pStyle w:val="Heading3"/>
      </w:pPr>
      <w:r>
        <w:t>Rho</w:t>
      </w:r>
    </w:p>
    <w:p>
      <w:r>
        <w:rPr>
          <w:rFonts w:ascii="Cambria Math" w:hAnsi="Cambria Math"/>
          <w:sz w:val="24"/>
        </w:rPr>
        <w:t>Call: ρ = −T·C + T·exp(−rT)·F·N(d₁)</w:t>
      </w:r>
    </w:p>
    <w:p>
      <w:r>
        <w:rPr>
          <w:rFonts w:ascii="Cambria Math" w:hAnsi="Cambria Math"/>
          <w:sz w:val="24"/>
        </w:rPr>
        <w:t>Put:  ρ = −T·P − T·exp(−rT)·F·N(−d₁)</w:t>
      </w:r>
    </w:p>
    <w:p>
      <w:pPr>
        <w:pStyle w:val="Heading3"/>
      </w:pPr>
      <w:r>
        <w:t>Theta</w:t>
      </w:r>
    </w:p>
    <w:p>
      <w:r>
        <w:rPr>
          <w:rFonts w:ascii="Cambria Math" w:hAnsi="Cambria Math"/>
          <w:sz w:val="24"/>
        </w:rPr>
        <w:t>Call: Θ = rC − exp(−rT)·F·φ(d₁)·σ/(2√T)</w:t>
      </w:r>
    </w:p>
    <w:p>
      <w:r>
        <w:rPr>
          <w:rFonts w:ascii="Cambria Math" w:hAnsi="Cambria Math"/>
          <w:sz w:val="24"/>
        </w:rPr>
        <w:t>Put:  Θ = rP − exp(−rT)·F·φ(d₁)·σ/(2√T)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