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Guía 01: Introducción a Internet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podría calcular la velocidad exacta ya que tendría que conocer además la latencia, y habría que sumarle también el tiempo de procesamiento del router, y el tiempo que los mensajes estarán encolados.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Falso. Que un protocolo sea orientado a conexión implica que antes de enviar </w:t>
      </w:r>
      <w:r w:rsidDel="00000000" w:rsidR="00000000" w:rsidRPr="00000000">
        <w:rPr>
          <w:sz w:val="24"/>
          <w:szCs w:val="24"/>
          <w:rtl w:val="0"/>
        </w:rPr>
        <w:t xml:space="preserve">información se debe establecer una conexión o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 HTTP utiliza TCP y es un protocolo de aplicación que no requiere establecer una sesión, a diferencia de otros como FTP, SMTP,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Falso. Si fuera verdadero todos los protocolos de transporte y por extensión los de aplicación deberían ser sin conexión y no confiables, ya que IP lo es. Si la capa inferior no ofrece un servicio confiable o con conexión entonces la capa superior puede implementarlo (por ejemplo TCP)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Falso. Nunca puede asegurar que lleguen, un protocolo confiable confirma que los datos han sido recibidos o 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Falso. Un protocolo de enlace sólo ofrece confiabilidad entre hosts adjuntos, que pertenezcan al mismo segmento, por ejemplo puede confirmar que los datos llegaron de A hasta M, pero si luego de ser recibidos por M ocurre un error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 se apaga el host M, o el </w:t>
      </w:r>
      <w:r w:rsidDel="00000000" w:rsidR="00000000" w:rsidRPr="00000000">
        <w:rPr>
          <w:sz w:val="24"/>
          <w:szCs w:val="24"/>
          <w:rtl w:val="0"/>
        </w:rPr>
        <w:t xml:space="preserve">mensaje se descarta (algún dato es incorrecto, debe ser forwardeado por una interfaz y no hay espacio en el buffer asociado, etc-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los datos no llegarán a destino.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Falso. Cada interfaz del router sirve para conectarse a una red. Si en la red hay 4 computadoras, tendrán que conectarse a un switch o hub con al menos 5 interfaces (una para cada computadora y otra para el router)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En el medio de comunicación broadcast, toda la información que se coloca en el medio puede ser recibida por todos los conectados a ese medio, pero tal vez estar dirigida a un único destinatario, por ejemplo en un supermercado se escucha por los parlantes “El dueño de automóvil con patente ….” será oído por todas las personas pero </w:t>
      </w:r>
      <w:r w:rsidDel="00000000" w:rsidR="00000000" w:rsidRPr="00000000">
        <w:rPr>
          <w:sz w:val="24"/>
          <w:szCs w:val="24"/>
          <w:rtl w:val="0"/>
        </w:rPr>
        <w:t xml:space="preserve">será ignorado por todos excepto por quien tenga ese auto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Una comunicación broadcast está dirigida a todos los posibles destinatarios, pero puede ser hecha por un medio unicast, por ejemplo volantes dejados en casa, llamadas automáticas por teléfono de algún político que dice querer conocernos, etc.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tfcr3vjmefxy" w:id="1"/>
      <w:bookmarkEnd w:id="1"/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hub recibe señal de una interface y la envía por el resto de las unidades (inunda), por lo tanto es Verdadero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tm1gjtg02973" w:id="2"/>
      <w:bookmarkEnd w:id="2"/>
      <w:r w:rsidDel="00000000" w:rsidR="00000000" w:rsidRPr="00000000">
        <w:rPr>
          <w:sz w:val="24"/>
          <w:szCs w:val="24"/>
          <w:rtl w:val="0"/>
        </w:rPr>
        <w:t xml:space="preserve">Falso. También podría ver los mensajes broadcast y aquellos cuya MAC de destino el switch aún no aprendió en qué interfaz está conectado.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ordjgh5va65x" w:id="3"/>
      <w:bookmarkEnd w:id="3"/>
      <w:r w:rsidDel="00000000" w:rsidR="00000000" w:rsidRPr="00000000">
        <w:rPr>
          <w:sz w:val="24"/>
          <w:szCs w:val="24"/>
          <w:rtl w:val="0"/>
        </w:rPr>
        <w:t xml:space="preserve">El switch permite reducir la probabilidad de colisiones, por lo tanto, si en la red -usando un hub- había muchas colisiones entonces al cambiar por un switch se notará una mejora. También algunos switches permiten intercambios en forma simultánea entre distintos pares de hosts (mientras el host A envía bits al host B, el host C podría hacer lo propio con D). Ahora bien, si la red es muy pequeña y no hay un uso intensivo del cable de red, y por lo tanto la cantidad de colisiones es baja, entonces al cambiar por un switch no se notará diferencia; o si hay muchos mensajes broadcast. Por lo tanto podríamos afirmar que sí, que es muy probable, pero no 100% seguro.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1" w:left="1418" w:right="1418" w:header="73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ITBA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549021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0895" y="3780000"/>
                        <a:ext cx="54902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549021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02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72.07 Protocolos de Comunicación - Respuestas a la Guía Nº 1</w:t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165100</wp:posOffset>
              </wp:positionV>
              <wp:extent cx="54864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165100</wp:posOffset>
              </wp:positionV>
              <wp:extent cx="54864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i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