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jc w:val="center"/>
      </w:pPr>
      <w:r>
        <w:rPr>
          <w:b/>
          <w:bCs/>
          <w:color w:val="0A3B63"/>
          <w:spacing w:val="40"/>
          <w:sz w:val="26"/>
          <w:szCs w:val="26"/>
        </w:rPr>
        <w:t xml:space="preserve">D2MG PILOTAGE</w:t>
      </w:r>
    </w:p>
    <w:p>
      <w:pPr>
        <w:spacing w:after="400" w:before="60"/>
        <w:jc w:val="center"/>
      </w:pPr>
      <w:r>
        <w:rPr>
          <w:i/>
          <w:iCs/>
          <w:color w:val="4B5563"/>
          <w:sz w:val="19"/>
          <w:szCs w:val="19"/>
        </w:rPr>
        <w:t xml:space="preserve">Plateforme numérique de la Direction marchés et moyens généraux</w:t>
      </w:r>
    </w:p>
    <w:p>
      <w:pPr>
        <w:shd w:fill="0F4C81" w:val="clear"/>
        <w:spacing w:after="0" w:before="200"/>
        <w:jc w:val="center"/>
      </w:pPr>
      <w:r>
        <w:rPr>
          <w:b/>
          <w:bCs/>
          <w:color w:val="FFFFFF"/>
          <w:sz w:val="36"/>
          <w:szCs w:val="36"/>
        </w:rPr>
        <w:t xml:space="preserve">   Se connecter pour la première fois   </w:t>
      </w:r>
    </w:p>
    <w:p>
      <w:pPr>
        <w:shd w:fill="0A3B63" w:val="clear"/>
        <w:spacing w:after="600" w:before="0"/>
        <w:jc w:val="center"/>
      </w:pPr>
      <w:r>
        <w:rPr>
          <w:b/>
          <w:bCs/>
          <w:color w:val="EEF4FB"/>
          <w:sz w:val="24"/>
          <w:szCs w:val="24"/>
        </w:rPr>
        <w:t xml:space="preserve">   et récupérer un mot de passe oublié   </w:t>
      </w:r>
    </w:p>
    <w:p>
      <w:pPr>
        <w:spacing w:after="60"/>
        <w:jc w:val="center"/>
      </w:pPr>
      <w:r>
        <w:rPr>
          <w:color w:val="1F2A24"/>
          <w:sz w:val="19"/>
          <w:szCs w:val="19"/>
        </w:rPr>
        <w:t xml:space="preserve">Procédure courte, à destination de tous les agents accédant</w:t>
      </w:r>
    </w:p>
    <w:p>
      <w:pPr>
        <w:spacing w:after="700"/>
        <w:jc w:val="center"/>
      </w:pPr>
      <w:r>
        <w:rPr>
          <w:color w:val="1F2A24"/>
          <w:sz w:val="19"/>
          <w:szCs w:val="19"/>
        </w:rPr>
        <w:t xml:space="preserve">au portail D2MG Pilotage (PS3, Gestion de projet, Gestion des courriers).</w:t>
      </w:r>
    </w:p>
    <w:p>
      <w:pPr>
        <w:spacing w:after="40" w:before="900"/>
        <w:jc w:val="center"/>
      </w:pPr>
      <w:r>
        <w:rPr>
          <w:b/>
          <w:bCs/>
          <w:color w:val="0A3B63"/>
          <w:sz w:val="19"/>
          <w:szCs w:val="19"/>
        </w:rPr>
        <w:t xml:space="preserve">Direction marchés et moyens généraux (D2MG)</w:t>
      </w:r>
    </w:p>
    <w:p>
      <w:pPr>
        <w:jc w:val="center"/>
      </w:pPr>
      <w:r>
        <w:rPr>
          <w:color w:val="4B5563"/>
          <w:sz w:val="17"/>
          <w:szCs w:val="17"/>
        </w:rPr>
        <w:t xml:space="preserve">ANADER</w:t>
      </w:r>
    </w:p>
    <w:p>
      <w:pPr>
        <w:spacing w:before="260"/>
        <w:jc w:val="center"/>
      </w:pPr>
      <w:r>
        <w:rPr>
          <w:color w:val="4B5563"/>
          <w:sz w:val="17"/>
          <w:szCs w:val="17"/>
        </w:rPr>
        <w:t xml:space="preserve">Août 2026</w:t>
      </w:r>
    </w:p>
    <w:p>
      <w:pPr>
        <w:pStyle w:val="Heading1"/>
        <w:shd w:fill="0A3B63" w:val="clear"/>
        <w:spacing w:after="0" w:before="0"/>
        <w:ind w:left="140" w:right="140"/>
      </w:pPr>
      <w:r>
        <w:rPr>
          <w:b/>
          <w:bCs/>
          <w:color w:val="4E96C7"/>
          <w:sz w:val="28"/>
          <w:szCs w:val="28"/>
        </w:rPr>
        <w:t xml:space="preserve">0.  </w:t>
      </w:r>
      <w:r>
        <w:rPr>
          <w:b/>
          <w:bCs/>
          <w:color w:val="FFFFFF"/>
          <w:sz w:val="28"/>
          <w:szCs w:val="28"/>
        </w:rPr>
        <w:t xml:space="preserve">À propos de cette procédure</w:t>
      </w:r>
    </w:p>
    <w:p>
      <w:pPr>
        <w:shd w:fill="0A3B63" w:val="clear"/>
        <w:spacing w:after="240" w:before="0"/>
        <w:ind w:left="140" w:right="140"/>
      </w:pPr>
      <w:r>
        <w:rPr>
          <w:i/>
          <w:iCs/>
          <w:color w:val="EEF4FB"/>
          <w:sz w:val="19"/>
          <w:szCs w:val="19"/>
        </w:rPr>
        <w:t xml:space="preserve">À qui elle s’adresse et quand l’utiliser</w:t>
      </w:r>
    </w:p>
    <w:p>
      <w:pPr>
        <w:spacing w:after="130" w:line="276"/>
      </w:pPr>
      <w:r>
        <w:rPr>
          <w:color w:val="1F2A24"/>
          <w:sz w:val="21"/>
          <w:szCs w:val="21"/>
        </w:rPr>
        <w:t xml:space="preserve">Depuis la page d'accueil du portail D2MG Pilotage (https://d2mgpilotage.netlify.app), deux liens permettent désormais de gérer soi-même sa connexion, sans passer par un tiers :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1</w:t>
      </w:r>
      <w:r>
        <w:rPr>
          <w:b/>
          <w:bCs/>
          <w:color w:val="0A3B63"/>
          <w:sz w:val="21"/>
          <w:szCs w:val="21"/>
        </w:rPr>
        <w:t xml:space="preserve">   Première connexion ? Créer mon mot de passe — </w:t>
      </w:r>
      <w:r>
        <w:rPr>
          <w:color w:val="1F2A24"/>
          <w:sz w:val="21"/>
          <w:szCs w:val="21"/>
        </w:rPr>
        <w:t xml:space="preserve">à utiliser une seule fois, la toute première fois, après que le Pilote ou un Co-pilote a créé votre compte utilisateur dans Paramètres → Gestion des utilisateurs.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2</w:t>
      </w:r>
      <w:r>
        <w:rPr>
          <w:b/>
          <w:bCs/>
          <w:color w:val="0A3B63"/>
          <w:sz w:val="21"/>
          <w:szCs w:val="21"/>
        </w:rPr>
        <w:t xml:space="preserve">   Mot de passe oublié ? — </w:t>
      </w:r>
      <w:r>
        <w:rPr>
          <w:color w:val="1F2A24"/>
          <w:sz w:val="21"/>
          <w:szCs w:val="21"/>
        </w:rPr>
        <w:t xml:space="preserve">à utiliser à tout moment si vous ne retrouvez plus votre mot de passe.</w:t>
      </w:r>
    </w:p>
    <w:tbl>
      <w:tblPr>
        <w:tblW w:type="pct" w:w="100%"/>
        <w:tblBorders>
          <w:top w:val="single" w:color="19945D" w:sz="4"/>
          <w:left w:val="single" w:color="19945D" w:sz="18"/>
          <w:bottom w:val="single" w:color="19945D" w:sz="4"/>
          <w:right w:val="single" w:color="19945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7F6EE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70"/>
            </w:pPr>
            <w:r>
              <w:rPr>
                <w:b/>
                <w:bCs/>
                <w:caps/>
                <w:color w:val="19945D"/>
                <w:sz w:val="18"/>
                <w:szCs w:val="18"/>
              </w:rPr>
              <w:t xml:space="preserve">Bon à savoir</w:t>
            </w:r>
          </w:p>
          <w:p>
            <w:pPr>
              <w:spacing w:after="0"/>
            </w:pPr>
            <w:r>
              <w:rPr>
                <w:color w:val="1F2A24"/>
                <w:sz w:val="19"/>
                <w:szCs w:val="19"/>
              </w:rPr>
              <w:t xml:space="preserve">Ces deux liens se trouvent directement sous le bouton « Se connecter », sur la page d'accueil du portail. Il n'est plus nécessaire de contacter quelqu'un pour ces deux opérations : elles sont désormais en libre-service.</w:t>
            </w:r>
          </w:p>
        </w:tc>
      </w:tr>
    </w:tbl>
    <w:p>
      <w:pPr>
        <w:spacing w:after="180"/>
      </w:pPr>
    </w:p>
    <w:p>
      <w:pPr>
        <w:pStyle w:val="Heading1"/>
        <w:pageBreakBefore/>
        <w:shd w:fill="0A3B63" w:val="clear"/>
        <w:spacing w:after="0" w:before="0"/>
        <w:ind w:left="140" w:right="140"/>
      </w:pPr>
      <w:r>
        <w:rPr>
          <w:b/>
          <w:bCs/>
          <w:color w:val="4E96C7"/>
          <w:sz w:val="28"/>
          <w:szCs w:val="28"/>
        </w:rPr>
        <w:t xml:space="preserve">1.  </w:t>
      </w:r>
      <w:r>
        <w:rPr>
          <w:b/>
          <w:bCs/>
          <w:color w:val="FFFFFF"/>
          <w:sz w:val="28"/>
          <w:szCs w:val="28"/>
        </w:rPr>
        <w:t xml:space="preserve">Se connecter pour la première fois</w:t>
      </w:r>
    </w:p>
    <w:p>
      <w:pPr>
        <w:shd w:fill="0A3B63" w:val="clear"/>
        <w:spacing w:after="240" w:before="0"/>
        <w:ind w:left="140" w:right="140"/>
      </w:pPr>
      <w:r>
        <w:rPr>
          <w:i/>
          <w:iCs/>
          <w:color w:val="EEF4FB"/>
          <w:sz w:val="19"/>
          <w:szCs w:val="19"/>
        </w:rPr>
        <w:t xml:space="preserve">Après la création de votre compte par le Pilote</w:t>
      </w:r>
    </w:p>
    <w:p>
      <w:pPr>
        <w:spacing w:after="130" w:line="276"/>
      </w:pPr>
      <w:r>
        <w:rPr>
          <w:color w:val="1F2A24"/>
          <w:sz w:val="21"/>
          <w:szCs w:val="21"/>
        </w:rPr>
        <w:t xml:space="preserve">Votre compte doit avoir été créé au préalable par le Pilote ou un Co-pilote (nom, fonction, entité, adresse email et rôle), depuis le portail. Tant qu'il n'existe pas, l'étape ci-dessous ne fonctionnera pas — voir la section 3.</w:t>
      </w:r>
    </w:p>
    <w:p>
      <w:pPr>
        <w:pBdr>
          <w:top w:val="single" w:color="D9D2CE" w:sz="4"/>
          <w:bottom w:val="single" w:color="D9D2CE" w:sz="4"/>
          <w:left w:val="single" w:color="D9D2CE" w:sz="4"/>
          <w:right w:val="single" w:color="D9D2CE" w:sz="4"/>
        </w:pBdr>
        <w:spacing w:after="60" w:before="140"/>
        <w:jc w:val="center"/>
      </w:pPr>
      <w:r>
        <w:drawing>
          <wp:inline distT="0" distB="0" distL="0" distR="0">
            <wp:extent cx="2857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B5563"/>
          <w:sz w:val="18"/>
          <w:szCs w:val="18"/>
        </w:rPr>
        <w:t xml:space="preserve">Figure 1. Page d’accueil du portail — les deux liens sont sous le bouton « Se connecter ».</w:t>
      </w:r>
    </w:p>
    <w:p>
      <w:pPr>
        <w:spacing w:after="90" w:before="180"/>
      </w:pPr>
      <w:r>
        <w:rPr>
          <w:b/>
          <w:bCs/>
          <w:color w:val="0A3B63"/>
          <w:sz w:val="21"/>
          <w:szCs w:val="21"/>
        </w:rPr>
        <w:t xml:space="preserve">Étapes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1</w:t>
      </w:r>
      <w:r>
        <w:rPr>
          <w:b/>
          <w:bCs/>
          <w:color w:val="0A3B63"/>
          <w:sz w:val="21"/>
          <w:szCs w:val="21"/>
        </w:rPr>
        <w:t xml:space="preserve">   Ouvrir le portail — </w:t>
      </w:r>
      <w:r>
        <w:rPr>
          <w:color w:val="1F2A24"/>
          <w:sz w:val="21"/>
          <w:szCs w:val="21"/>
        </w:rPr>
        <w:t xml:space="preserve">rendez-vous sur https://d2mgpilotage.netlify.app.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2</w:t>
      </w:r>
      <w:r>
        <w:rPr>
          <w:b/>
          <w:bCs/>
          <w:color w:val="0A3B63"/>
          <w:sz w:val="21"/>
          <w:szCs w:val="21"/>
        </w:rPr>
        <w:t xml:space="preserve">   Cliquer sur « Première connexion ? Créer mon mot de passe » — </w:t>
      </w:r>
      <w:r>
        <w:rPr>
          <w:color w:val="1F2A24"/>
          <w:sz w:val="21"/>
          <w:szCs w:val="21"/>
        </w:rPr>
        <w:t xml:space="preserve">sous le bouton « Se connecter ».</w:t>
      </w:r>
    </w:p>
    <w:p>
      <w:pPr>
        <w:pBdr>
          <w:top w:val="single" w:color="D9D2CE" w:sz="4"/>
          <w:bottom w:val="single" w:color="D9D2CE" w:sz="4"/>
          <w:left w:val="single" w:color="D9D2CE" w:sz="4"/>
          <w:right w:val="single" w:color="D9D2CE" w:sz="4"/>
        </w:pBdr>
        <w:spacing w:after="60" w:before="140"/>
        <w:jc w:val="center"/>
      </w:pPr>
      <w:r>
        <w:drawing>
          <wp:inline distT="0" distB="0" distL="0" distR="0">
            <wp:extent cx="2857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B5563"/>
          <w:sz w:val="18"/>
          <w:szCs w:val="18"/>
        </w:rPr>
        <w:t xml:space="preserve">Figure 2. Formulaire de première connexion.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3</w:t>
      </w:r>
      <w:r>
        <w:rPr>
          <w:b/>
          <w:bCs/>
          <w:color w:val="0A3B63"/>
          <w:sz w:val="21"/>
          <w:szCs w:val="21"/>
        </w:rPr>
        <w:t xml:space="preserve">   Renseigner votre adresse email — </w:t>
      </w:r>
      <w:r>
        <w:rPr>
          <w:color w:val="1F2A24"/>
          <w:sz w:val="21"/>
          <w:szCs w:val="21"/>
        </w:rPr>
        <w:t xml:space="preserve">utilisez exactement l'adresse email que le Pilote ou le Co-pilote a enregistrée pour vous.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4</w:t>
      </w:r>
      <w:r>
        <w:rPr>
          <w:b/>
          <w:bCs/>
          <w:color w:val="0A3B63"/>
          <w:sz w:val="21"/>
          <w:szCs w:val="21"/>
        </w:rPr>
        <w:t xml:space="preserve">   Choisir un mot de passe — </w:t>
      </w:r>
      <w:r>
        <w:rPr>
          <w:color w:val="1F2A24"/>
          <w:sz w:val="21"/>
          <w:szCs w:val="21"/>
        </w:rPr>
        <w:t xml:space="preserve">au moins 6 caractères, et le saisir une seconde fois pour le confirmer.</w:t>
      </w:r>
    </w:p>
    <w:p>
      <w:pPr>
        <w:pBdr>
          <w:top w:val="single" w:color="D9D2CE" w:sz="4"/>
          <w:bottom w:val="single" w:color="D9D2CE" w:sz="4"/>
          <w:left w:val="single" w:color="D9D2CE" w:sz="4"/>
          <w:right w:val="single" w:color="D9D2CE" w:sz="4"/>
        </w:pBdr>
        <w:spacing w:after="60" w:before="140"/>
        <w:jc w:val="center"/>
      </w:pPr>
      <w:r>
        <w:drawing>
          <wp:inline distT="0" distB="0" distL="0" distR="0">
            <wp:extent cx="2857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B5563"/>
          <w:sz w:val="18"/>
          <w:szCs w:val="18"/>
        </w:rPr>
        <w:t xml:space="preserve">Figure 3. Formulaire complété avant validation.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5</w:t>
      </w:r>
      <w:r>
        <w:rPr>
          <w:b/>
          <w:bCs/>
          <w:color w:val="0A3B63"/>
          <w:sz w:val="21"/>
          <w:szCs w:val="21"/>
        </w:rPr>
        <w:t xml:space="preserve">   Cliquer sur « Créer mon mot de passe » — </w:t>
      </w:r>
      <w:r>
        <w:rPr>
          <w:color w:val="1F2A24"/>
          <w:sz w:val="21"/>
          <w:szCs w:val="21"/>
        </w:rPr>
        <w:t xml:space="preserve">un message confirme qu'un email de confirmation vient de vous être envoyé.</w:t>
      </w:r>
    </w:p>
    <w:p>
      <w:pPr>
        <w:pBdr>
          <w:top w:val="single" w:color="D9D2CE" w:sz="4"/>
          <w:bottom w:val="single" w:color="D9D2CE" w:sz="4"/>
          <w:left w:val="single" w:color="D9D2CE" w:sz="4"/>
          <w:right w:val="single" w:color="D9D2CE" w:sz="4"/>
        </w:pBdr>
        <w:spacing w:after="60" w:before="140"/>
        <w:jc w:val="center"/>
      </w:pPr>
      <w:r>
        <w:drawing>
          <wp:inline distT="0" distB="0" distL="0" distR="0">
            <wp:extent cx="2857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B5563"/>
          <w:sz w:val="18"/>
          <w:szCs w:val="18"/>
        </w:rPr>
        <w:t xml:space="preserve">Figure 4. Confirmation : l’email de validation a été envoyé.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6</w:t>
      </w:r>
      <w:r>
        <w:rPr>
          <w:b/>
          <w:bCs/>
          <w:color w:val="0A3B63"/>
          <w:sz w:val="21"/>
          <w:szCs w:val="21"/>
        </w:rPr>
        <w:t xml:space="preserve">   Ouvrir cet email et cliquer sur le lien qu’il contient — </w:t>
      </w:r>
      <w:r>
        <w:rPr>
          <w:color w:val="1F2A24"/>
          <w:sz w:val="21"/>
          <w:szCs w:val="21"/>
        </w:rPr>
        <w:t xml:space="preserve">cela active votre compte et vous ramène automatiquement sur la plateforme, déjà connecté(e).</w:t>
      </w:r>
    </w:p>
    <w:tbl>
      <w:tblPr>
        <w:tblW w:type="pct" w:w="100%"/>
        <w:tblBorders>
          <w:top w:val="single" w:color="CB8800" w:sz="4"/>
          <w:left w:val="single" w:color="CB8800" w:sz="18"/>
          <w:bottom w:val="single" w:color="CB8800" w:sz="4"/>
          <w:right w:val="single" w:color="CB88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E2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70"/>
            </w:pPr>
            <w:r>
              <w:rPr>
                <w:b/>
                <w:bCs/>
                <w:caps/>
                <w:color w:val="CB8800"/>
                <w:sz w:val="18"/>
                <w:szCs w:val="18"/>
              </w:rPr>
              <w:t xml:space="preserve">Point de vigilance</w:t>
            </w:r>
          </w:p>
          <w:p>
            <w:pPr>
              <w:spacing w:after="60"/>
            </w:pPr>
            <w:r>
              <w:rPr>
                <w:b/>
                <w:bCs/>
                <w:color w:val="CB8800"/>
                <w:sz w:val="19"/>
                <w:szCs w:val="19"/>
              </w:rPr>
              <w:t xml:space="preserve">⚠  </w:t>
            </w:r>
            <w:r>
              <w:rPr>
                <w:color w:val="1F2A24"/>
                <w:sz w:val="19"/>
                <w:szCs w:val="19"/>
              </w:rPr>
              <w:t xml:space="preserve">L'adresse email saisie doit être identique, caractère pour caractère, à celle enregistrée par le Pilote — sinon votre compte ne pourra pas être relié à votre fiche d'acteur.</w:t>
            </w:r>
          </w:p>
          <w:p>
            <w:pPr>
              <w:spacing w:after="60"/>
            </w:pPr>
            <w:r>
              <w:rPr>
                <w:b/>
                <w:bCs/>
                <w:color w:val="CB8800"/>
                <w:sz w:val="19"/>
                <w:szCs w:val="19"/>
              </w:rPr>
              <w:t xml:space="preserve">⚠  </w:t>
            </w:r>
            <w:r>
              <w:rPr>
                <w:color w:val="1F2A24"/>
                <w:sz w:val="19"/>
                <w:szCs w:val="19"/>
              </w:rPr>
              <w:t xml:space="preserve">Si aucun email n'arrive après quelques minutes, vérifiez le dossier des courriers indésirables (spam) avant de renouveler la demande.</w:t>
            </w:r>
          </w:p>
          <w:p>
            <w:pPr>
              <w:spacing w:after="0"/>
            </w:pPr>
            <w:r>
              <w:rPr>
                <w:b/>
                <w:bCs/>
                <w:color w:val="CB8800"/>
                <w:sz w:val="19"/>
                <w:szCs w:val="19"/>
              </w:rPr>
              <w:t xml:space="preserve">⚠  </w:t>
            </w:r>
            <w:r>
              <w:rPr>
                <w:color w:val="1F2A24"/>
                <w:sz w:val="19"/>
                <w:szCs w:val="19"/>
              </w:rPr>
              <w:t xml:space="preserve">Cette procédure ne fonctionne qu'une seule fois par adresse email : une fois le compte créé, les connexions suivantes se font simplement avec « Se connecter ».</w:t>
            </w:r>
          </w:p>
        </w:tc>
      </w:tr>
    </w:tbl>
    <w:p>
      <w:pPr>
        <w:spacing w:after="180"/>
      </w:pPr>
    </w:p>
    <w:p>
      <w:pPr>
        <w:pStyle w:val="Heading1"/>
        <w:pageBreakBefore/>
        <w:shd w:fill="0A3B63" w:val="clear"/>
        <w:spacing w:after="0" w:before="0"/>
        <w:ind w:left="140" w:right="140"/>
      </w:pPr>
      <w:r>
        <w:rPr>
          <w:b/>
          <w:bCs/>
          <w:color w:val="4E96C7"/>
          <w:sz w:val="28"/>
          <w:szCs w:val="28"/>
        </w:rPr>
        <w:t xml:space="preserve">2.  </w:t>
      </w:r>
      <w:r>
        <w:rPr>
          <w:b/>
          <w:bCs/>
          <w:color w:val="FFFFFF"/>
          <w:sz w:val="28"/>
          <w:szCs w:val="28"/>
        </w:rPr>
        <w:t xml:space="preserve">Récupérer un compte en cas de mot de passe oublié</w:t>
      </w:r>
    </w:p>
    <w:p>
      <w:pPr>
        <w:shd w:fill="0A3B63" w:val="clear"/>
        <w:spacing w:after="240" w:before="0"/>
        <w:ind w:left="140" w:right="140"/>
      </w:pPr>
      <w:r>
        <w:rPr>
          <w:i/>
          <w:iCs/>
          <w:color w:val="EEF4FB"/>
          <w:sz w:val="19"/>
          <w:szCs w:val="19"/>
        </w:rPr>
        <w:t xml:space="preserve">Réinitialisation en libre-service</w:t>
      </w:r>
    </w:p>
    <w:p>
      <w:pPr>
        <w:spacing w:after="130" w:line="276"/>
      </w:pPr>
      <w:r>
        <w:rPr>
          <w:color w:val="1F2A24"/>
          <w:sz w:val="21"/>
          <w:szCs w:val="21"/>
        </w:rPr>
        <w:t xml:space="preserve">Cette procédure s'applique à un compte déjà actif (déjà utilisé au moins une fois), dont le mot de passe a été oublié.</w:t>
      </w:r>
    </w:p>
    <w:p>
      <w:pPr>
        <w:spacing w:after="90" w:before="180"/>
      </w:pPr>
      <w:r>
        <w:rPr>
          <w:b/>
          <w:bCs/>
          <w:color w:val="0A3B63"/>
          <w:sz w:val="21"/>
          <w:szCs w:val="21"/>
        </w:rPr>
        <w:t xml:space="preserve">Étapes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1</w:t>
      </w:r>
      <w:r>
        <w:rPr>
          <w:b/>
          <w:bCs/>
          <w:color w:val="0A3B63"/>
          <w:sz w:val="21"/>
          <w:szCs w:val="21"/>
        </w:rPr>
        <w:t xml:space="preserve">   Ouvrir le portail — </w:t>
      </w:r>
      <w:r>
        <w:rPr>
          <w:color w:val="1F2A24"/>
          <w:sz w:val="21"/>
          <w:szCs w:val="21"/>
        </w:rPr>
        <w:t xml:space="preserve">rendez-vous sur https://d2mgpilotage.netlify.app.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2</w:t>
      </w:r>
      <w:r>
        <w:rPr>
          <w:b/>
          <w:bCs/>
          <w:color w:val="0A3B63"/>
          <w:sz w:val="21"/>
          <w:szCs w:val="21"/>
        </w:rPr>
        <w:t xml:space="preserve">   Cliquer sur « Mot de passe oublié ? » — </w:t>
      </w:r>
      <w:r>
        <w:rPr>
          <w:color w:val="1F2A24"/>
          <w:sz w:val="21"/>
          <w:szCs w:val="21"/>
        </w:rPr>
        <w:t xml:space="preserve">sous le bouton « Se connecter ».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3</w:t>
      </w:r>
      <w:r>
        <w:rPr>
          <w:b/>
          <w:bCs/>
          <w:color w:val="0A3B63"/>
          <w:sz w:val="21"/>
          <w:szCs w:val="21"/>
        </w:rPr>
        <w:t xml:space="preserve">   Renseigner votre adresse email — </w:t>
      </w:r>
      <w:r>
        <w:rPr>
          <w:color w:val="1F2A24"/>
          <w:sz w:val="21"/>
          <w:szCs w:val="21"/>
        </w:rPr>
        <w:t xml:space="preserve">puis cliquer sur « Envoyer le lien de réinitialisation ».</w:t>
      </w:r>
    </w:p>
    <w:p>
      <w:pPr>
        <w:pBdr>
          <w:top w:val="single" w:color="D9D2CE" w:sz="4"/>
          <w:bottom w:val="single" w:color="D9D2CE" w:sz="4"/>
          <w:left w:val="single" w:color="D9D2CE" w:sz="4"/>
          <w:right w:val="single" w:color="D9D2CE" w:sz="4"/>
        </w:pBdr>
        <w:spacing w:after="60" w:before="140"/>
        <w:jc w:val="center"/>
      </w:pPr>
      <w:r>
        <w:drawing>
          <wp:inline distT="0" distB="0" distL="0" distR="0">
            <wp:extent cx="2857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B5563"/>
          <w:sz w:val="18"/>
          <w:szCs w:val="18"/>
        </w:rPr>
        <w:t xml:space="preserve">Figure 5. Formulaire de mot de passe oublié, avant validation.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4</w:t>
      </w:r>
      <w:r>
        <w:rPr>
          <w:b/>
          <w:bCs/>
          <w:color w:val="0A3B63"/>
          <w:sz w:val="21"/>
          <w:szCs w:val="21"/>
        </w:rPr>
        <w:t xml:space="preserve">   Un message de confirmation s’affiche — </w:t>
      </w:r>
      <w:r>
        <w:rPr>
          <w:color w:val="1F2A24"/>
          <w:sz w:val="21"/>
          <w:szCs w:val="21"/>
        </w:rPr>
        <w:t xml:space="preserve">il apparaît que l'adresse existe ou non dans la base, pour des raisons de sécurité.</w:t>
      </w:r>
    </w:p>
    <w:p>
      <w:pPr>
        <w:pBdr>
          <w:top w:val="single" w:color="D9D2CE" w:sz="4"/>
          <w:bottom w:val="single" w:color="D9D2CE" w:sz="4"/>
          <w:left w:val="single" w:color="D9D2CE" w:sz="4"/>
          <w:right w:val="single" w:color="D9D2CE" w:sz="4"/>
        </w:pBdr>
        <w:spacing w:after="60" w:before="140"/>
        <w:jc w:val="center"/>
      </w:pPr>
      <w:r>
        <w:drawing>
          <wp:inline distT="0" distB="0" distL="0" distR="0">
            <wp:extent cx="2857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B5563"/>
          <w:sz w:val="18"/>
          <w:szCs w:val="18"/>
        </w:rPr>
        <w:t xml:space="preserve">Figure 6. Confirmation : l’email de réinitialisation a été envoyé si le compte existe.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5</w:t>
      </w:r>
      <w:r>
        <w:rPr>
          <w:b/>
          <w:bCs/>
          <w:color w:val="0A3B63"/>
          <w:sz w:val="21"/>
          <w:szCs w:val="21"/>
        </w:rPr>
        <w:t xml:space="preserve">   Ouvrir l’email reçu et cliquer sur le lien de réinitialisation — </w:t>
      </w:r>
      <w:r>
        <w:rPr>
          <w:color w:val="1F2A24"/>
          <w:sz w:val="21"/>
          <w:szCs w:val="21"/>
        </w:rPr>
        <w:t xml:space="preserve">vous êtes ramené(e) sur la plateforme, sur un écran de définition d'un nouveau mot de passe.</w:t>
      </w:r>
    </w:p>
    <w:p>
      <w:pPr>
        <w:pBdr>
          <w:top w:val="single" w:color="D9D2CE" w:sz="4"/>
          <w:bottom w:val="single" w:color="D9D2CE" w:sz="4"/>
          <w:left w:val="single" w:color="D9D2CE" w:sz="4"/>
          <w:right w:val="single" w:color="D9D2CE" w:sz="4"/>
        </w:pBdr>
        <w:spacing w:after="60" w:before="140"/>
        <w:jc w:val="center"/>
      </w:pPr>
      <w:r>
        <w:drawing>
          <wp:inline distT="0" distB="0" distL="0" distR="0">
            <wp:extent cx="2857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B5563"/>
          <w:sz w:val="18"/>
          <w:szCs w:val="18"/>
        </w:rPr>
        <w:t xml:space="preserve">Figure 7. Écran affiché automatiquement après avoir cliqué sur le lien reçu par email.</w:t>
      </w:r>
    </w:p>
    <w:p>
      <w:pPr>
        <w:spacing w:after="130" w:line="272"/>
        <w:ind w:left="200" w:hanging="200"/>
      </w:pPr>
      <w:r>
        <w:rPr>
          <w:b/>
          <w:bCs/>
          <w:color w:val="FFFFFF"/>
          <w:sz w:val="20"/>
          <w:szCs w:val="20"/>
          <w:shd w:fill="0F4C81" w:val="clear"/>
        </w:rPr>
        <w:t xml:space="preserve">6</w:t>
      </w:r>
      <w:r>
        <w:rPr>
          <w:b/>
          <w:bCs/>
          <w:color w:val="0A3B63"/>
          <w:sz w:val="21"/>
          <w:szCs w:val="21"/>
        </w:rPr>
        <w:t xml:space="preserve">   Saisir et confirmer le nouveau mot de passe — </w:t>
      </w:r>
      <w:r>
        <w:rPr>
          <w:color w:val="1F2A24"/>
          <w:sz w:val="21"/>
          <w:szCs w:val="21"/>
        </w:rPr>
        <w:t xml:space="preserve">puis cliquer sur « Enregistrer le nouveau mot de passe ». Vous êtes alors connecté(e) directement, sans avoir à ressaisir vos identifiants.</w:t>
      </w:r>
    </w:p>
    <w:tbl>
      <w:tblPr>
        <w:tblW w:type="pct" w:w="100%"/>
        <w:tblBorders>
          <w:top w:val="single" w:color="CB8800" w:sz="4"/>
          <w:left w:val="single" w:color="CB8800" w:sz="18"/>
          <w:bottom w:val="single" w:color="CB8800" w:sz="4"/>
          <w:right w:val="single" w:color="CB88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E2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70"/>
            </w:pPr>
            <w:r>
              <w:rPr>
                <w:b/>
                <w:bCs/>
                <w:caps/>
                <w:color w:val="CB8800"/>
                <w:sz w:val="18"/>
                <w:szCs w:val="18"/>
              </w:rPr>
              <w:t xml:space="preserve">Point de vigilance</w:t>
            </w:r>
          </w:p>
          <w:p>
            <w:pPr>
              <w:spacing w:after="60"/>
            </w:pPr>
            <w:r>
              <w:rPr>
                <w:b/>
                <w:bCs/>
                <w:color w:val="CB8800"/>
                <w:sz w:val="19"/>
                <w:szCs w:val="19"/>
              </w:rPr>
              <w:t xml:space="preserve">⚠  </w:t>
            </w:r>
            <w:r>
              <w:rPr>
                <w:color w:val="1F2A24"/>
                <w:sz w:val="19"/>
                <w:szCs w:val="19"/>
              </w:rPr>
              <w:t xml:space="preserve">Le lien de réinitialisation reçu par email n'est valable qu'un temps limité : s'il a expiré, renouvelez simplement la demande.</w:t>
            </w:r>
          </w:p>
          <w:p>
            <w:pPr>
              <w:spacing w:after="0"/>
            </w:pPr>
            <w:r>
              <w:rPr>
                <w:b/>
                <w:bCs/>
                <w:color w:val="CB8800"/>
                <w:sz w:val="19"/>
                <w:szCs w:val="19"/>
              </w:rPr>
              <w:t xml:space="preserve">⚠  </w:t>
            </w:r>
            <w:r>
              <w:rPr>
                <w:color w:val="1F2A24"/>
                <w:sz w:val="19"/>
                <w:szCs w:val="19"/>
              </w:rPr>
              <w:t xml:space="preserve">Si vous ne recevez aucun email, vérifiez l'adresse saisie et le dossier des courriers indésirables avant de réessayer.</w:t>
            </w:r>
          </w:p>
        </w:tc>
      </w:tr>
    </w:tbl>
    <w:p>
      <w:pPr>
        <w:spacing w:after="180"/>
      </w:pPr>
    </w:p>
    <w:p>
      <w:pPr>
        <w:pStyle w:val="Heading1"/>
        <w:pageBreakBefore/>
        <w:shd w:fill="0A3B63" w:val="clear"/>
        <w:spacing w:after="0" w:before="0"/>
        <w:ind w:left="140" w:right="140"/>
      </w:pPr>
      <w:r>
        <w:rPr>
          <w:b/>
          <w:bCs/>
          <w:color w:val="4E96C7"/>
          <w:sz w:val="28"/>
          <w:szCs w:val="28"/>
        </w:rPr>
        <w:t xml:space="preserve">3.  </w:t>
      </w:r>
      <w:r>
        <w:rPr>
          <w:b/>
          <w:bCs/>
          <w:color w:val="FFFFFF"/>
          <w:sz w:val="28"/>
          <w:szCs w:val="28"/>
        </w:rPr>
        <w:t xml:space="preserve">En cas de difficulté</w:t>
      </w:r>
    </w:p>
    <w:p>
      <w:pPr>
        <w:shd w:fill="0A3B63" w:val="clear"/>
        <w:spacing w:after="240" w:before="0"/>
        <w:ind w:left="140" w:right="140"/>
      </w:pPr>
      <w:r>
        <w:rPr>
          <w:i/>
          <w:iCs/>
          <w:color w:val="EEF4FB"/>
          <w:sz w:val="19"/>
          <w:szCs w:val="19"/>
        </w:rPr>
        <w:t xml:space="preserve">Que faire si ces deux procédures ne suffisent pas</w:t>
      </w:r>
    </w:p>
    <w:p>
      <w:pPr>
        <w:spacing w:after="90" w:before="180"/>
      </w:pPr>
      <w:r>
        <w:rPr>
          <w:b/>
          <w:bCs/>
          <w:color w:val="0A3B63"/>
          <w:sz w:val="21"/>
          <w:szCs w:val="21"/>
        </w:rPr>
        <w:t xml:space="preserve">« Votre compte n’est associé à aucun acteur actif de la D2MG »</w:t>
      </w:r>
    </w:p>
    <w:p>
      <w:pPr>
        <w:spacing w:after="130" w:line="276"/>
      </w:pPr>
      <w:r>
        <w:rPr>
          <w:color w:val="1F2A24"/>
          <w:sz w:val="21"/>
          <w:szCs w:val="21"/>
        </w:rPr>
        <w:t xml:space="preserve">Ce message apparaît si aucune fiche utilisateur portant votre adresse email n'existe encore dans le portail. Contactez le Pilote ou un Co-pilote pour qu'il crée votre compte (Paramètres → Gestion des utilisateurs), puis reprenez la procédure de première connexion.</w:t>
      </w:r>
    </w:p>
    <w:p>
      <w:pPr>
        <w:spacing w:after="90" w:before="180"/>
      </w:pPr>
      <w:r>
        <w:rPr>
          <w:b/>
          <w:bCs/>
          <w:color w:val="0A3B63"/>
          <w:sz w:val="21"/>
          <w:szCs w:val="21"/>
        </w:rPr>
        <w:t xml:space="preserve">Aucun email ne vous parvient (ni confirmation, ni réinitialisation)</w:t>
      </w:r>
    </w:p>
    <w:p>
      <w:pPr>
        <w:spacing w:after="130" w:line="276"/>
      </w:pPr>
      <w:r>
        <w:rPr>
          <w:color w:val="1F2A24"/>
          <w:sz w:val="21"/>
          <w:szCs w:val="21"/>
        </w:rPr>
        <w:t xml:space="preserve">Vérifiez d'abord le dossier des courriers indésirables (spam). Si le problème persiste, contactez le Pilote afin qu'il vérifie l'adresse email enregistrée pour vous dans le portail.</w:t>
      </w:r>
    </w:p>
    <w:p>
      <w:pPr>
        <w:spacing w:after="90" w:before="180"/>
      </w:pPr>
      <w:r>
        <w:rPr>
          <w:b/>
          <w:bCs/>
          <w:color w:val="0A3B63"/>
          <w:sz w:val="21"/>
          <w:szCs w:val="21"/>
        </w:rPr>
        <w:t xml:space="preserve">Pour toute autre question</w:t>
      </w:r>
    </w:p>
    <w:p>
      <w:pPr>
        <w:spacing w:after="130" w:line="276"/>
      </w:pPr>
      <w:r>
        <w:rPr>
          <w:color w:val="1F2A24"/>
          <w:sz w:val="21"/>
          <w:szCs w:val="21"/>
        </w:rPr>
        <w:t xml:space="preserve">Contactez le Pilote du processus PS3 (CISSE MOUSTAPHA HASSAN), Directeur D2MG.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/>
      </w:pBdr>
      <w:spacing w:before="120"/>
      <w:jc w:val="center"/>
    </w:pPr>
    <w:r>
      <w:rPr>
        <w:color w:val="4B5563"/>
        <w:sz w:val="16"/>
        <w:szCs w:val="16"/>
      </w:rPr>
      <w:t xml:space="preserve">Direction marchés et moyens généraux (D2MG) — Procédure de connexion — Page </w:t>
    </w: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/>
      </w:pBdr>
      <w:spacing w:after="120"/>
      <w:jc w:val="right"/>
    </w:pPr>
    <w:r>
      <w:rPr>
        <w:i/>
        <w:iCs/>
        <w:color w:val="4B5563"/>
        <w:sz w:val="16"/>
        <w:szCs w:val="16"/>
      </w:rPr>
      <w:t xml:space="preserve">D2MG Pilotage — Connexion et mot de passe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Calibri" w:cs="Calibri" w:eastAsia="Calibri" w:hAnsi="Calibri"/>
      <w:b/>
      <w:bCs/>
      <w:color w:val="0A3B6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1d1338a612b4c8e65e9ab2954ef0cb258492fb3.jpg"/><Relationship Id="rId10" Type="http://schemas.openxmlformats.org/officeDocument/2006/relationships/image" Target="media/f2497278ac9cf130a12c554d67ade87aac8112cb.jpg"/><Relationship Id="rId11" Type="http://schemas.openxmlformats.org/officeDocument/2006/relationships/image" Target="media/d0cfa066db1aca6cd9ce12d1c662894c334a7744.jpg"/><Relationship Id="rId12" Type="http://schemas.openxmlformats.org/officeDocument/2006/relationships/image" Target="media/3c12e4ab71bebdba675356bc5af267a42668db0a.jpg"/><Relationship Id="rId13" Type="http://schemas.openxmlformats.org/officeDocument/2006/relationships/image" Target="media/b4817667957236d2fc54d90aca4a6e73a9a7c1e4.jpg"/><Relationship Id="rId14" Type="http://schemas.openxmlformats.org/officeDocument/2006/relationships/image" Target="media/e2c15cb8a3b62f4d320999b948c70e1d3b71eaf4.jpg"/><Relationship Id="rId15" Type="http://schemas.openxmlformats.org/officeDocument/2006/relationships/image" Target="media/5c2f6841e3d4ecac41016af9b8e05799203c5772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— Première connexion et mot de passe oublié</dc:title>
  <dc:creator>D2MG Pilotage</dc:creator>
  <cp:lastModifiedBy>Un-named</cp:lastModifiedBy>
  <cp:revision>1</cp:revision>
  <dcterms:created xsi:type="dcterms:W3CDTF">2026-08-19T11:19:29.466Z</dcterms:created>
  <dcterms:modified xsi:type="dcterms:W3CDTF">2026-08-19T11:19:29.466Z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