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B32F6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>ELEG 309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AF0722">
        <w:rPr>
          <w:rStyle w:val="BookTitle"/>
          <w:sz w:val="32"/>
        </w:rPr>
        <w:t>7</w:t>
      </w:r>
      <w:r w:rsidR="004B13EF">
        <w:rPr>
          <w:rStyle w:val="BookTitle"/>
          <w:sz w:val="32"/>
        </w:rPr>
        <w:t>-</w:t>
      </w:r>
      <w:r w:rsidR="00CE50BF">
        <w:rPr>
          <w:rStyle w:val="BookTitle"/>
          <w:sz w:val="32"/>
        </w:rPr>
        <w:t>2</w:t>
      </w:r>
    </w:p>
    <w:p w:rsidR="00F75BBC" w:rsidRPr="00F75BBC" w:rsidRDefault="00E4055C">
      <w:pPr>
        <w:jc w:val="left"/>
        <w:rPr>
          <w:rFonts w:ascii="Times New Roman" w:hAnsi="Times New Roman"/>
          <w:b/>
          <w:sz w:val="24"/>
          <w:szCs w:val="20"/>
        </w:rPr>
      </w:pPr>
      <w:r w:rsidRPr="00E4055C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723776" behindDoc="1" locked="0" layoutInCell="1" allowOverlap="1" wp14:anchorId="29D6C925" wp14:editId="2FEF58AC">
            <wp:simplePos x="0" y="0"/>
            <wp:positionH relativeFrom="column">
              <wp:posOffset>4269740</wp:posOffset>
            </wp:positionH>
            <wp:positionV relativeFrom="paragraph">
              <wp:posOffset>40005</wp:posOffset>
            </wp:positionV>
            <wp:extent cx="2656840" cy="1880235"/>
            <wp:effectExtent l="0" t="0" r="0" b="5715"/>
            <wp:wrapSquare wrapText="bothSides"/>
            <wp:docPr id="8" name="Picture 4" descr="se05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se05F3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94" b="46348"/>
                    <a:stretch/>
                  </pic:blipFill>
                  <pic:spPr bwMode="auto">
                    <a:xfrm>
                      <a:off x="0" y="0"/>
                      <a:ext cx="265684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BBC" w:rsidRPr="00F75BBC">
        <w:rPr>
          <w:rFonts w:ascii="Times New Roman" w:hAnsi="Times New Roman"/>
          <w:b/>
          <w:sz w:val="24"/>
          <w:szCs w:val="20"/>
        </w:rPr>
        <w:t xml:space="preserve">Example </w:t>
      </w:r>
      <w:r w:rsidR="00AF0722">
        <w:rPr>
          <w:rFonts w:ascii="Times New Roman" w:hAnsi="Times New Roman"/>
          <w:b/>
          <w:sz w:val="24"/>
          <w:szCs w:val="20"/>
        </w:rPr>
        <w:t>7</w:t>
      </w:r>
      <w:r w:rsidR="00F75BBC" w:rsidRPr="00F75BBC">
        <w:rPr>
          <w:rFonts w:ascii="Times New Roman" w:hAnsi="Times New Roman"/>
          <w:b/>
          <w:sz w:val="24"/>
          <w:szCs w:val="20"/>
        </w:rPr>
        <w:t>.</w:t>
      </w:r>
      <w:r w:rsidR="00AF0722">
        <w:rPr>
          <w:rFonts w:ascii="Times New Roman" w:hAnsi="Times New Roman"/>
          <w:b/>
          <w:sz w:val="24"/>
          <w:szCs w:val="20"/>
        </w:rPr>
        <w:t>3</w:t>
      </w:r>
    </w:p>
    <w:p w:rsidR="00E4055C" w:rsidRPr="00E4055C" w:rsidRDefault="00E4055C" w:rsidP="00E4055C">
      <w:pPr>
        <w:rPr>
          <w:rFonts w:ascii="Times New Roman" w:hAnsi="Times New Roman"/>
        </w:rPr>
      </w:pPr>
      <w:r w:rsidRPr="00E4055C">
        <w:rPr>
          <w:rFonts w:ascii="Times New Roman" w:hAnsi="Times New Roman"/>
        </w:rPr>
        <w:t xml:space="preserve">Figure </w:t>
      </w:r>
      <w:r w:rsidR="001C5D0E">
        <w:rPr>
          <w:rFonts w:ascii="Times New Roman" w:hAnsi="Times New Roman"/>
        </w:rPr>
        <w:t>7.15</w:t>
      </w:r>
      <w:r w:rsidRPr="00E4055C">
        <w:rPr>
          <w:rFonts w:ascii="Times New Roman" w:hAnsi="Times New Roman"/>
        </w:rPr>
        <w:t xml:space="preserve">(a) shows a discrete common-source MOSFET amplifier utilizing a drain-to-gate resistance </w:t>
      </w:r>
      <w:r w:rsidRPr="00E4055C">
        <w:rPr>
          <w:rFonts w:ascii="Times New Roman" w:hAnsi="Times New Roman"/>
          <w:i/>
          <w:iCs/>
        </w:rPr>
        <w:t>R</w:t>
      </w:r>
      <w:r w:rsidRPr="00E4055C">
        <w:rPr>
          <w:rFonts w:ascii="Times New Roman" w:hAnsi="Times New Roman"/>
          <w:i/>
          <w:iCs/>
          <w:vertAlign w:val="subscript"/>
        </w:rPr>
        <w:t>G</w:t>
      </w:r>
      <w:r w:rsidRPr="00E4055C">
        <w:rPr>
          <w:rFonts w:ascii="Times New Roman" w:hAnsi="Times New Roman"/>
          <w:i/>
          <w:iCs/>
        </w:rPr>
        <w:t xml:space="preserve"> </w:t>
      </w:r>
      <w:r w:rsidRPr="00E4055C">
        <w:rPr>
          <w:rFonts w:ascii="Times New Roman" w:hAnsi="Times New Roman"/>
        </w:rPr>
        <w:t xml:space="preserve">for biasing purposes. Such a biasing arrangement will be studied in Section </w:t>
      </w:r>
      <w:r w:rsidR="001C5D0E">
        <w:rPr>
          <w:rFonts w:ascii="Times New Roman" w:hAnsi="Times New Roman"/>
        </w:rPr>
        <w:t>7.4</w:t>
      </w:r>
      <w:r w:rsidRPr="00E4055C">
        <w:rPr>
          <w:rFonts w:ascii="Times New Roman" w:hAnsi="Times New Roman"/>
        </w:rPr>
        <w:t xml:space="preserve">. The input signal </w:t>
      </w:r>
      <w:proofErr w:type="gramStart"/>
      <w:r w:rsidRPr="00E4055C">
        <w:rPr>
          <w:rFonts w:ascii="Times New Roman" w:hAnsi="Times New Roman"/>
          <w:i/>
          <w:iCs/>
        </w:rPr>
        <w:t>v</w:t>
      </w:r>
      <w:r w:rsidRPr="00E4055C">
        <w:rPr>
          <w:rFonts w:ascii="Times New Roman" w:hAnsi="Times New Roman"/>
          <w:i/>
          <w:iCs/>
          <w:vertAlign w:val="subscript"/>
        </w:rPr>
        <w:t>i</w:t>
      </w:r>
      <w:proofErr w:type="gramEnd"/>
      <w:r w:rsidRPr="00E4055C">
        <w:rPr>
          <w:rFonts w:ascii="Times New Roman" w:hAnsi="Times New Roman"/>
        </w:rPr>
        <w:t xml:space="preserve"> is coupled to the gate via a large capacitor, and the output signal at the drain is coupled to the load resistance </w:t>
      </w:r>
      <w:r w:rsidRPr="00E4055C">
        <w:rPr>
          <w:rFonts w:ascii="Times New Roman" w:hAnsi="Times New Roman"/>
          <w:i/>
          <w:iCs/>
        </w:rPr>
        <w:t>R</w:t>
      </w:r>
      <w:r w:rsidRPr="00E4055C">
        <w:rPr>
          <w:rFonts w:ascii="Times New Roman" w:hAnsi="Times New Roman"/>
          <w:i/>
          <w:iCs/>
          <w:vertAlign w:val="subscript"/>
        </w:rPr>
        <w:t>L</w:t>
      </w:r>
      <w:r w:rsidRPr="00E4055C">
        <w:rPr>
          <w:rFonts w:ascii="Times New Roman" w:hAnsi="Times New Roman"/>
          <w:i/>
          <w:iCs/>
        </w:rPr>
        <w:t xml:space="preserve"> </w:t>
      </w:r>
      <w:r w:rsidRPr="00E4055C">
        <w:rPr>
          <w:rFonts w:ascii="Times New Roman" w:hAnsi="Times New Roman"/>
        </w:rPr>
        <w:t xml:space="preserve">via another large capacitor. We wish to analyze this amplifier circuit to determine its small-signal voltage gain, its input resistance, and the largest allowable input signal. The transistor has </w:t>
      </w:r>
      <w:proofErr w:type="spellStart"/>
      <w:r w:rsidRPr="00E4055C">
        <w:rPr>
          <w:rFonts w:ascii="Times New Roman" w:hAnsi="Times New Roman"/>
          <w:i/>
          <w:iCs/>
        </w:rPr>
        <w:t>V</w:t>
      </w:r>
      <w:r w:rsidRPr="00E4055C">
        <w:rPr>
          <w:rFonts w:ascii="Times New Roman" w:hAnsi="Times New Roman"/>
          <w:i/>
          <w:iCs/>
          <w:vertAlign w:val="subscript"/>
        </w:rPr>
        <w:t>t</w:t>
      </w:r>
      <w:proofErr w:type="spellEnd"/>
      <w:r w:rsidRPr="00E4055C">
        <w:rPr>
          <w:rFonts w:ascii="Times New Roman" w:hAnsi="Times New Roman"/>
          <w:i/>
          <w:iCs/>
        </w:rPr>
        <w:t xml:space="preserve"> </w:t>
      </w:r>
      <w:r w:rsidRPr="00E4055C">
        <w:rPr>
          <w:rFonts w:ascii="Times New Roman" w:hAnsi="Times New Roman"/>
        </w:rPr>
        <w:t xml:space="preserve">= 1.5 V, </w:t>
      </w:r>
      <w:proofErr w:type="spellStart"/>
      <w:proofErr w:type="gramStart"/>
      <w:r w:rsidRPr="00E4055C">
        <w:rPr>
          <w:rFonts w:ascii="Times New Roman" w:hAnsi="Times New Roman"/>
          <w:i/>
          <w:iCs/>
        </w:rPr>
        <w:t>k</w:t>
      </w:r>
      <w:r w:rsidR="00673DE2" w:rsidRPr="00673DE2">
        <w:rPr>
          <w:rFonts w:ascii="Times New Roman" w:hAnsi="Times New Roman"/>
          <w:i/>
          <w:iCs/>
          <w:vertAlign w:val="superscript"/>
        </w:rPr>
        <w:t>’</w:t>
      </w:r>
      <w:r w:rsidRPr="00E4055C">
        <w:rPr>
          <w:rFonts w:ascii="Times New Roman" w:hAnsi="Times New Roman"/>
          <w:i/>
          <w:iCs/>
          <w:vertAlign w:val="subscript"/>
        </w:rPr>
        <w:t>n</w:t>
      </w:r>
      <w:proofErr w:type="spellEnd"/>
      <w:r w:rsidRPr="00E4055C">
        <w:rPr>
          <w:rFonts w:ascii="Times New Roman" w:hAnsi="Times New Roman"/>
        </w:rPr>
        <w:t>(</w:t>
      </w:r>
      <w:proofErr w:type="gramEnd"/>
      <w:r w:rsidRPr="00E4055C">
        <w:rPr>
          <w:rFonts w:ascii="Times New Roman" w:hAnsi="Times New Roman"/>
          <w:i/>
          <w:iCs/>
        </w:rPr>
        <w:t>W/L</w:t>
      </w:r>
      <w:r w:rsidRPr="00E4055C">
        <w:rPr>
          <w:rFonts w:ascii="Times New Roman" w:hAnsi="Times New Roman"/>
        </w:rPr>
        <w:t>) = 0.25 mA/V</w:t>
      </w:r>
      <w:r w:rsidRPr="00E4055C">
        <w:rPr>
          <w:rFonts w:ascii="Times New Roman" w:hAnsi="Times New Roman"/>
          <w:vertAlign w:val="superscript"/>
        </w:rPr>
        <w:t>2</w:t>
      </w:r>
      <w:r w:rsidRPr="00E4055C">
        <w:rPr>
          <w:rFonts w:ascii="Times New Roman" w:hAnsi="Times New Roman"/>
          <w:i/>
          <w:iCs/>
        </w:rPr>
        <w:t xml:space="preserve">, </w:t>
      </w:r>
      <w:r w:rsidRPr="00E4055C">
        <w:rPr>
          <w:rFonts w:ascii="Times New Roman" w:hAnsi="Times New Roman"/>
        </w:rPr>
        <w:t xml:space="preserve">and </w:t>
      </w:r>
      <w:r w:rsidRPr="00E4055C">
        <w:rPr>
          <w:rFonts w:ascii="Times New Roman" w:hAnsi="Times New Roman"/>
          <w:i/>
          <w:iCs/>
        </w:rPr>
        <w:t>V</w:t>
      </w:r>
      <w:r w:rsidRPr="00E4055C">
        <w:rPr>
          <w:rFonts w:ascii="Times New Roman" w:hAnsi="Times New Roman"/>
          <w:i/>
          <w:iCs/>
          <w:vertAlign w:val="subscript"/>
        </w:rPr>
        <w:t>A</w:t>
      </w:r>
      <w:r w:rsidRPr="00E4055C">
        <w:rPr>
          <w:rFonts w:ascii="Times New Roman" w:hAnsi="Times New Roman"/>
          <w:i/>
          <w:iCs/>
        </w:rPr>
        <w:t xml:space="preserve"> </w:t>
      </w:r>
      <w:r w:rsidRPr="00E4055C">
        <w:rPr>
          <w:rFonts w:ascii="Times New Roman" w:hAnsi="Times New Roman"/>
        </w:rPr>
        <w:t>= 50 V.  Assume the coupling capacitors to be sufficiently large so as to act as short circuits at the signal frequencies of interest.</w:t>
      </w:r>
    </w:p>
    <w:p w:rsidR="00F75BBC" w:rsidRPr="00F75BBC" w:rsidRDefault="00673DE2">
      <w:pPr>
        <w:jc w:val="left"/>
        <w:rPr>
          <w:rFonts w:ascii="Times New Roman" w:hAnsi="Times New Roman"/>
          <w:sz w:val="24"/>
          <w:szCs w:val="20"/>
        </w:rPr>
      </w:pPr>
      <w:r w:rsidRPr="002679F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47E1A4" wp14:editId="63A82971">
                <wp:simplePos x="0" y="0"/>
                <wp:positionH relativeFrom="column">
                  <wp:posOffset>4345305</wp:posOffset>
                </wp:positionH>
                <wp:positionV relativeFrom="paragraph">
                  <wp:posOffset>141605</wp:posOffset>
                </wp:positionV>
                <wp:extent cx="2397760" cy="207010"/>
                <wp:effectExtent l="0" t="0" r="0" b="2540"/>
                <wp:wrapNone/>
                <wp:docPr id="378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776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55C" w:rsidRPr="00E4055C" w:rsidRDefault="00E4055C" w:rsidP="00E4055C">
                            <w:pPr>
                              <w:pStyle w:val="NormalWeb"/>
                              <w:rPr>
                                <w:rFonts w:cstheme="minorBidi"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</w:pPr>
                            <w:r w:rsidRPr="00E4055C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Figure </w:t>
                            </w:r>
                            <w:r w:rsidR="00AF0722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7.15</w:t>
                            </w:r>
                            <w:r w:rsidRPr="00E4055C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 Example </w:t>
                            </w:r>
                            <w:r w:rsidR="00AF0722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7.3</w:t>
                            </w:r>
                            <w:r w:rsidRPr="00E4055C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: </w:t>
                            </w:r>
                            <w:r w:rsidRPr="00E4055C">
                              <w:rPr>
                                <w:rFonts w:cstheme="minorBidi"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(a) amplifier circuit; </w:t>
                            </w:r>
                          </w:p>
                          <w:p w:rsidR="002679F4" w:rsidRPr="002679F4" w:rsidRDefault="002679F4" w:rsidP="002679F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2679F4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42.15pt;margin-top:11.15pt;width:188.8pt;height:1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" filled="f" stroked="f">
                <v:textbox>
                  <w:txbxContent>
                    <w:p w:rsidR="00E4055C" w:rsidRPr="00E4055C" w:rsidRDefault="00E4055C" w:rsidP="00E4055C">
                      <w:pPr>
                        <w:pStyle w:val="NormalWeb"/>
                        <w:rPr>
                          <w:rFonts w:cstheme="minorBidi"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</w:pPr>
                      <w:r w:rsidRPr="00E4055C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 xml:space="preserve">Figure </w:t>
                      </w:r>
                      <w:r w:rsidR="00AF0722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>7.15</w:t>
                      </w:r>
                      <w:r w:rsidRPr="00E4055C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 xml:space="preserve"> Example </w:t>
                      </w:r>
                      <w:r w:rsidR="00AF0722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>7.3</w:t>
                      </w:r>
                      <w:r w:rsidRPr="00E4055C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 xml:space="preserve">: </w:t>
                      </w:r>
                      <w:r w:rsidRPr="00E4055C">
                        <w:rPr>
                          <w:rFonts w:cstheme="minorBidi"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 xml:space="preserve">(a) amplifier circuit; </w:t>
                      </w:r>
                    </w:p>
                    <w:p w:rsidR="002679F4" w:rsidRPr="002679F4" w:rsidRDefault="002679F4" w:rsidP="002679F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2679F4"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F75BBC" w:rsidRPr="00673DE2" w:rsidRDefault="00673DE2" w:rsidP="00673DE2">
      <w:pPr>
        <w:pStyle w:val="ListParagraph"/>
        <w:tabs>
          <w:tab w:val="left" w:pos="180"/>
        </w:tabs>
        <w:ind w:left="0"/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1) DC Operating (</w:t>
      </w:r>
      <w:r w:rsidRPr="00447443">
        <w:rPr>
          <w:rFonts w:ascii="Times New Roman" w:hAnsi="Times New Roman"/>
          <w:sz w:val="24"/>
          <w:szCs w:val="20"/>
        </w:rPr>
        <w:t>Q</w:t>
      </w:r>
      <w:r>
        <w:rPr>
          <w:rFonts w:ascii="Times New Roman" w:hAnsi="Times New Roman"/>
          <w:sz w:val="24"/>
          <w:szCs w:val="20"/>
        </w:rPr>
        <w:t>) point</w:t>
      </w:r>
    </w:p>
    <w:p w:rsidR="00F75BBC" w:rsidRPr="00F75BBC" w:rsidRDefault="00673DE2">
      <w:pPr>
        <w:jc w:val="left"/>
        <w:rPr>
          <w:rFonts w:ascii="Times New Roman" w:hAnsi="Times New Roman"/>
          <w:sz w:val="24"/>
          <w:szCs w:val="20"/>
        </w:rPr>
      </w:pPr>
      <w:r w:rsidRPr="00673DE2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4102A2B9" wp14:editId="1D296A47">
            <wp:extent cx="1414732" cy="1639018"/>
            <wp:effectExtent l="0" t="0" r="0" b="0"/>
            <wp:docPr id="10" name="Picture 4" descr="se05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se05F3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63" t="8252" r="4024" b="44797"/>
                    <a:stretch/>
                  </pic:blipFill>
                  <pic:spPr bwMode="auto">
                    <a:xfrm>
                      <a:off x="0" y="0"/>
                      <a:ext cx="1415841" cy="164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>
      <w:pPr>
        <w:jc w:val="left"/>
        <w:rPr>
          <w:rFonts w:ascii="Times New Roman" w:hAnsi="Times New Roman"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sz w:val="24"/>
          <w:szCs w:val="20"/>
        </w:rPr>
      </w:pPr>
    </w:p>
    <w:p w:rsidR="00B643A4" w:rsidRPr="00F75BBC" w:rsidRDefault="00B643A4">
      <w:pPr>
        <w:jc w:val="left"/>
        <w:rPr>
          <w:rFonts w:ascii="Times New Roman" w:hAnsi="Times New Roman"/>
          <w:sz w:val="24"/>
          <w:szCs w:val="20"/>
        </w:rPr>
      </w:pPr>
    </w:p>
    <w:p w:rsidR="00F75BBC" w:rsidRDefault="000C3202">
      <w:pPr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2) Small Signal Analysis</w:t>
      </w:r>
    </w:p>
    <w:p w:rsidR="0011261C" w:rsidRPr="0011261C" w:rsidRDefault="0011261C" w:rsidP="0011261C">
      <w:pPr>
        <w:jc w:val="center"/>
        <w:rPr>
          <w:rFonts w:ascii="Times New Roman" w:hAnsi="Times New Roman"/>
          <w:szCs w:val="20"/>
        </w:rPr>
      </w:pPr>
    </w:p>
    <w:p w:rsidR="0011261C" w:rsidRDefault="0011261C" w:rsidP="00B643A4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B643A4" w:rsidRPr="00F75BBC" w:rsidRDefault="00B643A4" w:rsidP="00B643A4">
      <w:pPr>
        <w:jc w:val="left"/>
        <w:rPr>
          <w:rFonts w:ascii="Times New Roman" w:hAnsi="Times New Roman"/>
          <w:b/>
          <w:sz w:val="24"/>
          <w:szCs w:val="20"/>
        </w:rPr>
      </w:pPr>
      <w:r w:rsidRPr="00F75BBC">
        <w:rPr>
          <w:rFonts w:ascii="Times New Roman" w:hAnsi="Times New Roman"/>
          <w:b/>
          <w:sz w:val="24"/>
          <w:szCs w:val="20"/>
        </w:rPr>
        <w:lastRenderedPageBreak/>
        <w:t xml:space="preserve">Example </w:t>
      </w:r>
      <w:r w:rsidR="00AF0722">
        <w:rPr>
          <w:rFonts w:ascii="Times New Roman" w:hAnsi="Times New Roman"/>
          <w:b/>
          <w:sz w:val="24"/>
          <w:szCs w:val="20"/>
        </w:rPr>
        <w:t>7.4</w:t>
      </w:r>
    </w:p>
    <w:p w:rsidR="00E4055C" w:rsidRPr="00E4055C" w:rsidRDefault="00BF0717" w:rsidP="0011261C">
      <w:pPr>
        <w:rPr>
          <w:rFonts w:ascii="Times New Roman" w:hAnsi="Times New Roman"/>
          <w:szCs w:val="22"/>
        </w:rPr>
      </w:pPr>
      <w:r w:rsidRPr="0011261C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726848" behindDoc="0" locked="0" layoutInCell="1" allowOverlap="1" wp14:anchorId="7D53441B" wp14:editId="7E68A87B">
            <wp:simplePos x="0" y="0"/>
            <wp:positionH relativeFrom="column">
              <wp:posOffset>5294630</wp:posOffset>
            </wp:positionH>
            <wp:positionV relativeFrom="paragraph">
              <wp:posOffset>556895</wp:posOffset>
            </wp:positionV>
            <wp:extent cx="1484630" cy="1966595"/>
            <wp:effectExtent l="0" t="0" r="1270" b="0"/>
            <wp:wrapSquare wrapText="bothSides"/>
            <wp:docPr id="63493" name="Picture 4" descr="se05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3" name="Picture 4" descr="se05F4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60"/>
                    <a:stretch/>
                  </pic:blipFill>
                  <pic:spPr bwMode="auto">
                    <a:xfrm>
                      <a:off x="0" y="0"/>
                      <a:ext cx="148463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55C" w:rsidRPr="00E4055C">
        <w:rPr>
          <w:rFonts w:ascii="Times New Roman" w:hAnsi="Times New Roman"/>
          <w:szCs w:val="22"/>
        </w:rPr>
        <w:t xml:space="preserve">Figure </w:t>
      </w:r>
      <w:r w:rsidR="00AF0722">
        <w:rPr>
          <w:rFonts w:ascii="Times New Roman" w:hAnsi="Times New Roman"/>
          <w:szCs w:val="22"/>
        </w:rPr>
        <w:t>7.18</w:t>
      </w:r>
      <w:r w:rsidR="00E4055C" w:rsidRPr="00E4055C">
        <w:rPr>
          <w:rFonts w:ascii="Times New Roman" w:hAnsi="Times New Roman"/>
          <w:szCs w:val="22"/>
        </w:rPr>
        <w:t xml:space="preserve">(a) shows a MOSFET amplifier biased by a constant-current source </w:t>
      </w:r>
      <w:r w:rsidR="00E4055C" w:rsidRPr="00E4055C">
        <w:rPr>
          <w:rFonts w:ascii="Times New Roman" w:hAnsi="Times New Roman"/>
          <w:i/>
          <w:iCs/>
          <w:szCs w:val="22"/>
        </w:rPr>
        <w:t>I</w:t>
      </w:r>
      <w:r w:rsidR="00E4055C" w:rsidRPr="00E4055C">
        <w:rPr>
          <w:rFonts w:ascii="Times New Roman" w:hAnsi="Times New Roman"/>
          <w:szCs w:val="22"/>
        </w:rPr>
        <w:t xml:space="preserve">.  Assume that the values of </w:t>
      </w:r>
      <w:r w:rsidR="00E4055C" w:rsidRPr="00E4055C">
        <w:rPr>
          <w:rFonts w:ascii="Times New Roman" w:hAnsi="Times New Roman"/>
          <w:i/>
          <w:iCs/>
          <w:szCs w:val="22"/>
        </w:rPr>
        <w:t>I</w:t>
      </w:r>
      <w:r w:rsidR="00E4055C" w:rsidRPr="00E4055C">
        <w:rPr>
          <w:rFonts w:ascii="Times New Roman" w:hAnsi="Times New Roman"/>
          <w:szCs w:val="22"/>
        </w:rPr>
        <w:t xml:space="preserve"> and </w:t>
      </w:r>
      <w:r w:rsidR="00E4055C" w:rsidRPr="00E4055C">
        <w:rPr>
          <w:rFonts w:ascii="Times New Roman" w:hAnsi="Times New Roman"/>
          <w:i/>
          <w:iCs/>
          <w:szCs w:val="22"/>
        </w:rPr>
        <w:t>R</w:t>
      </w:r>
      <w:r w:rsidR="00E4055C" w:rsidRPr="00E4055C">
        <w:rPr>
          <w:rFonts w:ascii="Times New Roman" w:hAnsi="Times New Roman"/>
          <w:i/>
          <w:iCs/>
          <w:szCs w:val="22"/>
          <w:vertAlign w:val="subscript"/>
        </w:rPr>
        <w:t>D</w:t>
      </w:r>
      <w:r w:rsidR="00E4055C" w:rsidRPr="00E4055C">
        <w:rPr>
          <w:rFonts w:ascii="Times New Roman" w:hAnsi="Times New Roman"/>
          <w:szCs w:val="22"/>
        </w:rPr>
        <w:t xml:space="preserve"> are such that that the MOSFET operates in the saturation region. The input signal </w:t>
      </w:r>
      <w:proofErr w:type="gramStart"/>
      <w:r w:rsidR="00E4055C" w:rsidRPr="00E4055C">
        <w:rPr>
          <w:rFonts w:ascii="Times New Roman" w:hAnsi="Times New Roman"/>
          <w:i/>
          <w:iCs/>
          <w:szCs w:val="22"/>
        </w:rPr>
        <w:t>v</w:t>
      </w:r>
      <w:r w:rsidR="00E4055C" w:rsidRPr="00E4055C">
        <w:rPr>
          <w:rFonts w:ascii="Times New Roman" w:hAnsi="Times New Roman"/>
          <w:i/>
          <w:iCs/>
          <w:szCs w:val="22"/>
          <w:vertAlign w:val="subscript"/>
        </w:rPr>
        <w:t>i</w:t>
      </w:r>
      <w:proofErr w:type="gramEnd"/>
      <w:r w:rsidR="00E4055C" w:rsidRPr="00E4055C">
        <w:rPr>
          <w:rFonts w:ascii="Times New Roman" w:hAnsi="Times New Roman"/>
          <w:szCs w:val="22"/>
        </w:rPr>
        <w:t xml:space="preserve"> is coupled to the source terminal by utilizing a large capacitor </w:t>
      </w:r>
      <w:r w:rsidR="00E4055C" w:rsidRPr="00E4055C">
        <w:rPr>
          <w:rFonts w:ascii="Times New Roman" w:hAnsi="Times New Roman"/>
          <w:i/>
          <w:iCs/>
          <w:szCs w:val="22"/>
        </w:rPr>
        <w:t>C</w:t>
      </w:r>
      <w:r w:rsidR="00E4055C" w:rsidRPr="00E4055C">
        <w:rPr>
          <w:rFonts w:ascii="Times New Roman" w:hAnsi="Times New Roman"/>
          <w:i/>
          <w:iCs/>
          <w:szCs w:val="22"/>
          <w:vertAlign w:val="subscript"/>
        </w:rPr>
        <w:t>C</w:t>
      </w:r>
      <w:r w:rsidR="00E4055C" w:rsidRPr="00E4055C">
        <w:rPr>
          <w:rFonts w:ascii="Times New Roman" w:hAnsi="Times New Roman"/>
          <w:szCs w:val="22"/>
          <w:vertAlign w:val="subscript"/>
        </w:rPr>
        <w:t>1</w:t>
      </w:r>
      <w:r w:rsidR="00E4055C" w:rsidRPr="00E4055C">
        <w:rPr>
          <w:rFonts w:ascii="Times New Roman" w:hAnsi="Times New Roman"/>
          <w:szCs w:val="22"/>
        </w:rPr>
        <w:t xml:space="preserve">.  Similarly, the output signal at the drain is taken through a large coupling capacitor </w:t>
      </w:r>
      <w:r w:rsidR="00E4055C" w:rsidRPr="00E4055C">
        <w:rPr>
          <w:rFonts w:ascii="Times New Roman" w:hAnsi="Times New Roman"/>
          <w:i/>
          <w:iCs/>
          <w:szCs w:val="22"/>
        </w:rPr>
        <w:t>C</w:t>
      </w:r>
      <w:r w:rsidR="00E4055C" w:rsidRPr="00E4055C">
        <w:rPr>
          <w:rFonts w:ascii="Times New Roman" w:hAnsi="Times New Roman"/>
          <w:i/>
          <w:iCs/>
          <w:szCs w:val="22"/>
          <w:vertAlign w:val="subscript"/>
        </w:rPr>
        <w:t>C</w:t>
      </w:r>
      <w:r w:rsidR="00E4055C" w:rsidRPr="00E4055C">
        <w:rPr>
          <w:rFonts w:ascii="Times New Roman" w:hAnsi="Times New Roman"/>
          <w:szCs w:val="22"/>
          <w:vertAlign w:val="subscript"/>
        </w:rPr>
        <w:t>2</w:t>
      </w:r>
      <w:r w:rsidR="00E4055C" w:rsidRPr="00E4055C">
        <w:rPr>
          <w:rFonts w:ascii="Times New Roman" w:hAnsi="Times New Roman"/>
          <w:szCs w:val="22"/>
        </w:rPr>
        <w:t xml:space="preserve">.  Find the input resistance </w:t>
      </w:r>
      <w:proofErr w:type="spellStart"/>
      <w:r w:rsidR="00E4055C" w:rsidRPr="00E4055C">
        <w:rPr>
          <w:rFonts w:ascii="Times New Roman" w:hAnsi="Times New Roman"/>
          <w:i/>
          <w:iCs/>
          <w:szCs w:val="22"/>
        </w:rPr>
        <w:t>R</w:t>
      </w:r>
      <w:r w:rsidR="00E4055C" w:rsidRPr="00E4055C">
        <w:rPr>
          <w:rFonts w:ascii="Times New Roman" w:hAnsi="Times New Roman"/>
          <w:i/>
          <w:iCs/>
          <w:szCs w:val="22"/>
          <w:vertAlign w:val="subscript"/>
        </w:rPr>
        <w:t>in</w:t>
      </w:r>
      <w:proofErr w:type="spellEnd"/>
      <w:r w:rsidR="00E4055C" w:rsidRPr="00E4055C">
        <w:rPr>
          <w:rFonts w:ascii="Times New Roman" w:hAnsi="Times New Roman"/>
          <w:i/>
          <w:iCs/>
          <w:szCs w:val="22"/>
        </w:rPr>
        <w:t xml:space="preserve"> </w:t>
      </w:r>
      <w:r w:rsidR="00E4055C" w:rsidRPr="00E4055C">
        <w:rPr>
          <w:rFonts w:ascii="Times New Roman" w:hAnsi="Times New Roman"/>
          <w:szCs w:val="22"/>
        </w:rPr>
        <w:t xml:space="preserve">and the voltage gain </w:t>
      </w:r>
      <w:proofErr w:type="spellStart"/>
      <w:r w:rsidR="00E4055C" w:rsidRPr="00E4055C">
        <w:rPr>
          <w:rFonts w:ascii="Times New Roman" w:hAnsi="Times New Roman"/>
          <w:i/>
          <w:iCs/>
          <w:szCs w:val="22"/>
        </w:rPr>
        <w:t>v</w:t>
      </w:r>
      <w:r w:rsidR="00E4055C" w:rsidRPr="00E4055C">
        <w:rPr>
          <w:rFonts w:ascii="Times New Roman" w:hAnsi="Times New Roman"/>
          <w:i/>
          <w:iCs/>
          <w:szCs w:val="22"/>
          <w:vertAlign w:val="subscript"/>
        </w:rPr>
        <w:t>o</w:t>
      </w:r>
      <w:proofErr w:type="spellEnd"/>
      <w:r w:rsidR="00E4055C" w:rsidRPr="00E4055C">
        <w:rPr>
          <w:rFonts w:ascii="Times New Roman" w:hAnsi="Times New Roman"/>
          <w:szCs w:val="22"/>
        </w:rPr>
        <w:t>/</w:t>
      </w:r>
      <w:r w:rsidR="00E4055C" w:rsidRPr="00E4055C">
        <w:rPr>
          <w:rFonts w:ascii="Times New Roman" w:hAnsi="Times New Roman"/>
          <w:i/>
          <w:iCs/>
          <w:szCs w:val="22"/>
        </w:rPr>
        <w:t>v</w:t>
      </w:r>
      <w:r w:rsidR="00E4055C" w:rsidRPr="00E4055C">
        <w:rPr>
          <w:rFonts w:ascii="Times New Roman" w:hAnsi="Times New Roman"/>
          <w:i/>
          <w:iCs/>
          <w:szCs w:val="22"/>
          <w:vertAlign w:val="subscript"/>
        </w:rPr>
        <w:t>i</w:t>
      </w:r>
      <w:r w:rsidR="00E4055C" w:rsidRPr="00E4055C">
        <w:rPr>
          <w:rFonts w:ascii="Times New Roman" w:hAnsi="Times New Roman"/>
          <w:szCs w:val="22"/>
        </w:rPr>
        <w:t>. Neglect channel-length modulation.</w:t>
      </w:r>
    </w:p>
    <w:p w:rsidR="002679F4" w:rsidRDefault="00BF0717">
      <w:pPr>
        <w:jc w:val="left"/>
        <w:rPr>
          <w:rFonts w:ascii="Times New Roman" w:hAnsi="Times New Roman"/>
          <w:szCs w:val="20"/>
        </w:rPr>
      </w:pPr>
      <w:r w:rsidRPr="0011261C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727872" behindDoc="0" locked="0" layoutInCell="1" allowOverlap="1" wp14:anchorId="5577EF12" wp14:editId="751B7AF3">
            <wp:simplePos x="0" y="0"/>
            <wp:positionH relativeFrom="column">
              <wp:posOffset>-69850</wp:posOffset>
            </wp:positionH>
            <wp:positionV relativeFrom="paragraph">
              <wp:posOffset>69215</wp:posOffset>
            </wp:positionV>
            <wp:extent cx="1620520" cy="2363470"/>
            <wp:effectExtent l="0" t="0" r="0" b="0"/>
            <wp:wrapSquare wrapText="bothSides"/>
            <wp:docPr id="13" name="Picture 4" descr="se05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se05F4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43"/>
                    <a:stretch/>
                  </pic:blipFill>
                  <pic:spPr bwMode="auto">
                    <a:xfrm>
                      <a:off x="0" y="0"/>
                      <a:ext cx="162052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61C" w:rsidRDefault="0011261C" w:rsidP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 w:rsidP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 w:rsidP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 w:rsidP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 w:rsidP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 w:rsidP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 w:rsidP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 w:rsidP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 w:rsidP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 w:rsidP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 w:rsidP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 w:rsidP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 w:rsidP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 w:rsidP="0011261C">
      <w:pPr>
        <w:jc w:val="left"/>
        <w:rPr>
          <w:rFonts w:ascii="Times New Roman" w:hAnsi="Times New Roman"/>
          <w:sz w:val="24"/>
          <w:szCs w:val="20"/>
        </w:rPr>
      </w:pPr>
    </w:p>
    <w:p w:rsidR="00AF0722" w:rsidRPr="00F75BBC" w:rsidRDefault="00AF0722" w:rsidP="00AF0722">
      <w:pPr>
        <w:jc w:val="left"/>
        <w:rPr>
          <w:rFonts w:ascii="Times New Roman" w:hAnsi="Times New Roman"/>
          <w:sz w:val="24"/>
          <w:szCs w:val="20"/>
        </w:rPr>
      </w:pPr>
      <w:r w:rsidRPr="00F75BBC">
        <w:rPr>
          <w:rFonts w:ascii="Times New Roman" w:hAnsi="Times New Roman"/>
          <w:b/>
          <w:sz w:val="24"/>
          <w:szCs w:val="20"/>
        </w:rPr>
        <w:t>Ex</w:t>
      </w:r>
      <w:r>
        <w:rPr>
          <w:rFonts w:ascii="Times New Roman" w:hAnsi="Times New Roman"/>
          <w:b/>
          <w:sz w:val="24"/>
          <w:szCs w:val="20"/>
        </w:rPr>
        <w:t>ample</w:t>
      </w:r>
      <w:r w:rsidRPr="00F75BBC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7.5</w:t>
      </w:r>
    </w:p>
    <w:p w:rsidR="00AF0722" w:rsidRPr="00AF0722" w:rsidRDefault="00AF0722" w:rsidP="00AF0722">
      <w:pPr>
        <w:jc w:val="left"/>
        <w:rPr>
          <w:rFonts w:ascii="Times New Roman" w:hAnsi="Times New Roman"/>
          <w:szCs w:val="20"/>
        </w:rPr>
      </w:pPr>
      <w:r w:rsidRPr="00AF0722">
        <w:rPr>
          <w:rFonts w:ascii="Times New Roman" w:hAnsi="Times New Roman"/>
          <w:szCs w:val="20"/>
        </w:rPr>
        <w:t xml:space="preserve">We wish to analyze the transistor amplifier shown in Fig. 7.28(a) to determine its voltage gain </w:t>
      </w:r>
      <w:proofErr w:type="spellStart"/>
      <w:r w:rsidRPr="00AF0722">
        <w:rPr>
          <w:rFonts w:ascii="Times New Roman" w:hAnsi="Times New Roman"/>
          <w:i/>
          <w:iCs/>
          <w:szCs w:val="20"/>
        </w:rPr>
        <w:t>v</w:t>
      </w:r>
      <w:r w:rsidRPr="00AF0722">
        <w:rPr>
          <w:rFonts w:ascii="Times New Roman" w:hAnsi="Times New Roman"/>
          <w:i/>
          <w:iCs/>
          <w:szCs w:val="20"/>
          <w:vertAlign w:val="subscript"/>
        </w:rPr>
        <w:t>o</w:t>
      </w:r>
      <w:proofErr w:type="spellEnd"/>
      <w:r w:rsidRPr="00AF0722">
        <w:rPr>
          <w:rFonts w:ascii="Times New Roman" w:hAnsi="Times New Roman"/>
          <w:szCs w:val="20"/>
        </w:rPr>
        <w:t>/</w:t>
      </w:r>
      <w:r w:rsidRPr="00AF0722">
        <w:rPr>
          <w:rFonts w:ascii="Times New Roman" w:hAnsi="Times New Roman"/>
          <w:i/>
          <w:iCs/>
          <w:szCs w:val="20"/>
        </w:rPr>
        <w:t>v</w:t>
      </w:r>
      <w:r w:rsidRPr="00AF0722">
        <w:rPr>
          <w:rFonts w:ascii="Times New Roman" w:hAnsi="Times New Roman"/>
          <w:i/>
          <w:iCs/>
          <w:szCs w:val="20"/>
          <w:vertAlign w:val="subscript"/>
        </w:rPr>
        <w:t>in</w:t>
      </w:r>
      <w:r w:rsidRPr="00AF0722">
        <w:rPr>
          <w:rFonts w:ascii="Times New Roman" w:hAnsi="Times New Roman"/>
          <w:szCs w:val="20"/>
        </w:rPr>
        <w:t xml:space="preserve">.  Assume </w:t>
      </w:r>
      <w:r w:rsidRPr="001C5D0E">
        <w:rPr>
          <w:rFonts w:ascii="Symbol" w:hAnsi="Symbol"/>
          <w:i/>
          <w:iCs/>
          <w:szCs w:val="20"/>
        </w:rPr>
        <w:t></w:t>
      </w:r>
      <w:r w:rsidRPr="00AF0722">
        <w:rPr>
          <w:rFonts w:ascii="Times New Roman" w:hAnsi="Times New Roman"/>
          <w:i/>
          <w:iCs/>
          <w:szCs w:val="20"/>
        </w:rPr>
        <w:t xml:space="preserve"> </w:t>
      </w:r>
      <w:r w:rsidRPr="00AF0722">
        <w:rPr>
          <w:rFonts w:ascii="Times New Roman" w:hAnsi="Times New Roman"/>
          <w:szCs w:val="20"/>
        </w:rPr>
        <w:t>= 100</w:t>
      </w:r>
      <w:r w:rsidR="00921D5D">
        <w:rPr>
          <w:rFonts w:ascii="Times New Roman" w:hAnsi="Times New Roman"/>
          <w:szCs w:val="20"/>
        </w:rPr>
        <w:t xml:space="preserve"> and neglect the Early effect</w:t>
      </w:r>
      <w:r w:rsidRPr="00AF0722">
        <w:rPr>
          <w:rFonts w:ascii="Times New Roman" w:hAnsi="Times New Roman"/>
          <w:szCs w:val="20"/>
        </w:rPr>
        <w:t>.</w:t>
      </w:r>
    </w:p>
    <w:p w:rsidR="00AF0722" w:rsidRPr="0011261C" w:rsidRDefault="00AF0722" w:rsidP="00AF0722">
      <w:pPr>
        <w:jc w:val="left"/>
        <w:rPr>
          <w:rFonts w:ascii="Times New Roman" w:hAnsi="Times New Roman"/>
          <w:szCs w:val="20"/>
        </w:rPr>
      </w:pPr>
    </w:p>
    <w:p w:rsidR="002679F4" w:rsidRDefault="00AF0722">
      <w:pPr>
        <w:jc w:val="left"/>
        <w:rPr>
          <w:rFonts w:ascii="Times New Roman" w:hAnsi="Times New Roman"/>
          <w:szCs w:val="20"/>
        </w:rPr>
      </w:pPr>
      <w:r w:rsidRPr="00AF0722">
        <w:rPr>
          <w:rFonts w:ascii="Times New Roman" w:hAnsi="Times New Roman"/>
          <w:noProof/>
          <w:szCs w:val="20"/>
        </w:rPr>
        <w:drawing>
          <wp:inline distT="0" distB="0" distL="0" distR="0" wp14:anchorId="6D47A7CA" wp14:editId="70FCF24E">
            <wp:extent cx="1599838" cy="1828800"/>
            <wp:effectExtent l="0" t="0" r="635" b="0"/>
            <wp:docPr id="61444" name="Picture 7" descr="se06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" name="Picture 7" descr="se06F4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54" b="50000"/>
                    <a:stretch/>
                  </pic:blipFill>
                  <pic:spPr bwMode="auto">
                    <a:xfrm>
                      <a:off x="0" y="0"/>
                      <a:ext cx="1601964" cy="183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2679F4" w:rsidSect="00361128">
      <w:footerReference w:type="default" r:id="rId13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110" w:rsidRDefault="000E1110" w:rsidP="00F5722E">
      <w:r>
        <w:separator/>
      </w:r>
    </w:p>
  </w:endnote>
  <w:endnote w:type="continuationSeparator" w:id="0">
    <w:p w:rsidR="000E1110" w:rsidRDefault="000E1110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629" w:rsidRPr="001D0629" w:rsidRDefault="003473A7" w:rsidP="001D0629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fldSimple w:instr=" FILENAME   \* MERGEFORMAT ">
          <w:r w:rsidR="005E019B" w:rsidRPr="005E019B">
            <w:rPr>
              <w:rFonts w:ascii="Times New Roman" w:hAnsi="Times New Roman"/>
              <w:noProof/>
              <w:sz w:val="20"/>
            </w:rPr>
            <w:t>Ch7 Example Problems-2.docx</w:t>
          </w:r>
        </w:fldSimple>
        <w:r w:rsidR="001D0629" w:rsidRPr="001D0629">
          <w:rPr>
            <w:rFonts w:ascii="Times New Roman" w:hAnsi="Times New Roman"/>
            <w:sz w:val="20"/>
          </w:rPr>
          <w:tab/>
        </w:r>
        <w:r w:rsidR="001D0629" w:rsidRPr="001D0629">
          <w:rPr>
            <w:rFonts w:ascii="Times New Roman" w:hAnsi="Times New Roman"/>
            <w:sz w:val="20"/>
          </w:rPr>
          <w:tab/>
          <w:t xml:space="preserve">Page </w:t>
        </w:r>
        <w:r w:rsidR="009A1C33" w:rsidRPr="001D0629">
          <w:rPr>
            <w:rFonts w:ascii="Times New Roman" w:hAnsi="Times New Roman"/>
            <w:sz w:val="20"/>
          </w:rPr>
          <w:fldChar w:fldCharType="begin"/>
        </w:r>
        <w:r w:rsidR="001D0629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9A1C33" w:rsidRPr="001D0629">
          <w:rPr>
            <w:rFonts w:ascii="Times New Roman" w:hAnsi="Times New Roman"/>
            <w:sz w:val="20"/>
          </w:rPr>
          <w:fldChar w:fldCharType="separate"/>
        </w:r>
        <w:r w:rsidR="005E019B">
          <w:rPr>
            <w:rFonts w:ascii="Times New Roman" w:hAnsi="Times New Roman"/>
            <w:noProof/>
            <w:sz w:val="20"/>
          </w:rPr>
          <w:t>2</w:t>
        </w:r>
        <w:r w:rsidR="009A1C33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110" w:rsidRDefault="000E1110" w:rsidP="00F5722E">
      <w:r>
        <w:separator/>
      </w:r>
    </w:p>
  </w:footnote>
  <w:footnote w:type="continuationSeparator" w:id="0">
    <w:p w:rsidR="000E1110" w:rsidRDefault="000E1110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90BCC"/>
    <w:multiLevelType w:val="hybridMultilevel"/>
    <w:tmpl w:val="E63C0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16606"/>
    <w:rsid w:val="00033ABA"/>
    <w:rsid w:val="00041666"/>
    <w:rsid w:val="0004235F"/>
    <w:rsid w:val="00095D1D"/>
    <w:rsid w:val="00097D29"/>
    <w:rsid w:val="000A02B5"/>
    <w:rsid w:val="000B6CAD"/>
    <w:rsid w:val="000C0402"/>
    <w:rsid w:val="000C3202"/>
    <w:rsid w:val="000D78DF"/>
    <w:rsid w:val="000E1110"/>
    <w:rsid w:val="000E5E2A"/>
    <w:rsid w:val="0011261C"/>
    <w:rsid w:val="00112E4C"/>
    <w:rsid w:val="00114C6A"/>
    <w:rsid w:val="0011669F"/>
    <w:rsid w:val="00134D75"/>
    <w:rsid w:val="001420AD"/>
    <w:rsid w:val="00156BD8"/>
    <w:rsid w:val="00157C25"/>
    <w:rsid w:val="00167B0C"/>
    <w:rsid w:val="00167D42"/>
    <w:rsid w:val="00182117"/>
    <w:rsid w:val="00196AAF"/>
    <w:rsid w:val="001A6E5E"/>
    <w:rsid w:val="001B487E"/>
    <w:rsid w:val="001B4B2C"/>
    <w:rsid w:val="001C5D0E"/>
    <w:rsid w:val="001D0629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679F4"/>
    <w:rsid w:val="00276948"/>
    <w:rsid w:val="00296936"/>
    <w:rsid w:val="002A2F9D"/>
    <w:rsid w:val="002B1E52"/>
    <w:rsid w:val="002B4C68"/>
    <w:rsid w:val="002C43F3"/>
    <w:rsid w:val="002C5432"/>
    <w:rsid w:val="002C76A8"/>
    <w:rsid w:val="002D2C39"/>
    <w:rsid w:val="002D7B43"/>
    <w:rsid w:val="002F4147"/>
    <w:rsid w:val="00312231"/>
    <w:rsid w:val="0031748D"/>
    <w:rsid w:val="00344974"/>
    <w:rsid w:val="003473A7"/>
    <w:rsid w:val="00357B76"/>
    <w:rsid w:val="00361128"/>
    <w:rsid w:val="00364162"/>
    <w:rsid w:val="003835FB"/>
    <w:rsid w:val="003973A7"/>
    <w:rsid w:val="003A7320"/>
    <w:rsid w:val="003B1A16"/>
    <w:rsid w:val="003B2A4B"/>
    <w:rsid w:val="003C57D2"/>
    <w:rsid w:val="003F26C3"/>
    <w:rsid w:val="0040533D"/>
    <w:rsid w:val="00411C78"/>
    <w:rsid w:val="00412C39"/>
    <w:rsid w:val="00415785"/>
    <w:rsid w:val="00433821"/>
    <w:rsid w:val="00444589"/>
    <w:rsid w:val="00444698"/>
    <w:rsid w:val="00444AF4"/>
    <w:rsid w:val="00447443"/>
    <w:rsid w:val="00455E7B"/>
    <w:rsid w:val="00477DE1"/>
    <w:rsid w:val="004855B5"/>
    <w:rsid w:val="00485971"/>
    <w:rsid w:val="00491028"/>
    <w:rsid w:val="00494D7D"/>
    <w:rsid w:val="004B13EF"/>
    <w:rsid w:val="004F5DC1"/>
    <w:rsid w:val="005122B6"/>
    <w:rsid w:val="0052554B"/>
    <w:rsid w:val="00530ACD"/>
    <w:rsid w:val="00551EF5"/>
    <w:rsid w:val="005C7F80"/>
    <w:rsid w:val="005D3B86"/>
    <w:rsid w:val="005D42D9"/>
    <w:rsid w:val="005D52B6"/>
    <w:rsid w:val="005E019B"/>
    <w:rsid w:val="00614733"/>
    <w:rsid w:val="006302DA"/>
    <w:rsid w:val="006308CD"/>
    <w:rsid w:val="00636440"/>
    <w:rsid w:val="00652C37"/>
    <w:rsid w:val="00667A3E"/>
    <w:rsid w:val="006712C9"/>
    <w:rsid w:val="00673DE2"/>
    <w:rsid w:val="00692D00"/>
    <w:rsid w:val="00694214"/>
    <w:rsid w:val="006A0B44"/>
    <w:rsid w:val="006A51D7"/>
    <w:rsid w:val="006B27A5"/>
    <w:rsid w:val="006B6BE5"/>
    <w:rsid w:val="006E296C"/>
    <w:rsid w:val="00701B5C"/>
    <w:rsid w:val="007164BC"/>
    <w:rsid w:val="0071792E"/>
    <w:rsid w:val="0078040E"/>
    <w:rsid w:val="007871D9"/>
    <w:rsid w:val="007B3F86"/>
    <w:rsid w:val="007D0485"/>
    <w:rsid w:val="007E508A"/>
    <w:rsid w:val="007F078E"/>
    <w:rsid w:val="007F654B"/>
    <w:rsid w:val="0081545C"/>
    <w:rsid w:val="00854DA0"/>
    <w:rsid w:val="00862D26"/>
    <w:rsid w:val="00864FB2"/>
    <w:rsid w:val="0086731B"/>
    <w:rsid w:val="00883353"/>
    <w:rsid w:val="008A3343"/>
    <w:rsid w:val="008C0C47"/>
    <w:rsid w:val="008C792C"/>
    <w:rsid w:val="008D6994"/>
    <w:rsid w:val="008E4D65"/>
    <w:rsid w:val="008F2FD8"/>
    <w:rsid w:val="00915508"/>
    <w:rsid w:val="00921D5D"/>
    <w:rsid w:val="0093327F"/>
    <w:rsid w:val="00944832"/>
    <w:rsid w:val="00944AE4"/>
    <w:rsid w:val="00976D89"/>
    <w:rsid w:val="00980416"/>
    <w:rsid w:val="009822AC"/>
    <w:rsid w:val="00984A5B"/>
    <w:rsid w:val="0098546A"/>
    <w:rsid w:val="00990813"/>
    <w:rsid w:val="00997399"/>
    <w:rsid w:val="009A1C33"/>
    <w:rsid w:val="009C1A9F"/>
    <w:rsid w:val="009D4216"/>
    <w:rsid w:val="009E0EBC"/>
    <w:rsid w:val="00A02318"/>
    <w:rsid w:val="00A14FC2"/>
    <w:rsid w:val="00A21CDA"/>
    <w:rsid w:val="00A3460E"/>
    <w:rsid w:val="00A4525D"/>
    <w:rsid w:val="00A50B3B"/>
    <w:rsid w:val="00A51691"/>
    <w:rsid w:val="00AA1BFD"/>
    <w:rsid w:val="00AA463D"/>
    <w:rsid w:val="00AB090B"/>
    <w:rsid w:val="00AB3AF1"/>
    <w:rsid w:val="00AC35C3"/>
    <w:rsid w:val="00AD65BD"/>
    <w:rsid w:val="00AF0722"/>
    <w:rsid w:val="00AF48C1"/>
    <w:rsid w:val="00AF56B3"/>
    <w:rsid w:val="00B01AAB"/>
    <w:rsid w:val="00B02099"/>
    <w:rsid w:val="00B3096C"/>
    <w:rsid w:val="00B30A59"/>
    <w:rsid w:val="00B332DF"/>
    <w:rsid w:val="00B50391"/>
    <w:rsid w:val="00B51591"/>
    <w:rsid w:val="00B562EC"/>
    <w:rsid w:val="00B643A4"/>
    <w:rsid w:val="00B81F9E"/>
    <w:rsid w:val="00B95918"/>
    <w:rsid w:val="00BB32F6"/>
    <w:rsid w:val="00BB3B9A"/>
    <w:rsid w:val="00BB4AB1"/>
    <w:rsid w:val="00BD190E"/>
    <w:rsid w:val="00BD77BB"/>
    <w:rsid w:val="00BE0925"/>
    <w:rsid w:val="00BF0717"/>
    <w:rsid w:val="00C00967"/>
    <w:rsid w:val="00C047C1"/>
    <w:rsid w:val="00C17389"/>
    <w:rsid w:val="00C62796"/>
    <w:rsid w:val="00C726A5"/>
    <w:rsid w:val="00C878E1"/>
    <w:rsid w:val="00C9223F"/>
    <w:rsid w:val="00CB18A1"/>
    <w:rsid w:val="00CB50C9"/>
    <w:rsid w:val="00CC26B0"/>
    <w:rsid w:val="00CC46E1"/>
    <w:rsid w:val="00CC59AC"/>
    <w:rsid w:val="00CD0108"/>
    <w:rsid w:val="00CD5045"/>
    <w:rsid w:val="00CD75BF"/>
    <w:rsid w:val="00CE0026"/>
    <w:rsid w:val="00CE50BF"/>
    <w:rsid w:val="00D0187F"/>
    <w:rsid w:val="00D04466"/>
    <w:rsid w:val="00D1288A"/>
    <w:rsid w:val="00D74C05"/>
    <w:rsid w:val="00D750C2"/>
    <w:rsid w:val="00D842A1"/>
    <w:rsid w:val="00D860E6"/>
    <w:rsid w:val="00DC371E"/>
    <w:rsid w:val="00DD2711"/>
    <w:rsid w:val="00DD4E28"/>
    <w:rsid w:val="00E22878"/>
    <w:rsid w:val="00E4055C"/>
    <w:rsid w:val="00E606CB"/>
    <w:rsid w:val="00E66076"/>
    <w:rsid w:val="00E718EE"/>
    <w:rsid w:val="00E852AE"/>
    <w:rsid w:val="00E95AC3"/>
    <w:rsid w:val="00EA29E8"/>
    <w:rsid w:val="00ED0CAD"/>
    <w:rsid w:val="00EE3EEF"/>
    <w:rsid w:val="00EF7E29"/>
    <w:rsid w:val="00F02A04"/>
    <w:rsid w:val="00F173E5"/>
    <w:rsid w:val="00F5273B"/>
    <w:rsid w:val="00F5722E"/>
    <w:rsid w:val="00F75BBC"/>
    <w:rsid w:val="00F80F9F"/>
    <w:rsid w:val="00F874B4"/>
    <w:rsid w:val="00F914BF"/>
    <w:rsid w:val="00FA2864"/>
    <w:rsid w:val="00FB514D"/>
    <w:rsid w:val="00FD282B"/>
    <w:rsid w:val="00FE2823"/>
    <w:rsid w:val="00FE2E7A"/>
    <w:rsid w:val="00FF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 w:val="0"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 w:val="0"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1462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10</cp:revision>
  <cp:lastPrinted>2016-04-27T21:10:00Z</cp:lastPrinted>
  <dcterms:created xsi:type="dcterms:W3CDTF">2015-04-25T19:08:00Z</dcterms:created>
  <dcterms:modified xsi:type="dcterms:W3CDTF">2016-04-27T21:11:00Z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