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7C659" w14:textId="266E16D1" w:rsidR="00FF0D20" w:rsidRDefault="00F92E68">
      <w:pPr>
        <w:pStyle w:val="Title"/>
      </w:pPr>
      <w:r>
        <w:t>Cindy Duong</w:t>
      </w:r>
    </w:p>
    <w:p w14:paraId="15C0FCAE" w14:textId="26EDAE73" w:rsidR="00FF0D20" w:rsidRPr="00AA0675" w:rsidRDefault="00000000">
      <w:pPr>
        <w:pStyle w:val="BodyText"/>
        <w:ind w:left="1160" w:firstLine="0"/>
        <w:rPr>
          <w:rFonts w:ascii="Garamond"/>
        </w:rPr>
      </w:pPr>
      <w:r>
        <w:t>(</w:t>
      </w:r>
      <w:r w:rsidR="00F92E68">
        <w:t>805</w:t>
      </w:r>
      <w:r>
        <w:t>)</w:t>
      </w:r>
      <w:r>
        <w:rPr>
          <w:spacing w:val="-7"/>
        </w:rPr>
        <w:t xml:space="preserve"> </w:t>
      </w:r>
      <w:r w:rsidR="00F92E68">
        <w:t>588</w:t>
      </w:r>
      <w:r>
        <w:t>-</w:t>
      </w:r>
      <w:r w:rsidR="00F92E68">
        <w:t>7734</w:t>
      </w:r>
      <w:r>
        <w:rPr>
          <w:spacing w:val="-6"/>
        </w:rPr>
        <w:t xml:space="preserve"> </w:t>
      </w:r>
      <w:r>
        <w:rPr>
          <w:rFonts w:ascii="Garamond"/>
        </w:rPr>
        <w:t>|</w:t>
      </w:r>
      <w:r>
        <w:rPr>
          <w:rFonts w:ascii="Garamond"/>
          <w:color w:val="0000FF"/>
          <w:spacing w:val="-6"/>
        </w:rPr>
        <w:t xml:space="preserve"> </w:t>
      </w:r>
      <w:hyperlink r:id="rId5" w:history="1">
        <w:r w:rsidR="00F92E68" w:rsidRPr="00CC5885">
          <w:rPr>
            <w:rStyle w:val="Hyperlink"/>
          </w:rPr>
          <w:t>cindy.duong74gmail.com</w:t>
        </w:r>
        <w:r w:rsidR="00F92E68" w:rsidRPr="00CC5885">
          <w:rPr>
            <w:rStyle w:val="Hyperlink"/>
            <w:spacing w:val="-7"/>
          </w:rPr>
          <w:t xml:space="preserve"> </w:t>
        </w:r>
      </w:hyperlink>
      <w:r>
        <w:rPr>
          <w:rFonts w:ascii="Garamond"/>
        </w:rPr>
        <w:t>|</w:t>
      </w:r>
      <w:r>
        <w:rPr>
          <w:rFonts w:ascii="Garamond"/>
          <w:color w:val="0000FF"/>
          <w:spacing w:val="-6"/>
        </w:rPr>
        <w:t xml:space="preserve"> </w:t>
      </w:r>
      <w:hyperlink r:id="rId6">
        <w:r w:rsidR="00F92E68">
          <w:rPr>
            <w:rFonts w:ascii="Garamond"/>
            <w:color w:val="0000FF"/>
            <w:u w:val="single" w:color="0000FF"/>
          </w:rPr>
          <w:t>http://www.linkedin.com/in/cindy-duong97</w:t>
        </w:r>
      </w:hyperlink>
      <w:r w:rsidR="00AA0675">
        <w:rPr>
          <w:rFonts w:ascii="Garamond"/>
          <w:color w:val="0000FF"/>
        </w:rPr>
        <w:t xml:space="preserve"> </w:t>
      </w:r>
    </w:p>
    <w:p w14:paraId="27AA6977" w14:textId="77777777" w:rsidR="00FF0D20" w:rsidRDefault="00FF0D20">
      <w:pPr>
        <w:pStyle w:val="BodyText"/>
        <w:spacing w:before="5"/>
        <w:ind w:left="0" w:firstLine="0"/>
        <w:rPr>
          <w:rFonts w:ascii="Garamond"/>
        </w:rPr>
      </w:pPr>
    </w:p>
    <w:p w14:paraId="4F9CD44B" w14:textId="603ED482" w:rsidR="00FF0D20" w:rsidRDefault="009E36D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C77628" wp14:editId="561E375D">
                <wp:simplePos x="0" y="0"/>
                <wp:positionH relativeFrom="page">
                  <wp:posOffset>438150</wp:posOffset>
                </wp:positionH>
                <wp:positionV relativeFrom="paragraph">
                  <wp:posOffset>187325</wp:posOffset>
                </wp:positionV>
                <wp:extent cx="6438900" cy="19050"/>
                <wp:effectExtent l="0" t="0" r="0" b="0"/>
                <wp:wrapTopAndBottom/>
                <wp:docPr id="95475394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FA385" id="docshape1" o:spid="_x0000_s1026" style="position:absolute;margin-left:34.5pt;margin-top:14.75pt;width:507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4E8927D3" w14:textId="20843288" w:rsidR="00FF0D20" w:rsidRDefault="00000000">
      <w:pPr>
        <w:pStyle w:val="Heading2"/>
        <w:tabs>
          <w:tab w:val="left" w:pos="9381"/>
        </w:tabs>
        <w:spacing w:before="1"/>
        <w:ind w:left="140"/>
      </w:pPr>
      <w:r>
        <w:t>California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Angeles</w:t>
      </w:r>
      <w:r w:rsidR="00141459">
        <w:t xml:space="preserve">                                                                                                          </w:t>
      </w:r>
      <w:r>
        <w:tab/>
      </w:r>
    </w:p>
    <w:p w14:paraId="7EC996AD" w14:textId="22760AEB" w:rsidR="00FF0D20" w:rsidRDefault="00000000">
      <w:pPr>
        <w:tabs>
          <w:tab w:val="left" w:pos="8690"/>
        </w:tabs>
        <w:ind w:left="140"/>
      </w:pPr>
      <w:r>
        <w:rPr>
          <w:i/>
        </w:rPr>
        <w:t>Bachelor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Science</w:t>
      </w:r>
      <w:r>
        <w:rPr>
          <w:i/>
          <w:spacing w:val="-4"/>
        </w:rPr>
        <w:t xml:space="preserve"> </w:t>
      </w:r>
      <w:r w:rsidR="0025480F">
        <w:rPr>
          <w:i/>
        </w:rPr>
        <w:t xml:space="preserve">in </w:t>
      </w:r>
      <w:r w:rsidR="002F3A37">
        <w:rPr>
          <w:i/>
        </w:rPr>
        <w:t xml:space="preserve">B.A., option in </w:t>
      </w:r>
      <w:r w:rsidR="00550E84">
        <w:rPr>
          <w:i/>
        </w:rPr>
        <w:t xml:space="preserve">Accounting    </w:t>
      </w:r>
      <w:r w:rsidR="00054958">
        <w:rPr>
          <w:i/>
        </w:rPr>
        <w:t xml:space="preserve">       </w:t>
      </w:r>
      <w:r w:rsidR="002F3A37">
        <w:rPr>
          <w:i/>
        </w:rPr>
        <w:t xml:space="preserve"> </w:t>
      </w:r>
      <w:r w:rsidR="00550E84">
        <w:rPr>
          <w:i/>
        </w:rPr>
        <w:t xml:space="preserve">  </w:t>
      </w:r>
      <w:r w:rsidR="00054958">
        <w:rPr>
          <w:i/>
        </w:rPr>
        <w:t xml:space="preserve">     </w:t>
      </w:r>
      <w:r w:rsidR="0025480F">
        <w:rPr>
          <w:i/>
        </w:rPr>
        <w:t xml:space="preserve">        </w:t>
      </w:r>
      <w:r w:rsidR="002F3A37">
        <w:rPr>
          <w:i/>
        </w:rPr>
        <w:t xml:space="preserve">  </w:t>
      </w:r>
      <w:r w:rsidR="0025480F">
        <w:rPr>
          <w:i/>
        </w:rPr>
        <w:t xml:space="preserve">                              </w:t>
      </w:r>
      <w:r w:rsidR="00141459">
        <w:rPr>
          <w:i/>
        </w:rPr>
        <w:t xml:space="preserve">                                 </w:t>
      </w:r>
      <w:r w:rsidR="00D77739">
        <w:rPr>
          <w:i/>
        </w:rPr>
        <w:t>Graduate</w:t>
      </w:r>
      <w:r w:rsidR="00D9404C">
        <w:rPr>
          <w:i/>
        </w:rPr>
        <w:t>d</w:t>
      </w:r>
      <w:r w:rsidR="00D77739">
        <w:rPr>
          <w:i/>
        </w:rPr>
        <w:t xml:space="preserve"> 2021</w:t>
      </w:r>
      <w:r w:rsidR="00444079">
        <w:rPr>
          <w:iCs/>
        </w:rPr>
        <w:t xml:space="preserve"> </w:t>
      </w:r>
      <w:r w:rsidR="00141459" w:rsidRPr="00141459">
        <w:rPr>
          <w:iCs/>
        </w:rPr>
        <w:t xml:space="preserve">  </w:t>
      </w:r>
      <w:r w:rsidR="00141459">
        <w:rPr>
          <w:i/>
        </w:rPr>
        <w:t xml:space="preserve">        </w:t>
      </w:r>
      <w:r w:rsidR="00F92E68">
        <w:rPr>
          <w:i/>
        </w:rPr>
        <w:t xml:space="preserve">        </w:t>
      </w:r>
      <w:r w:rsidR="00444079">
        <w:rPr>
          <w:i/>
        </w:rPr>
        <w:t xml:space="preserve"> </w:t>
      </w:r>
      <w:r w:rsidR="00F92E68">
        <w:rPr>
          <w:i/>
        </w:rPr>
        <w:t xml:space="preserve">                 </w:t>
      </w:r>
    </w:p>
    <w:p w14:paraId="07BBDB9D" w14:textId="1C021F70" w:rsidR="00912164" w:rsidRDefault="00F92E68" w:rsidP="00912164">
      <w:pPr>
        <w:pStyle w:val="BodyText"/>
        <w:spacing w:before="11"/>
        <w:ind w:left="0" w:firstLine="0"/>
        <w:rPr>
          <w:color w:val="000000" w:themeColor="text1"/>
          <w:sz w:val="21"/>
          <w:szCs w:val="21"/>
        </w:rPr>
      </w:pPr>
      <w:r>
        <w:rPr>
          <w:sz w:val="21"/>
        </w:rPr>
        <w:t xml:space="preserve">   </w:t>
      </w:r>
      <w:r w:rsidR="00054958">
        <w:rPr>
          <w:color w:val="000000" w:themeColor="text1"/>
          <w:sz w:val="21"/>
          <w:szCs w:val="21"/>
        </w:rPr>
        <w:t>Minor in Economics</w:t>
      </w:r>
    </w:p>
    <w:p w14:paraId="1E3DBA3C" w14:textId="6253073E" w:rsidR="00912164" w:rsidRPr="00912164" w:rsidRDefault="00611925" w:rsidP="00912164">
      <w:pPr>
        <w:pStyle w:val="BodyText"/>
        <w:spacing w:before="11"/>
        <w:ind w:left="0"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Honors Dean’s List 2016, 2017, 2021</w:t>
      </w:r>
    </w:p>
    <w:p w14:paraId="16BA77DB" w14:textId="72DECFF6" w:rsidR="00FF0D20" w:rsidRDefault="009E36D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CAD74" wp14:editId="61105CBA">
                <wp:simplePos x="0" y="0"/>
                <wp:positionH relativeFrom="page">
                  <wp:posOffset>438150</wp:posOffset>
                </wp:positionH>
                <wp:positionV relativeFrom="paragraph">
                  <wp:posOffset>186690</wp:posOffset>
                </wp:positionV>
                <wp:extent cx="6438900" cy="19050"/>
                <wp:effectExtent l="0" t="0" r="0" b="0"/>
                <wp:wrapTopAndBottom/>
                <wp:docPr id="125955739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2C884" id="docshape2" o:spid="_x0000_s1026" style="position:absolute;margin-left:34.5pt;margin-top:14.7pt;width:507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t>S</w:t>
      </w:r>
      <w:r w:rsidR="000D4046">
        <w:t>KILLS</w:t>
      </w:r>
    </w:p>
    <w:p w14:paraId="79FAB92A" w14:textId="033D5EE4" w:rsidR="00EC3CD2" w:rsidRDefault="00F92E68" w:rsidP="00C2022F">
      <w:pPr>
        <w:pStyle w:val="ListParagraph"/>
        <w:numPr>
          <w:ilvl w:val="0"/>
          <w:numId w:val="2"/>
        </w:numPr>
        <w:tabs>
          <w:tab w:val="left" w:pos="860"/>
        </w:tabs>
        <w:spacing w:before="1" w:line="240" w:lineRule="auto"/>
        <w:ind w:right="1474"/>
      </w:pPr>
      <w:r>
        <w:t>Microsoft</w:t>
      </w:r>
      <w:r>
        <w:rPr>
          <w:spacing w:val="-3"/>
        </w:rPr>
        <w:t xml:space="preserve"> </w:t>
      </w:r>
      <w:r>
        <w:t>Office</w:t>
      </w:r>
      <w:r w:rsidR="005F38C2">
        <w:t xml:space="preserve"> (Word, Excel, PowerPoint) and Google Programs (Docs, Sheets, Slides)</w:t>
      </w:r>
    </w:p>
    <w:p w14:paraId="69748F5B" w14:textId="0C3662BF" w:rsidR="005F38C2" w:rsidRDefault="005F38C2" w:rsidP="00C2022F">
      <w:pPr>
        <w:pStyle w:val="ListParagraph"/>
        <w:numPr>
          <w:ilvl w:val="0"/>
          <w:numId w:val="2"/>
        </w:numPr>
        <w:tabs>
          <w:tab w:val="left" w:pos="860"/>
        </w:tabs>
        <w:spacing w:before="1" w:line="240" w:lineRule="auto"/>
        <w:ind w:right="1474"/>
      </w:pPr>
      <w:r>
        <w:t>Team and Project Management</w:t>
      </w:r>
    </w:p>
    <w:p w14:paraId="771BE3F0" w14:textId="74E27D66" w:rsidR="005F38C2" w:rsidRDefault="005F38C2" w:rsidP="00C2022F">
      <w:pPr>
        <w:pStyle w:val="ListParagraph"/>
        <w:numPr>
          <w:ilvl w:val="0"/>
          <w:numId w:val="2"/>
        </w:numPr>
        <w:tabs>
          <w:tab w:val="left" w:pos="860"/>
        </w:tabs>
        <w:spacing w:before="1" w:line="240" w:lineRule="auto"/>
        <w:ind w:right="1474"/>
      </w:pPr>
      <w:r>
        <w:t>Client Relations</w:t>
      </w:r>
    </w:p>
    <w:p w14:paraId="7F5B8089" w14:textId="77777777" w:rsidR="00912164" w:rsidRDefault="00912164" w:rsidP="00912164">
      <w:pPr>
        <w:pStyle w:val="ListParagraph"/>
        <w:tabs>
          <w:tab w:val="left" w:pos="860"/>
        </w:tabs>
        <w:spacing w:before="1" w:line="240" w:lineRule="auto"/>
        <w:ind w:left="859" w:right="1474" w:firstLine="0"/>
      </w:pPr>
    </w:p>
    <w:p w14:paraId="59CE10D3" w14:textId="78C4BC7C" w:rsidR="00FF0D20" w:rsidRDefault="009E36D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671B93" wp14:editId="6FC1CC3A">
                <wp:simplePos x="0" y="0"/>
                <wp:positionH relativeFrom="page">
                  <wp:posOffset>438150</wp:posOffset>
                </wp:positionH>
                <wp:positionV relativeFrom="paragraph">
                  <wp:posOffset>186690</wp:posOffset>
                </wp:positionV>
                <wp:extent cx="6438900" cy="19050"/>
                <wp:effectExtent l="0" t="0" r="0" b="0"/>
                <wp:wrapTopAndBottom/>
                <wp:docPr id="79635213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2CAF5" id="docshape3" o:spid="_x0000_s1026" style="position:absolute;margin-left:34.5pt;margin-top:14.7pt;width:507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t>EXPERIENCE</w:t>
      </w:r>
    </w:p>
    <w:p w14:paraId="51686543" w14:textId="5EF4DD0E" w:rsidR="00FF0D20" w:rsidRDefault="0057624F">
      <w:pPr>
        <w:pStyle w:val="Heading2"/>
        <w:tabs>
          <w:tab w:val="left" w:pos="9620"/>
        </w:tabs>
        <w:spacing w:before="1"/>
        <w:ind w:left="140"/>
      </w:pPr>
      <w:r>
        <w:t>Crowe</w:t>
      </w:r>
      <w:r>
        <w:rPr>
          <w:spacing w:val="-1"/>
        </w:rPr>
        <w:t xml:space="preserve"> </w:t>
      </w:r>
      <w:r>
        <w:t>LLP</w:t>
      </w:r>
      <w:r w:rsidR="00365B9C">
        <w:t xml:space="preserve">                                                                                                                                                      Los Angeles</w:t>
      </w:r>
      <w:r>
        <w:t>,</w:t>
      </w:r>
      <w:r>
        <w:rPr>
          <w:spacing w:val="-6"/>
        </w:rPr>
        <w:t xml:space="preserve"> </w:t>
      </w:r>
      <w:r>
        <w:t>CA</w:t>
      </w:r>
    </w:p>
    <w:p w14:paraId="2D01A9C9" w14:textId="6B7CD1E9" w:rsidR="00FF0D20" w:rsidRPr="003D5C01" w:rsidRDefault="008A33C5" w:rsidP="008D7B5D">
      <w:pPr>
        <w:tabs>
          <w:tab w:val="left" w:pos="8906"/>
        </w:tabs>
      </w:pPr>
      <w:r>
        <w:rPr>
          <w:i/>
          <w:spacing w:val="-5"/>
        </w:rPr>
        <w:t xml:space="preserve"> </w:t>
      </w:r>
      <w:r w:rsidR="003D5C01">
        <w:rPr>
          <w:i/>
          <w:spacing w:val="-5"/>
        </w:rPr>
        <w:t>Audit Associate</w:t>
      </w:r>
      <w:r w:rsidRPr="003D5C01">
        <w:rPr>
          <w:i/>
        </w:rPr>
        <w:t>, Accounting</w:t>
      </w:r>
      <w:r w:rsidR="008D7B5D" w:rsidRPr="003D5C01">
        <w:rPr>
          <w:i/>
        </w:rPr>
        <w:t xml:space="preserve"> – Financial Services Industry                         </w:t>
      </w:r>
      <w:r w:rsidR="003403A5" w:rsidRPr="003D5C01">
        <w:rPr>
          <w:i/>
        </w:rPr>
        <w:t xml:space="preserve">                                     </w:t>
      </w:r>
      <w:r w:rsidR="00550D21" w:rsidRPr="003D5C01">
        <w:rPr>
          <w:i/>
        </w:rPr>
        <w:t xml:space="preserve"> </w:t>
      </w:r>
      <w:r w:rsidR="00365B9C" w:rsidRPr="003D5C01">
        <w:rPr>
          <w:i/>
        </w:rPr>
        <w:t xml:space="preserve"> </w:t>
      </w:r>
      <w:r w:rsidR="00365B9C" w:rsidRPr="003D5C01">
        <w:t>January</w:t>
      </w:r>
      <w:r w:rsidRPr="003D5C01">
        <w:rPr>
          <w:spacing w:val="-3"/>
        </w:rPr>
        <w:t xml:space="preserve"> </w:t>
      </w:r>
      <w:r w:rsidRPr="003D5C01">
        <w:t>202</w:t>
      </w:r>
      <w:r w:rsidR="00AA6C9D" w:rsidRPr="003D5C01">
        <w:t>2</w:t>
      </w:r>
      <w:r w:rsidRPr="003D5C01">
        <w:rPr>
          <w:spacing w:val="-4"/>
        </w:rPr>
        <w:t xml:space="preserve"> </w:t>
      </w:r>
      <w:r w:rsidR="003403A5" w:rsidRPr="003D5C01">
        <w:t>–</w:t>
      </w:r>
      <w:r w:rsidRPr="003D5C01">
        <w:rPr>
          <w:spacing w:val="-3"/>
        </w:rPr>
        <w:t xml:space="preserve"> </w:t>
      </w:r>
      <w:r w:rsidR="003403A5" w:rsidRPr="003D5C01">
        <w:t>April 2024</w:t>
      </w:r>
    </w:p>
    <w:p w14:paraId="0DABF5ED" w14:textId="1141F53A" w:rsidR="00D306EA" w:rsidRPr="003D5C01" w:rsidRDefault="00D306EA" w:rsidP="00D306E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hanging="361"/>
      </w:pPr>
      <w:r w:rsidRPr="003D5C01">
        <w:t xml:space="preserve">Assisted with executing audit engagements for </w:t>
      </w:r>
      <w:r w:rsidR="002F3A37" w:rsidRPr="003D5C01">
        <w:t>large, accelerated</w:t>
      </w:r>
      <w:r w:rsidRPr="003D5C01">
        <w:t xml:space="preserve"> filer banks, private banks, factoring companies, and benefit plans</w:t>
      </w:r>
      <w:r w:rsidR="003E10FE">
        <w:t xml:space="preserve"> (assisted with commercial company </w:t>
      </w:r>
      <w:r w:rsidR="00462A8C" w:rsidRPr="003D5C01">
        <w:t>inventory counts</w:t>
      </w:r>
      <w:r w:rsidR="003E10FE">
        <w:t>)</w:t>
      </w:r>
    </w:p>
    <w:p w14:paraId="10A4E0C3" w14:textId="2AE7A0D3" w:rsidR="00D97FB6" w:rsidRPr="003D5C01" w:rsidRDefault="00000000" w:rsidP="00D97F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left="500" w:hanging="361"/>
      </w:pPr>
      <w:r w:rsidRPr="003D5C01">
        <w:t>Perform</w:t>
      </w:r>
      <w:r w:rsidR="00094E45" w:rsidRPr="003D5C01">
        <w:t>ed</w:t>
      </w:r>
      <w:r w:rsidR="00D97FB6" w:rsidRPr="003D5C01">
        <w:t xml:space="preserve"> and documented</w:t>
      </w:r>
      <w:r w:rsidRPr="003D5C01">
        <w:t xml:space="preserve"> control process walkthroughs and narratives </w:t>
      </w:r>
      <w:r w:rsidR="00676F9A" w:rsidRPr="003D5C01">
        <w:t>by taking detailed</w:t>
      </w:r>
      <w:r w:rsidR="00B1357C" w:rsidRPr="003D5C01">
        <w:t xml:space="preserve"> </w:t>
      </w:r>
      <w:r w:rsidR="00676F9A" w:rsidRPr="003D5C01">
        <w:t xml:space="preserve">notes and asking clarifying questions with the control </w:t>
      </w:r>
      <w:r w:rsidR="00C56C1F" w:rsidRPr="003D5C01">
        <w:t>operat</w:t>
      </w:r>
      <w:r w:rsidR="00746587" w:rsidRPr="003D5C01">
        <w:t>o</w:t>
      </w:r>
      <w:r w:rsidR="00C56C1F" w:rsidRPr="003D5C01">
        <w:t>rs</w:t>
      </w:r>
      <w:r w:rsidR="00676F9A" w:rsidRPr="003D5C01">
        <w:t xml:space="preserve"> </w:t>
      </w:r>
      <w:r w:rsidR="00F06A8E" w:rsidRPr="003D5C01">
        <w:t>to corroborate each step with evidentiary support</w:t>
      </w:r>
      <w:r w:rsidR="003C1716" w:rsidRPr="003D5C01">
        <w:t xml:space="preserve"> (experience in controls </w:t>
      </w:r>
      <w:r w:rsidR="002F3A37" w:rsidRPr="003D5C01">
        <w:t>include</w:t>
      </w:r>
      <w:r w:rsidR="003C1716" w:rsidRPr="003D5C01">
        <w:t xml:space="preserve"> deposit</w:t>
      </w:r>
      <w:r w:rsidR="00C56C1F" w:rsidRPr="003D5C01">
        <w:t xml:space="preserve"> set-up</w:t>
      </w:r>
      <w:r w:rsidR="003C1716" w:rsidRPr="003D5C01">
        <w:t>, deposit rate changes, account file maintenance, securities transaction recording</w:t>
      </w:r>
      <w:r w:rsidR="00C56C1F" w:rsidRPr="003D5C01">
        <w:t>,</w:t>
      </w:r>
      <w:r w:rsidR="00A877A7" w:rsidRPr="003D5C01">
        <w:t xml:space="preserve"> journal entries, SL/GL reconciliations, bank </w:t>
      </w:r>
      <w:r w:rsidR="009B76D1" w:rsidRPr="003D5C01">
        <w:t>reconciliations</w:t>
      </w:r>
      <w:r w:rsidR="00A877A7" w:rsidRPr="003D5C01">
        <w:t>,</w:t>
      </w:r>
      <w:r w:rsidR="00C56C1F" w:rsidRPr="003D5C01">
        <w:t xml:space="preserve"> factoring agreement origination</w:t>
      </w:r>
      <w:r w:rsidR="00033324" w:rsidRPr="003D5C01">
        <w:t>, invoice revenue recording</w:t>
      </w:r>
      <w:r w:rsidR="003C1716" w:rsidRPr="003D5C01">
        <w:t>, and some entity level controls)</w:t>
      </w:r>
    </w:p>
    <w:p w14:paraId="39ADA145" w14:textId="7D83AA1D" w:rsidR="00EE39DD" w:rsidRPr="003D5C01" w:rsidRDefault="00EE39DD" w:rsidP="00EE39DD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line="240" w:lineRule="auto"/>
        <w:ind w:left="498"/>
      </w:pPr>
      <w:r w:rsidRPr="003D5C01">
        <w:t>Evaluated and tested internal controls to assess their effectiveness in preventing and detecting errors or fraud; provided recommendations to clients for strengthening internal controls and ensuring compliance with regulations (SOX, COSO, ASC 606)</w:t>
      </w:r>
      <w:r w:rsidR="00236EA1" w:rsidRPr="003D5C01">
        <w:t xml:space="preserve"> (experience in controls are included in the above bulle</w:t>
      </w:r>
      <w:r w:rsidR="00A70D36" w:rsidRPr="003D5C01">
        <w:t>t; tested internal controls for key attributes such as verifying accuracy, recalculating amounts, segregation of duties, compliance with company policies and dollar thresholds)</w:t>
      </w:r>
    </w:p>
    <w:p w14:paraId="6407F065" w14:textId="77777777" w:rsidR="00B6511C" w:rsidRPr="003D5C01" w:rsidRDefault="00B6511C" w:rsidP="00B6511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hanging="361"/>
      </w:pPr>
      <w:r w:rsidRPr="003D5C01">
        <w:t>Performed substantive and analytical testing over various areas of the financial statements to validate the completeness and accuracy of those areas</w:t>
      </w:r>
    </w:p>
    <w:p w14:paraId="1BA53D43" w14:textId="06D61DAE" w:rsidR="00FF0D20" w:rsidRPr="003D5C01" w:rsidRDefault="005E20BE" w:rsidP="007E372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hanging="361"/>
      </w:pPr>
      <w:r w:rsidRPr="003D5C01">
        <w:t>Assisted with preparing</w:t>
      </w:r>
      <w:r w:rsidRPr="003D5C01">
        <w:rPr>
          <w:spacing w:val="-4"/>
        </w:rPr>
        <w:t xml:space="preserve"> </w:t>
      </w:r>
      <w:r w:rsidRPr="003D5C01">
        <w:t>risk</w:t>
      </w:r>
      <w:r w:rsidRPr="003D5C01">
        <w:rPr>
          <w:spacing w:val="-1"/>
        </w:rPr>
        <w:t xml:space="preserve"> </w:t>
      </w:r>
      <w:r w:rsidRPr="003D5C01">
        <w:t>assessment,</w:t>
      </w:r>
      <w:r w:rsidRPr="003D5C01">
        <w:rPr>
          <w:spacing w:val="-3"/>
        </w:rPr>
        <w:t xml:space="preserve"> </w:t>
      </w:r>
      <w:r w:rsidRPr="003D5C01">
        <w:t>audit</w:t>
      </w:r>
      <w:r w:rsidRPr="003D5C01">
        <w:rPr>
          <w:spacing w:val="-3"/>
        </w:rPr>
        <w:t xml:space="preserve"> </w:t>
      </w:r>
      <w:r w:rsidRPr="003D5C01">
        <w:t>plan</w:t>
      </w:r>
      <w:r w:rsidRPr="003D5C01">
        <w:rPr>
          <w:spacing w:val="-4"/>
        </w:rPr>
        <w:t xml:space="preserve"> </w:t>
      </w:r>
      <w:r w:rsidRPr="003D5C01">
        <w:t>programs,</w:t>
      </w:r>
      <w:r w:rsidRPr="003D5C01">
        <w:rPr>
          <w:spacing w:val="-3"/>
        </w:rPr>
        <w:t xml:space="preserve"> </w:t>
      </w:r>
      <w:r w:rsidRPr="003D5C01">
        <w:t>and</w:t>
      </w:r>
      <w:r w:rsidRPr="003D5C01">
        <w:rPr>
          <w:spacing w:val="-3"/>
        </w:rPr>
        <w:t xml:space="preserve"> </w:t>
      </w:r>
      <w:r w:rsidRPr="003D5C01">
        <w:t>audit</w:t>
      </w:r>
      <w:r w:rsidRPr="003D5C01">
        <w:rPr>
          <w:spacing w:val="-3"/>
        </w:rPr>
        <w:t xml:space="preserve"> </w:t>
      </w:r>
      <w:r w:rsidRPr="003D5C01">
        <w:t>reports</w:t>
      </w:r>
    </w:p>
    <w:p w14:paraId="760003EB" w14:textId="28E741CA" w:rsidR="002B0662" w:rsidRPr="003D5C01" w:rsidRDefault="002B0662" w:rsidP="002B0662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line="240" w:lineRule="auto"/>
        <w:ind w:left="498"/>
      </w:pPr>
      <w:r w:rsidRPr="003D5C01">
        <w:t>Reviewed Statement on Standards for Accounting and Reviewed (SSARS) No. 21 by reviewing documents and</w:t>
      </w:r>
      <w:r w:rsidRPr="003D5C01">
        <w:rPr>
          <w:spacing w:val="-53"/>
        </w:rPr>
        <w:t xml:space="preserve"> </w:t>
      </w:r>
      <w:r w:rsidRPr="003D5C01">
        <w:t>exercising</w:t>
      </w:r>
      <w:r w:rsidRPr="003D5C01">
        <w:rPr>
          <w:spacing w:val="-1"/>
        </w:rPr>
        <w:t xml:space="preserve"> </w:t>
      </w:r>
      <w:r w:rsidRPr="003D5C01">
        <w:t>professional skepticism</w:t>
      </w:r>
    </w:p>
    <w:p w14:paraId="3AED3147" w14:textId="4862A3AD" w:rsidR="005E20BE" w:rsidRPr="003D5C01" w:rsidRDefault="005E20BE" w:rsidP="005E20BE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ind w:left="498"/>
      </w:pPr>
      <w:r w:rsidRPr="003D5C01">
        <w:t>Drafted, reviewed and analyzed financial statements to identify discrepancies</w:t>
      </w:r>
      <w:r w:rsidR="00811D75" w:rsidRPr="003D5C01">
        <w:t xml:space="preserve"> and</w:t>
      </w:r>
      <w:r w:rsidRPr="003D5C01">
        <w:t xml:space="preserve"> trends</w:t>
      </w:r>
    </w:p>
    <w:p w14:paraId="3C884B62" w14:textId="4AE12206" w:rsidR="00FF0D20" w:rsidRPr="003D5C01" w:rsidRDefault="00000000" w:rsidP="007E372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hanging="361"/>
      </w:pPr>
      <w:r w:rsidRPr="003D5C01">
        <w:t>Overs</w:t>
      </w:r>
      <w:r w:rsidR="00094E45" w:rsidRPr="003D5C01">
        <w:t>aw</w:t>
      </w:r>
      <w:r w:rsidRPr="003D5C01">
        <w:rPr>
          <w:spacing w:val="-4"/>
        </w:rPr>
        <w:t xml:space="preserve"> </w:t>
      </w:r>
      <w:r w:rsidR="00873FC4" w:rsidRPr="003D5C01">
        <w:t>1-2</w:t>
      </w:r>
      <w:r w:rsidRPr="003D5C01">
        <w:rPr>
          <w:spacing w:val="-4"/>
        </w:rPr>
        <w:t xml:space="preserve"> </w:t>
      </w:r>
      <w:r w:rsidRPr="003D5C01">
        <w:t>staff(s)</w:t>
      </w:r>
      <w:r w:rsidRPr="003D5C01">
        <w:rPr>
          <w:spacing w:val="-3"/>
        </w:rPr>
        <w:t xml:space="preserve"> </w:t>
      </w:r>
      <w:r w:rsidRPr="003D5C01">
        <w:t>a</w:t>
      </w:r>
      <w:r w:rsidRPr="003D5C01">
        <w:rPr>
          <w:spacing w:val="-3"/>
        </w:rPr>
        <w:t xml:space="preserve"> </w:t>
      </w:r>
      <w:r w:rsidRPr="003D5C01">
        <w:t>week</w:t>
      </w:r>
      <w:r w:rsidRPr="003D5C01">
        <w:rPr>
          <w:spacing w:val="-3"/>
        </w:rPr>
        <w:t xml:space="preserve"> </w:t>
      </w:r>
      <w:r w:rsidRPr="003D5C01">
        <w:t>per</w:t>
      </w:r>
      <w:r w:rsidRPr="003D5C01">
        <w:rPr>
          <w:spacing w:val="-3"/>
        </w:rPr>
        <w:t xml:space="preserve"> </w:t>
      </w:r>
      <w:r w:rsidRPr="003D5C01">
        <w:t>client</w:t>
      </w:r>
      <w:r w:rsidRPr="003D5C01">
        <w:rPr>
          <w:spacing w:val="-3"/>
        </w:rPr>
        <w:t xml:space="preserve"> </w:t>
      </w:r>
      <w:r w:rsidRPr="003D5C01">
        <w:t>engagement</w:t>
      </w:r>
    </w:p>
    <w:p w14:paraId="25ED67B1" w14:textId="2023245A" w:rsidR="00FF0D20" w:rsidRPr="003D5C01" w:rsidRDefault="00000000" w:rsidP="007E372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hanging="361"/>
      </w:pPr>
      <w:r w:rsidRPr="003D5C01">
        <w:t>Researche</w:t>
      </w:r>
      <w:r w:rsidR="00094E45" w:rsidRPr="003D5C01">
        <w:t>d</w:t>
      </w:r>
      <w:r w:rsidRPr="003D5C01">
        <w:rPr>
          <w:spacing w:val="-4"/>
        </w:rPr>
        <w:t xml:space="preserve"> </w:t>
      </w:r>
      <w:r w:rsidR="00F06A8E" w:rsidRPr="003D5C01">
        <w:rPr>
          <w:spacing w:val="-4"/>
        </w:rPr>
        <w:t>and assisted with resol</w:t>
      </w:r>
      <w:r w:rsidR="00066A16" w:rsidRPr="003D5C01">
        <w:rPr>
          <w:spacing w:val="-4"/>
        </w:rPr>
        <w:t xml:space="preserve">ving </w:t>
      </w:r>
      <w:r w:rsidR="00F06A8E" w:rsidRPr="003D5C01">
        <w:t>logistical</w:t>
      </w:r>
      <w:r w:rsidRPr="003D5C01">
        <w:rPr>
          <w:spacing w:val="-3"/>
        </w:rPr>
        <w:t xml:space="preserve"> </w:t>
      </w:r>
      <w:r w:rsidRPr="003D5C01">
        <w:t>issues</w:t>
      </w:r>
      <w:r w:rsidRPr="003D5C01">
        <w:rPr>
          <w:spacing w:val="-2"/>
        </w:rPr>
        <w:t xml:space="preserve"> </w:t>
      </w:r>
      <w:r w:rsidRPr="003D5C01">
        <w:t>that</w:t>
      </w:r>
      <w:r w:rsidRPr="003D5C01">
        <w:rPr>
          <w:spacing w:val="-3"/>
        </w:rPr>
        <w:t xml:space="preserve"> </w:t>
      </w:r>
      <w:r w:rsidRPr="003D5C01">
        <w:t>ar</w:t>
      </w:r>
      <w:r w:rsidR="00C25E3D" w:rsidRPr="003D5C01">
        <w:t>o</w:t>
      </w:r>
      <w:r w:rsidRPr="003D5C01">
        <w:t>se</w:t>
      </w:r>
      <w:r w:rsidRPr="003D5C01">
        <w:rPr>
          <w:spacing w:val="-4"/>
        </w:rPr>
        <w:t xml:space="preserve"> </w:t>
      </w:r>
      <w:r w:rsidR="002F3A37" w:rsidRPr="003D5C01">
        <w:t>during</w:t>
      </w:r>
      <w:r w:rsidRPr="003D5C01">
        <w:rPr>
          <w:spacing w:val="-3"/>
        </w:rPr>
        <w:t xml:space="preserve"> </w:t>
      </w:r>
      <w:r w:rsidRPr="003D5C01">
        <w:t>the</w:t>
      </w:r>
      <w:r w:rsidRPr="003D5C01">
        <w:rPr>
          <w:spacing w:val="-4"/>
        </w:rPr>
        <w:t xml:space="preserve"> </w:t>
      </w:r>
      <w:r w:rsidRPr="003D5C01">
        <w:t>audit</w:t>
      </w:r>
      <w:r w:rsidRPr="003D5C01">
        <w:rPr>
          <w:spacing w:val="-4"/>
        </w:rPr>
        <w:t xml:space="preserve"> </w:t>
      </w:r>
      <w:r w:rsidRPr="003D5C01">
        <w:t>engagements</w:t>
      </w:r>
    </w:p>
    <w:p w14:paraId="1CF98F9D" w14:textId="54B60799" w:rsidR="00BC3AA3" w:rsidRPr="003D5C01" w:rsidRDefault="00BC3AA3" w:rsidP="00BC3AA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0" w:lineRule="auto"/>
      </w:pPr>
      <w:r w:rsidRPr="003D5C01">
        <w:t xml:space="preserve">Collaborated with 1 to 2 teams each week on different projects and assurances to make sure reports </w:t>
      </w:r>
      <w:r w:rsidRPr="003D5C01">
        <w:rPr>
          <w:spacing w:val="-53"/>
        </w:rPr>
        <w:t xml:space="preserve">    </w:t>
      </w:r>
      <w:r w:rsidRPr="003D5C01">
        <w:t>are</w:t>
      </w:r>
      <w:r w:rsidRPr="003D5C01">
        <w:rPr>
          <w:spacing w:val="-2"/>
        </w:rPr>
        <w:t xml:space="preserve"> </w:t>
      </w:r>
      <w:r w:rsidRPr="003D5C01">
        <w:t>done</w:t>
      </w:r>
      <w:r w:rsidRPr="003D5C01">
        <w:rPr>
          <w:spacing w:val="-1"/>
        </w:rPr>
        <w:t xml:space="preserve"> </w:t>
      </w:r>
      <w:r w:rsidRPr="003D5C01">
        <w:t>on a</w:t>
      </w:r>
      <w:r w:rsidRPr="003D5C01">
        <w:rPr>
          <w:spacing w:val="-2"/>
        </w:rPr>
        <w:t xml:space="preserve"> </w:t>
      </w:r>
      <w:r w:rsidRPr="003D5C01">
        <w:t>timely manner (team size varies from 2 to 6 individuals)</w:t>
      </w:r>
    </w:p>
    <w:p w14:paraId="2D611017" w14:textId="2EE9354A" w:rsidR="00FF0D20" w:rsidRPr="003D5C01" w:rsidRDefault="00760DDD">
      <w:pPr>
        <w:pStyle w:val="Heading2"/>
        <w:tabs>
          <w:tab w:val="left" w:pos="9696"/>
        </w:tabs>
        <w:ind w:left="137"/>
      </w:pPr>
      <w:r w:rsidRPr="003D5C01">
        <w:t xml:space="preserve">Johnson &amp; Johnson                                   </w:t>
      </w:r>
      <w:r w:rsidR="007A0F50" w:rsidRPr="003D5C01">
        <w:t xml:space="preserve">                                                                                                     Los Angeles</w:t>
      </w:r>
      <w:r w:rsidRPr="003D5C01">
        <w:t>,</w:t>
      </w:r>
      <w:r w:rsidRPr="003D5C01">
        <w:rPr>
          <w:spacing w:val="-3"/>
        </w:rPr>
        <w:t xml:space="preserve"> </w:t>
      </w:r>
      <w:r w:rsidRPr="003D5C01">
        <w:t>CA</w:t>
      </w:r>
    </w:p>
    <w:p w14:paraId="7FB31DFD" w14:textId="6FAFB308" w:rsidR="00FF0D20" w:rsidRPr="003D5C01" w:rsidRDefault="00760DDD">
      <w:pPr>
        <w:tabs>
          <w:tab w:val="left" w:pos="8225"/>
        </w:tabs>
        <w:ind w:left="137"/>
      </w:pPr>
      <w:r w:rsidRPr="003D5C01">
        <w:rPr>
          <w:i/>
        </w:rPr>
        <w:t>Finance Intern</w:t>
      </w:r>
      <w:r w:rsidR="00372FE4" w:rsidRPr="003D5C01">
        <w:rPr>
          <w:i/>
        </w:rPr>
        <w:t>ship</w:t>
      </w:r>
      <w:r w:rsidRPr="003D5C01">
        <w:rPr>
          <w:i/>
        </w:rPr>
        <w:t xml:space="preserve"> – Consumer: Skin Health West</w:t>
      </w:r>
      <w:r w:rsidRPr="003D5C01">
        <w:rPr>
          <w:i/>
        </w:rPr>
        <w:tab/>
      </w:r>
      <w:r w:rsidR="007A0F50" w:rsidRPr="003D5C01">
        <w:rPr>
          <w:i/>
        </w:rPr>
        <w:t xml:space="preserve">           </w:t>
      </w:r>
      <w:r w:rsidR="007A0F50" w:rsidRPr="003D5C01">
        <w:t>Ju</w:t>
      </w:r>
      <w:r w:rsidRPr="003D5C01">
        <w:t>ne 2020</w:t>
      </w:r>
      <w:r w:rsidRPr="003D5C01">
        <w:rPr>
          <w:spacing w:val="-4"/>
        </w:rPr>
        <w:t xml:space="preserve"> </w:t>
      </w:r>
      <w:r w:rsidR="007A0F50" w:rsidRPr="003D5C01">
        <w:t>–</w:t>
      </w:r>
      <w:r w:rsidRPr="003D5C01">
        <w:rPr>
          <w:spacing w:val="-3"/>
        </w:rPr>
        <w:t xml:space="preserve"> </w:t>
      </w:r>
      <w:r w:rsidRPr="003D5C01">
        <w:t>A</w:t>
      </w:r>
      <w:r w:rsidRPr="003D5C01">
        <w:rPr>
          <w:spacing w:val="-3"/>
        </w:rPr>
        <w:t>ugust 2020</w:t>
      </w:r>
    </w:p>
    <w:p w14:paraId="5AFA2CA9" w14:textId="36C5B9F3" w:rsidR="00760DDD" w:rsidRPr="003D5C01" w:rsidRDefault="00760DDD" w:rsidP="00760DDD">
      <w:pPr>
        <w:widowControl/>
        <w:numPr>
          <w:ilvl w:val="0"/>
          <w:numId w:val="1"/>
        </w:numPr>
        <w:autoSpaceDE/>
        <w:autoSpaceDN/>
      </w:pPr>
      <w:r w:rsidRPr="003D5C01">
        <w:t xml:space="preserve">Collaborated with the Marketing Summer Associate on the Neutrogena Makeup Clear Coverage launch through </w:t>
      </w:r>
      <w:r w:rsidR="00705A43" w:rsidRPr="003D5C01">
        <w:t xml:space="preserve">preparing and </w:t>
      </w:r>
      <w:r w:rsidRPr="003D5C01">
        <w:t xml:space="preserve">analyzing three different investment scenarios that impact sales profitability and provided a recommendation on the best path forward for business </w:t>
      </w:r>
    </w:p>
    <w:p w14:paraId="4A90378B" w14:textId="005A5536" w:rsidR="00760DDD" w:rsidRPr="003D5C01" w:rsidRDefault="00760DDD" w:rsidP="00760DDD">
      <w:pPr>
        <w:widowControl/>
        <w:numPr>
          <w:ilvl w:val="0"/>
          <w:numId w:val="1"/>
        </w:numPr>
        <w:autoSpaceDE/>
        <w:autoSpaceDN/>
      </w:pPr>
      <w:r w:rsidRPr="003D5C01">
        <w:t xml:space="preserve">Created 5 financial acumen </w:t>
      </w:r>
      <w:r w:rsidR="002F3A37" w:rsidRPr="003D5C01">
        <w:t>training courses</w:t>
      </w:r>
      <w:r w:rsidRPr="003D5C01">
        <w:t xml:space="preserve"> that new employees rely on and cross functional partners use to increase their ability to make financially driven decisions</w:t>
      </w:r>
    </w:p>
    <w:p w14:paraId="30A2A6BB" w14:textId="5CFC30B9" w:rsidR="00760DDD" w:rsidRPr="003D5C01" w:rsidRDefault="00760DDD" w:rsidP="00760DDD">
      <w:pPr>
        <w:widowControl/>
        <w:numPr>
          <w:ilvl w:val="0"/>
          <w:numId w:val="1"/>
        </w:numPr>
        <w:autoSpaceDE/>
        <w:autoSpaceDN/>
      </w:pPr>
      <w:r w:rsidRPr="003D5C01">
        <w:t xml:space="preserve">Analyzed the Brand Marketing Expense tracker in collaboration with the marketing team to help them reconcile their budget and optimize their promotional plan </w:t>
      </w:r>
    </w:p>
    <w:p w14:paraId="1A9A4545" w14:textId="77777777" w:rsidR="00760DDD" w:rsidRPr="003D5C01" w:rsidRDefault="00760DDD" w:rsidP="00760DDD">
      <w:pPr>
        <w:pStyle w:val="BodyText"/>
        <w:spacing w:before="11"/>
        <w:ind w:left="0" w:firstLine="0"/>
        <w:rPr>
          <w:sz w:val="21"/>
        </w:rPr>
      </w:pPr>
    </w:p>
    <w:p w14:paraId="725C297B" w14:textId="77777777" w:rsidR="00760DDD" w:rsidRPr="003D5C01" w:rsidRDefault="00760DDD" w:rsidP="00760DDD">
      <w:pPr>
        <w:pStyle w:val="Heading2"/>
        <w:tabs>
          <w:tab w:val="left" w:pos="9380"/>
        </w:tabs>
      </w:pPr>
      <w:r w:rsidRPr="003D5C01">
        <w:t>City of Los Angeles: Employee Retirement Systems</w:t>
      </w:r>
      <w:r w:rsidRPr="003D5C01">
        <w:tab/>
        <w:t>Los</w:t>
      </w:r>
      <w:r w:rsidRPr="003D5C01">
        <w:rPr>
          <w:spacing w:val="-5"/>
        </w:rPr>
        <w:t xml:space="preserve"> </w:t>
      </w:r>
      <w:r w:rsidRPr="003D5C01">
        <w:t>Angeles,</w:t>
      </w:r>
      <w:r w:rsidRPr="003D5C01">
        <w:rPr>
          <w:spacing w:val="-4"/>
        </w:rPr>
        <w:t xml:space="preserve"> </w:t>
      </w:r>
      <w:r w:rsidRPr="003D5C01">
        <w:t>CA</w:t>
      </w:r>
    </w:p>
    <w:p w14:paraId="54B04E57" w14:textId="77777777" w:rsidR="00760DDD" w:rsidRPr="003D5C01" w:rsidRDefault="00760DDD" w:rsidP="00760DDD">
      <w:pPr>
        <w:tabs>
          <w:tab w:val="left" w:pos="8213"/>
        </w:tabs>
        <w:ind w:left="139"/>
      </w:pPr>
      <w:r w:rsidRPr="003D5C01">
        <w:rPr>
          <w:i/>
        </w:rPr>
        <w:t>Legal Processing</w:t>
      </w:r>
      <w:r w:rsidRPr="003D5C01">
        <w:rPr>
          <w:i/>
          <w:spacing w:val="-4"/>
        </w:rPr>
        <w:t xml:space="preserve"> </w:t>
      </w:r>
      <w:r w:rsidRPr="003D5C01">
        <w:rPr>
          <w:i/>
        </w:rPr>
        <w:t>Administrative</w:t>
      </w:r>
      <w:r w:rsidRPr="003D5C01">
        <w:rPr>
          <w:i/>
          <w:spacing w:val="-5"/>
        </w:rPr>
        <w:t xml:space="preserve"> </w:t>
      </w:r>
      <w:r w:rsidRPr="003D5C01">
        <w:rPr>
          <w:i/>
        </w:rPr>
        <w:t>Assistant</w:t>
      </w:r>
      <w:r w:rsidRPr="003D5C01">
        <w:rPr>
          <w:i/>
        </w:rPr>
        <w:tab/>
        <w:t xml:space="preserve">               </w:t>
      </w:r>
      <w:r w:rsidRPr="003D5C01">
        <w:t>July</w:t>
      </w:r>
      <w:r w:rsidRPr="003D5C01">
        <w:rPr>
          <w:spacing w:val="-3"/>
        </w:rPr>
        <w:t xml:space="preserve"> </w:t>
      </w:r>
      <w:r w:rsidRPr="003D5C01">
        <w:t>2019</w:t>
      </w:r>
      <w:r w:rsidRPr="003D5C01">
        <w:rPr>
          <w:spacing w:val="-2"/>
        </w:rPr>
        <w:t xml:space="preserve"> </w:t>
      </w:r>
      <w:r w:rsidRPr="003D5C01">
        <w:t>–</w:t>
      </w:r>
      <w:r w:rsidRPr="003D5C01">
        <w:rPr>
          <w:spacing w:val="-3"/>
        </w:rPr>
        <w:t xml:space="preserve"> </w:t>
      </w:r>
      <w:r w:rsidRPr="003D5C01">
        <w:t>May</w:t>
      </w:r>
      <w:r w:rsidRPr="003D5C01">
        <w:rPr>
          <w:spacing w:val="-3"/>
        </w:rPr>
        <w:t xml:space="preserve"> </w:t>
      </w:r>
      <w:r w:rsidRPr="003D5C01">
        <w:t>2020</w:t>
      </w:r>
    </w:p>
    <w:p w14:paraId="0ABA46C9" w14:textId="77777777" w:rsidR="00760DDD" w:rsidRPr="003D5C01" w:rsidRDefault="00760DDD" w:rsidP="00760DDD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ind w:left="498" w:hanging="361"/>
      </w:pPr>
      <w:r w:rsidRPr="003D5C01">
        <w:t>Processed 15 legal documents per day by generating memorandums and sending necessary information to the City Attorneys to increase work flow efficiency</w:t>
      </w:r>
    </w:p>
    <w:p w14:paraId="273A4511" w14:textId="77777777" w:rsidR="00760DDD" w:rsidRPr="003D5C01" w:rsidRDefault="00760DDD" w:rsidP="00760DDD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</w:pPr>
      <w:r w:rsidRPr="003D5C01">
        <w:t xml:space="preserve">Updated all members on the status of their account by generating formatted and customized correspondences to decrease account discrepancies and lessen account support work load. </w:t>
      </w:r>
    </w:p>
    <w:p w14:paraId="37D25A92" w14:textId="2F834597" w:rsidR="001B636E" w:rsidRDefault="00760DDD" w:rsidP="001E073A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</w:pPr>
      <w:r w:rsidRPr="003D5C01">
        <w:t xml:space="preserve">Performed periodic updates for 2-4 different systems that all legal divisions rely on to process </w:t>
      </w:r>
      <w:r w:rsidR="002F3A37" w:rsidRPr="003D5C01">
        <w:t>confidential</w:t>
      </w:r>
      <w:r w:rsidRPr="003D5C01">
        <w:t xml:space="preserve"> legal documents and review member inform</w:t>
      </w:r>
      <w:r w:rsidRPr="00711A51">
        <w:t>ation.</w:t>
      </w:r>
    </w:p>
    <w:sectPr w:rsidR="001B636E">
      <w:type w:val="continuous"/>
      <w:pgSz w:w="12240" w:h="15840"/>
      <w:pgMar w:top="32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14D49"/>
    <w:multiLevelType w:val="hybridMultilevel"/>
    <w:tmpl w:val="698E03B4"/>
    <w:lvl w:ilvl="0" w:tplc="7540B03E">
      <w:numFmt w:val="bullet"/>
      <w:lvlText w:val=""/>
      <w:lvlJc w:val="left"/>
      <w:pPr>
        <w:ind w:left="4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E9BC5E3C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9F52AB7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4F12C912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486CB63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D568892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34E478A4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B0508B2E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F080FEEE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E17F4B"/>
    <w:multiLevelType w:val="hybridMultilevel"/>
    <w:tmpl w:val="500C6E18"/>
    <w:lvl w:ilvl="0" w:tplc="0A48BD32">
      <w:numFmt w:val="bullet"/>
      <w:lvlText w:val="-"/>
      <w:lvlJc w:val="left"/>
      <w:pPr>
        <w:ind w:left="8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C19050E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3E497F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D420D1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3D4C86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6D6DC2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E18A3C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10220D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7F88AF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974364"/>
    <w:multiLevelType w:val="hybridMultilevel"/>
    <w:tmpl w:val="1716F09C"/>
    <w:lvl w:ilvl="0" w:tplc="28080ED4">
      <w:numFmt w:val="bullet"/>
      <w:lvlText w:val=""/>
      <w:lvlJc w:val="left"/>
      <w:pPr>
        <w:ind w:left="8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1CC61F68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41AA7B6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121AB74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2C8429F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159C561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1A882D4C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41AF5B2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53CC5384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1E1FB5"/>
    <w:multiLevelType w:val="hybridMultilevel"/>
    <w:tmpl w:val="C136B3E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75353DDD"/>
    <w:multiLevelType w:val="multilevel"/>
    <w:tmpl w:val="1812AB52"/>
    <w:lvl w:ilvl="0">
      <w:start w:val="1"/>
      <w:numFmt w:val="bullet"/>
      <w:lvlText w:val="●"/>
      <w:lvlJc w:val="left"/>
      <w:pPr>
        <w:ind w:left="10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5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2477AC"/>
    <w:multiLevelType w:val="hybridMultilevel"/>
    <w:tmpl w:val="357A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894331">
    <w:abstractNumId w:val="0"/>
  </w:num>
  <w:num w:numId="2" w16cid:durableId="1283224437">
    <w:abstractNumId w:val="2"/>
  </w:num>
  <w:num w:numId="3" w16cid:durableId="966667547">
    <w:abstractNumId w:val="5"/>
  </w:num>
  <w:num w:numId="4" w16cid:durableId="61104919">
    <w:abstractNumId w:val="3"/>
  </w:num>
  <w:num w:numId="5" w16cid:durableId="887914142">
    <w:abstractNumId w:val="4"/>
  </w:num>
  <w:num w:numId="6" w16cid:durableId="427971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20"/>
    <w:rsid w:val="00021A49"/>
    <w:rsid w:val="00033324"/>
    <w:rsid w:val="00034151"/>
    <w:rsid w:val="00054958"/>
    <w:rsid w:val="00066A16"/>
    <w:rsid w:val="00094E45"/>
    <w:rsid w:val="000C2906"/>
    <w:rsid w:val="000D4046"/>
    <w:rsid w:val="00141459"/>
    <w:rsid w:val="001853F0"/>
    <w:rsid w:val="001B321F"/>
    <w:rsid w:val="001B636E"/>
    <w:rsid w:val="001C5C10"/>
    <w:rsid w:val="001C76D3"/>
    <w:rsid w:val="001D7F22"/>
    <w:rsid w:val="001E073A"/>
    <w:rsid w:val="00217448"/>
    <w:rsid w:val="002310FB"/>
    <w:rsid w:val="00236EA1"/>
    <w:rsid w:val="0025480F"/>
    <w:rsid w:val="00282FE3"/>
    <w:rsid w:val="002B0662"/>
    <w:rsid w:val="002F3A37"/>
    <w:rsid w:val="002F4598"/>
    <w:rsid w:val="00313E0A"/>
    <w:rsid w:val="00326432"/>
    <w:rsid w:val="003403A5"/>
    <w:rsid w:val="00346B79"/>
    <w:rsid w:val="00365B9C"/>
    <w:rsid w:val="00372FE4"/>
    <w:rsid w:val="003C1716"/>
    <w:rsid w:val="003D5C01"/>
    <w:rsid w:val="003E10FE"/>
    <w:rsid w:val="004001B3"/>
    <w:rsid w:val="00440833"/>
    <w:rsid w:val="00444079"/>
    <w:rsid w:val="004446EC"/>
    <w:rsid w:val="00462A8C"/>
    <w:rsid w:val="00492D03"/>
    <w:rsid w:val="004B590E"/>
    <w:rsid w:val="004E5F3A"/>
    <w:rsid w:val="004F5766"/>
    <w:rsid w:val="004F7A73"/>
    <w:rsid w:val="0051005F"/>
    <w:rsid w:val="00534000"/>
    <w:rsid w:val="00550D21"/>
    <w:rsid w:val="00550E84"/>
    <w:rsid w:val="0057624F"/>
    <w:rsid w:val="005E20BE"/>
    <w:rsid w:val="005F38C2"/>
    <w:rsid w:val="005F43EB"/>
    <w:rsid w:val="00611925"/>
    <w:rsid w:val="006234EE"/>
    <w:rsid w:val="00640751"/>
    <w:rsid w:val="00676F9A"/>
    <w:rsid w:val="00677692"/>
    <w:rsid w:val="00692FE3"/>
    <w:rsid w:val="006A4A66"/>
    <w:rsid w:val="006B476B"/>
    <w:rsid w:val="006B7C18"/>
    <w:rsid w:val="00705A43"/>
    <w:rsid w:val="00710CA9"/>
    <w:rsid w:val="00711A51"/>
    <w:rsid w:val="00746587"/>
    <w:rsid w:val="00755395"/>
    <w:rsid w:val="00760DDD"/>
    <w:rsid w:val="00784C24"/>
    <w:rsid w:val="007A0F50"/>
    <w:rsid w:val="007C0409"/>
    <w:rsid w:val="007C5FB5"/>
    <w:rsid w:val="007E3722"/>
    <w:rsid w:val="00811D75"/>
    <w:rsid w:val="0081666E"/>
    <w:rsid w:val="0084372E"/>
    <w:rsid w:val="00850E5C"/>
    <w:rsid w:val="00873FC4"/>
    <w:rsid w:val="00890148"/>
    <w:rsid w:val="008A33C5"/>
    <w:rsid w:val="008B186B"/>
    <w:rsid w:val="008B2394"/>
    <w:rsid w:val="008D3607"/>
    <w:rsid w:val="008D7B5D"/>
    <w:rsid w:val="00912164"/>
    <w:rsid w:val="00914A65"/>
    <w:rsid w:val="00915D23"/>
    <w:rsid w:val="009278B7"/>
    <w:rsid w:val="00935C51"/>
    <w:rsid w:val="00973EC4"/>
    <w:rsid w:val="009A4DF3"/>
    <w:rsid w:val="009B76D1"/>
    <w:rsid w:val="009C5461"/>
    <w:rsid w:val="009E36D5"/>
    <w:rsid w:val="00A0238E"/>
    <w:rsid w:val="00A15A80"/>
    <w:rsid w:val="00A32F96"/>
    <w:rsid w:val="00A57E60"/>
    <w:rsid w:val="00A6782C"/>
    <w:rsid w:val="00A70D36"/>
    <w:rsid w:val="00A877A7"/>
    <w:rsid w:val="00AA0675"/>
    <w:rsid w:val="00AA6C9D"/>
    <w:rsid w:val="00AB20D5"/>
    <w:rsid w:val="00B00C1B"/>
    <w:rsid w:val="00B10918"/>
    <w:rsid w:val="00B1357C"/>
    <w:rsid w:val="00B15FB2"/>
    <w:rsid w:val="00B637A7"/>
    <w:rsid w:val="00B6511C"/>
    <w:rsid w:val="00B76712"/>
    <w:rsid w:val="00B83C73"/>
    <w:rsid w:val="00BC0FCD"/>
    <w:rsid w:val="00BC3AA3"/>
    <w:rsid w:val="00BD2DAF"/>
    <w:rsid w:val="00BF3C4E"/>
    <w:rsid w:val="00C2022F"/>
    <w:rsid w:val="00C25E3D"/>
    <w:rsid w:val="00C56C1F"/>
    <w:rsid w:val="00C72205"/>
    <w:rsid w:val="00C74B20"/>
    <w:rsid w:val="00C9728A"/>
    <w:rsid w:val="00CF40C4"/>
    <w:rsid w:val="00D005B7"/>
    <w:rsid w:val="00D049E9"/>
    <w:rsid w:val="00D306EA"/>
    <w:rsid w:val="00D477C2"/>
    <w:rsid w:val="00D77739"/>
    <w:rsid w:val="00D86986"/>
    <w:rsid w:val="00D9404C"/>
    <w:rsid w:val="00D97FB6"/>
    <w:rsid w:val="00DB7346"/>
    <w:rsid w:val="00DF70AB"/>
    <w:rsid w:val="00E34E82"/>
    <w:rsid w:val="00E411B8"/>
    <w:rsid w:val="00E41680"/>
    <w:rsid w:val="00EA574E"/>
    <w:rsid w:val="00EC3CD2"/>
    <w:rsid w:val="00ED0CE0"/>
    <w:rsid w:val="00EE39DD"/>
    <w:rsid w:val="00F06A8E"/>
    <w:rsid w:val="00F564F7"/>
    <w:rsid w:val="00F92E68"/>
    <w:rsid w:val="00FC7311"/>
    <w:rsid w:val="00F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4E58"/>
  <w15:docId w15:val="{04FA066D-9180-48D1-9EE7-D26D5374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9" w:hanging="361"/>
    </w:pPr>
  </w:style>
  <w:style w:type="paragraph" w:styleId="Title">
    <w:name w:val="Title"/>
    <w:basedOn w:val="Normal"/>
    <w:link w:val="TitleChar"/>
    <w:uiPriority w:val="10"/>
    <w:qFormat/>
    <w:pPr>
      <w:spacing w:before="85"/>
      <w:ind w:left="4079" w:right="4777"/>
      <w:jc w:val="center"/>
    </w:pPr>
    <w:rPr>
      <w:rFonts w:ascii="Garamond" w:eastAsia="Garamond" w:hAnsi="Garamond" w:cs="Garamond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49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2E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68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1B636E"/>
    <w:rPr>
      <w:rFonts w:ascii="Garamond" w:eastAsia="Garamond" w:hAnsi="Garamond" w:cs="Garamond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indy-duong97" TargetMode="External"/><Relationship Id="rId5" Type="http://schemas.openxmlformats.org/officeDocument/2006/relationships/hyperlink" Target="file:///C:\Users\User\Documents\Cindy%20Duong\Career%20Prep\cindy.duong74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sho</dc:creator>
  <cp:lastModifiedBy>cindy duong</cp:lastModifiedBy>
  <cp:revision>264</cp:revision>
  <dcterms:created xsi:type="dcterms:W3CDTF">2024-08-02T00:43:00Z</dcterms:created>
  <dcterms:modified xsi:type="dcterms:W3CDTF">2024-11-06T20:06:00Z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2022-09-19T00:00:00Z</vt:filetime>
  </property>
</Properties>
</file>