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9A6004" w14:textId="77777777" w:rsidR="002E55DF" w:rsidRPr="00CE7D3E" w:rsidRDefault="002E55DF" w:rsidP="00923B22"/>
    <w:p w14:paraId="530C1080" w14:textId="49391A7F" w:rsidR="002E55DF" w:rsidRPr="00CE7D3E" w:rsidRDefault="00000000" w:rsidP="00923B22">
      <w:r w:rsidRPr="00CE7D3E">
        <w:t>FlowMap: A Layered Visualisation Too</w:t>
      </w:r>
      <w:r w:rsidR="00C22612">
        <w:t>l f</w:t>
      </w:r>
      <w:r w:rsidRPr="00CE7D3E">
        <w:t>or Codebase Comprehension</w:t>
      </w:r>
    </w:p>
    <w:p w14:paraId="10E1F15E" w14:textId="77777777" w:rsidR="002E55DF" w:rsidRPr="00CE7D3E" w:rsidRDefault="002E55DF" w:rsidP="00923B22"/>
    <w:p w14:paraId="46F56815" w14:textId="78044FA9" w:rsidR="002E55DF" w:rsidRPr="00CE7D3E" w:rsidRDefault="00C22612" w:rsidP="00923B22">
      <w:r>
        <w:t>Final</w:t>
      </w:r>
      <w:r w:rsidR="00000000" w:rsidRPr="00CE7D3E">
        <w:t xml:space="preserve"> Report</w:t>
      </w:r>
    </w:p>
    <w:p w14:paraId="4FA6CBAA" w14:textId="77777777" w:rsidR="002E55DF" w:rsidRPr="00CE7D3E" w:rsidRDefault="00000000" w:rsidP="00923B22">
      <w:r w:rsidRPr="00CE7D3E">
        <w:t>MSc Computing — Individual Project</w:t>
      </w:r>
    </w:p>
    <w:p w14:paraId="4CE01106" w14:textId="77777777" w:rsidR="002E55DF" w:rsidRPr="00CE7D3E" w:rsidRDefault="002E55DF" w:rsidP="00923B22"/>
    <w:p w14:paraId="4AF9EBF8" w14:textId="77777777" w:rsidR="002E55DF" w:rsidRPr="00CE7D3E" w:rsidRDefault="00000000" w:rsidP="00923B22">
      <w:r w:rsidRPr="00CE7D3E">
        <w:t>Cindra</w:t>
      </w:r>
    </w:p>
    <w:p w14:paraId="70DE6C4C" w14:textId="77777777" w:rsidR="002E55DF" w:rsidRPr="00CE7D3E" w:rsidRDefault="00000000" w:rsidP="00923B22">
      <w:r w:rsidRPr="00CE7D3E">
        <w:t>Department of Computing</w:t>
      </w:r>
    </w:p>
    <w:p w14:paraId="1FED8C55" w14:textId="77777777" w:rsidR="002E55DF" w:rsidRPr="00CE7D3E" w:rsidRDefault="00000000" w:rsidP="00923B22">
      <w:r w:rsidRPr="00CE7D3E">
        <w:t>Imperial College London</w:t>
      </w:r>
    </w:p>
    <w:p w14:paraId="772D61EE" w14:textId="77777777" w:rsidR="002E55DF" w:rsidRPr="00CE7D3E" w:rsidRDefault="002E55DF" w:rsidP="00923B22"/>
    <w:p w14:paraId="2312EB7D" w14:textId="1DF0C18B" w:rsidR="002E55DF" w:rsidRPr="00CE7D3E" w:rsidRDefault="00C22612" w:rsidP="00923B22">
      <w:r>
        <w:t>Sep</w:t>
      </w:r>
      <w:r w:rsidR="00000000" w:rsidRPr="00CE7D3E">
        <w:t xml:space="preserve"> 2026</w:t>
      </w:r>
    </w:p>
    <w:p w14:paraId="27E0CFD6" w14:textId="77777777" w:rsidR="002E55DF" w:rsidRPr="00CE7D3E" w:rsidRDefault="00000000" w:rsidP="00923B22">
      <w:r w:rsidRPr="00CE7D3E">
        <w:br w:type="page"/>
      </w:r>
    </w:p>
    <w:p w14:paraId="76920BC5" w14:textId="77777777" w:rsidR="002E55DF" w:rsidRPr="00CE7D3E" w:rsidRDefault="00000000" w:rsidP="00D43EAF">
      <w:pPr>
        <w:pStyle w:val="Heading1"/>
      </w:pPr>
      <w:bookmarkStart w:id="0" w:name="_Toc239687147"/>
      <w:r w:rsidRPr="00CE7D3E">
        <w:lastRenderedPageBreak/>
        <w:t>Table of Contents</w:t>
      </w:r>
      <w:bookmarkEnd w:id="0"/>
    </w:p>
    <w:sdt>
      <w:sdtPr>
        <w:alias w:val="Table of Contents"/>
        <w:id w:val="899407423"/>
      </w:sdtPr>
      <w:sdtContent>
        <w:p w14:paraId="5E6EE8B7" w14:textId="0BA587D8" w:rsidR="00044F82" w:rsidRDefault="00000000">
          <w:pPr>
            <w:pStyle w:val="TOC1"/>
            <w:tabs>
              <w:tab w:val="right" w:leader="dot" w:pos="9062"/>
            </w:tabs>
            <w:rPr>
              <w:rFonts w:asciiTheme="minorHAnsi" w:eastAsiaTheme="minorEastAsia" w:hAnsiTheme="minorHAnsi" w:cstheme="minorBidi"/>
              <w:noProof/>
              <w:kern w:val="2"/>
              <w:sz w:val="24"/>
              <w:szCs w:val="24"/>
              <w14:ligatures w14:val="standardContextual"/>
            </w:rPr>
          </w:pPr>
          <w:r w:rsidRPr="00CE7D3E">
            <w:fldChar w:fldCharType="begin"/>
          </w:r>
          <w:r w:rsidRPr="00CE7D3E">
            <w:instrText>TOC \h \o "1-3"</w:instrText>
          </w:r>
          <w:r w:rsidRPr="00CE7D3E">
            <w:fldChar w:fldCharType="separate"/>
          </w:r>
          <w:hyperlink w:anchor="_Toc239687147" w:history="1">
            <w:r w:rsidR="00044F82" w:rsidRPr="00767FBD">
              <w:rPr>
                <w:rStyle w:val="Hyperlink"/>
                <w:noProof/>
              </w:rPr>
              <w:t>Table of Contents</w:t>
            </w:r>
            <w:r w:rsidR="00044F82">
              <w:rPr>
                <w:noProof/>
              </w:rPr>
              <w:tab/>
            </w:r>
            <w:r w:rsidR="00044F82">
              <w:rPr>
                <w:noProof/>
              </w:rPr>
              <w:fldChar w:fldCharType="begin"/>
            </w:r>
            <w:r w:rsidR="00044F82">
              <w:rPr>
                <w:noProof/>
              </w:rPr>
              <w:instrText xml:space="preserve"> PAGEREF _Toc239687147 \h </w:instrText>
            </w:r>
            <w:r w:rsidR="00044F82">
              <w:rPr>
                <w:noProof/>
              </w:rPr>
            </w:r>
            <w:r w:rsidR="00044F82">
              <w:rPr>
                <w:noProof/>
              </w:rPr>
              <w:fldChar w:fldCharType="separate"/>
            </w:r>
            <w:r w:rsidR="00044F82">
              <w:rPr>
                <w:noProof/>
              </w:rPr>
              <w:t>ii</w:t>
            </w:r>
            <w:r w:rsidR="00044F82">
              <w:rPr>
                <w:noProof/>
              </w:rPr>
              <w:fldChar w:fldCharType="end"/>
            </w:r>
          </w:hyperlink>
        </w:p>
        <w:p w14:paraId="5FE28EC4" w14:textId="3BB2D8DD" w:rsidR="00044F82" w:rsidRDefault="00044F82">
          <w:pPr>
            <w:pStyle w:val="TOC1"/>
            <w:tabs>
              <w:tab w:val="right" w:leader="dot" w:pos="9062"/>
            </w:tabs>
            <w:rPr>
              <w:rFonts w:asciiTheme="minorHAnsi" w:eastAsiaTheme="minorEastAsia" w:hAnsiTheme="minorHAnsi" w:cstheme="minorBidi"/>
              <w:noProof/>
              <w:kern w:val="2"/>
              <w:sz w:val="24"/>
              <w:szCs w:val="24"/>
              <w14:ligatures w14:val="standardContextual"/>
            </w:rPr>
          </w:pPr>
          <w:hyperlink w:anchor="_Toc239687148" w:history="1">
            <w:r w:rsidRPr="00767FBD">
              <w:rPr>
                <w:rStyle w:val="Hyperlink"/>
                <w:noProof/>
              </w:rPr>
              <w:t>Abstract</w:t>
            </w:r>
            <w:r>
              <w:rPr>
                <w:noProof/>
              </w:rPr>
              <w:tab/>
            </w:r>
            <w:r>
              <w:rPr>
                <w:noProof/>
              </w:rPr>
              <w:fldChar w:fldCharType="begin"/>
            </w:r>
            <w:r>
              <w:rPr>
                <w:noProof/>
              </w:rPr>
              <w:instrText xml:space="preserve"> PAGEREF _Toc239687148 \h </w:instrText>
            </w:r>
            <w:r>
              <w:rPr>
                <w:noProof/>
              </w:rPr>
            </w:r>
            <w:r>
              <w:rPr>
                <w:noProof/>
              </w:rPr>
              <w:fldChar w:fldCharType="separate"/>
            </w:r>
            <w:r>
              <w:rPr>
                <w:noProof/>
              </w:rPr>
              <w:t>1</w:t>
            </w:r>
            <w:r>
              <w:rPr>
                <w:noProof/>
              </w:rPr>
              <w:fldChar w:fldCharType="end"/>
            </w:r>
          </w:hyperlink>
        </w:p>
        <w:p w14:paraId="118BF0B0" w14:textId="605577D4" w:rsidR="00044F82" w:rsidRDefault="00044F82">
          <w:pPr>
            <w:pStyle w:val="TOC1"/>
            <w:tabs>
              <w:tab w:val="right" w:leader="dot" w:pos="9062"/>
            </w:tabs>
            <w:rPr>
              <w:rFonts w:asciiTheme="minorHAnsi" w:eastAsiaTheme="minorEastAsia" w:hAnsiTheme="minorHAnsi" w:cstheme="minorBidi"/>
              <w:noProof/>
              <w:kern w:val="2"/>
              <w:sz w:val="24"/>
              <w:szCs w:val="24"/>
              <w14:ligatures w14:val="standardContextual"/>
            </w:rPr>
          </w:pPr>
          <w:hyperlink w:anchor="_Toc239687149" w:history="1">
            <w:r w:rsidRPr="00767FBD">
              <w:rPr>
                <w:rStyle w:val="Hyperlink"/>
                <w:noProof/>
              </w:rPr>
              <w:t>Acknowledgement</w:t>
            </w:r>
            <w:r>
              <w:rPr>
                <w:noProof/>
              </w:rPr>
              <w:tab/>
            </w:r>
            <w:r>
              <w:rPr>
                <w:noProof/>
              </w:rPr>
              <w:fldChar w:fldCharType="begin"/>
            </w:r>
            <w:r>
              <w:rPr>
                <w:noProof/>
              </w:rPr>
              <w:instrText xml:space="preserve"> PAGEREF _Toc239687149 \h </w:instrText>
            </w:r>
            <w:r>
              <w:rPr>
                <w:noProof/>
              </w:rPr>
            </w:r>
            <w:r>
              <w:rPr>
                <w:noProof/>
              </w:rPr>
              <w:fldChar w:fldCharType="separate"/>
            </w:r>
            <w:r>
              <w:rPr>
                <w:noProof/>
              </w:rPr>
              <w:t>1</w:t>
            </w:r>
            <w:r>
              <w:rPr>
                <w:noProof/>
              </w:rPr>
              <w:fldChar w:fldCharType="end"/>
            </w:r>
          </w:hyperlink>
        </w:p>
        <w:p w14:paraId="409D509A" w14:textId="1FB26DE3" w:rsidR="00044F82" w:rsidRDefault="00044F82">
          <w:pPr>
            <w:pStyle w:val="TOC1"/>
            <w:tabs>
              <w:tab w:val="right" w:leader="dot" w:pos="9062"/>
            </w:tabs>
            <w:rPr>
              <w:rFonts w:asciiTheme="minorHAnsi" w:eastAsiaTheme="minorEastAsia" w:hAnsiTheme="minorHAnsi" w:cstheme="minorBidi"/>
              <w:noProof/>
              <w:kern w:val="2"/>
              <w:sz w:val="24"/>
              <w:szCs w:val="24"/>
              <w14:ligatures w14:val="standardContextual"/>
            </w:rPr>
          </w:pPr>
          <w:hyperlink w:anchor="_Toc239687150" w:history="1">
            <w:r w:rsidRPr="00767FBD">
              <w:rPr>
                <w:rStyle w:val="Hyperlink"/>
                <w:noProof/>
              </w:rPr>
              <w:t>1  Introduction</w:t>
            </w:r>
            <w:r>
              <w:rPr>
                <w:noProof/>
              </w:rPr>
              <w:tab/>
            </w:r>
            <w:r>
              <w:rPr>
                <w:noProof/>
              </w:rPr>
              <w:fldChar w:fldCharType="begin"/>
            </w:r>
            <w:r>
              <w:rPr>
                <w:noProof/>
              </w:rPr>
              <w:instrText xml:space="preserve"> PAGEREF _Toc239687150 \h </w:instrText>
            </w:r>
            <w:r>
              <w:rPr>
                <w:noProof/>
              </w:rPr>
            </w:r>
            <w:r>
              <w:rPr>
                <w:noProof/>
              </w:rPr>
              <w:fldChar w:fldCharType="separate"/>
            </w:r>
            <w:r>
              <w:rPr>
                <w:noProof/>
              </w:rPr>
              <w:t>2</w:t>
            </w:r>
            <w:r>
              <w:rPr>
                <w:noProof/>
              </w:rPr>
              <w:fldChar w:fldCharType="end"/>
            </w:r>
          </w:hyperlink>
        </w:p>
        <w:p w14:paraId="6E29F46A" w14:textId="5D28A519" w:rsidR="00044F82" w:rsidRDefault="00044F82">
          <w:pPr>
            <w:pStyle w:val="TOC1"/>
            <w:tabs>
              <w:tab w:val="right" w:leader="dot" w:pos="9062"/>
            </w:tabs>
            <w:rPr>
              <w:rFonts w:asciiTheme="minorHAnsi" w:eastAsiaTheme="minorEastAsia" w:hAnsiTheme="minorHAnsi" w:cstheme="minorBidi"/>
              <w:noProof/>
              <w:kern w:val="2"/>
              <w:sz w:val="24"/>
              <w:szCs w:val="24"/>
              <w14:ligatures w14:val="standardContextual"/>
            </w:rPr>
          </w:pPr>
          <w:hyperlink w:anchor="_Toc239687151" w:history="1">
            <w:r w:rsidRPr="00767FBD">
              <w:rPr>
                <w:rStyle w:val="Hyperlink"/>
                <w:noProof/>
              </w:rPr>
              <w:t>2  Background</w:t>
            </w:r>
            <w:r>
              <w:rPr>
                <w:noProof/>
              </w:rPr>
              <w:tab/>
            </w:r>
            <w:r>
              <w:rPr>
                <w:noProof/>
              </w:rPr>
              <w:fldChar w:fldCharType="begin"/>
            </w:r>
            <w:r>
              <w:rPr>
                <w:noProof/>
              </w:rPr>
              <w:instrText xml:space="preserve"> PAGEREF _Toc239687151 \h </w:instrText>
            </w:r>
            <w:r>
              <w:rPr>
                <w:noProof/>
              </w:rPr>
            </w:r>
            <w:r>
              <w:rPr>
                <w:noProof/>
              </w:rPr>
              <w:fldChar w:fldCharType="separate"/>
            </w:r>
            <w:r>
              <w:rPr>
                <w:noProof/>
              </w:rPr>
              <w:t>4</w:t>
            </w:r>
            <w:r>
              <w:rPr>
                <w:noProof/>
              </w:rPr>
              <w:fldChar w:fldCharType="end"/>
            </w:r>
          </w:hyperlink>
        </w:p>
        <w:p w14:paraId="5A9289DB" w14:textId="2A2B6145" w:rsidR="00044F82" w:rsidRDefault="00044F82">
          <w:pPr>
            <w:pStyle w:val="TOC2"/>
            <w:tabs>
              <w:tab w:val="right" w:leader="dot" w:pos="9062"/>
            </w:tabs>
            <w:rPr>
              <w:rFonts w:asciiTheme="minorHAnsi" w:eastAsiaTheme="minorEastAsia" w:hAnsiTheme="minorHAnsi" w:cstheme="minorBidi"/>
              <w:noProof/>
              <w:kern w:val="2"/>
              <w:sz w:val="24"/>
              <w:szCs w:val="24"/>
              <w14:ligatures w14:val="standardContextual"/>
            </w:rPr>
          </w:pPr>
          <w:hyperlink w:anchor="_Toc239687152" w:history="1">
            <w:r w:rsidRPr="00767FBD">
              <w:rPr>
                <w:rStyle w:val="Hyperlink"/>
                <w:noProof/>
              </w:rPr>
              <w:t>2.1  Theories of Program Comprehension</w:t>
            </w:r>
            <w:r>
              <w:rPr>
                <w:noProof/>
              </w:rPr>
              <w:tab/>
            </w:r>
            <w:r>
              <w:rPr>
                <w:noProof/>
              </w:rPr>
              <w:fldChar w:fldCharType="begin"/>
            </w:r>
            <w:r>
              <w:rPr>
                <w:noProof/>
              </w:rPr>
              <w:instrText xml:space="preserve"> PAGEREF _Toc239687152 \h </w:instrText>
            </w:r>
            <w:r>
              <w:rPr>
                <w:noProof/>
              </w:rPr>
            </w:r>
            <w:r>
              <w:rPr>
                <w:noProof/>
              </w:rPr>
              <w:fldChar w:fldCharType="separate"/>
            </w:r>
            <w:r>
              <w:rPr>
                <w:noProof/>
              </w:rPr>
              <w:t>4</w:t>
            </w:r>
            <w:r>
              <w:rPr>
                <w:noProof/>
              </w:rPr>
              <w:fldChar w:fldCharType="end"/>
            </w:r>
          </w:hyperlink>
        </w:p>
        <w:p w14:paraId="42BF806F" w14:textId="602CAB38" w:rsidR="00044F82" w:rsidRDefault="00044F82">
          <w:pPr>
            <w:pStyle w:val="TOC2"/>
            <w:tabs>
              <w:tab w:val="right" w:leader="dot" w:pos="9062"/>
            </w:tabs>
            <w:rPr>
              <w:rFonts w:asciiTheme="minorHAnsi" w:eastAsiaTheme="minorEastAsia" w:hAnsiTheme="minorHAnsi" w:cstheme="minorBidi"/>
              <w:noProof/>
              <w:kern w:val="2"/>
              <w:sz w:val="24"/>
              <w:szCs w:val="24"/>
              <w14:ligatures w14:val="standardContextual"/>
            </w:rPr>
          </w:pPr>
          <w:hyperlink w:anchor="_Toc239687153" w:history="1">
            <w:r w:rsidRPr="00767FBD">
              <w:rPr>
                <w:rStyle w:val="Hyperlink"/>
                <w:noProof/>
              </w:rPr>
              <w:t>2.2  Persistent Comprehension Challenges</w:t>
            </w:r>
            <w:r>
              <w:rPr>
                <w:noProof/>
              </w:rPr>
              <w:tab/>
            </w:r>
            <w:r>
              <w:rPr>
                <w:noProof/>
              </w:rPr>
              <w:fldChar w:fldCharType="begin"/>
            </w:r>
            <w:r>
              <w:rPr>
                <w:noProof/>
              </w:rPr>
              <w:instrText xml:space="preserve"> PAGEREF _Toc239687153 \h </w:instrText>
            </w:r>
            <w:r>
              <w:rPr>
                <w:noProof/>
              </w:rPr>
            </w:r>
            <w:r>
              <w:rPr>
                <w:noProof/>
              </w:rPr>
              <w:fldChar w:fldCharType="separate"/>
            </w:r>
            <w:r>
              <w:rPr>
                <w:noProof/>
              </w:rPr>
              <w:t>4</w:t>
            </w:r>
            <w:r>
              <w:rPr>
                <w:noProof/>
              </w:rPr>
              <w:fldChar w:fldCharType="end"/>
            </w:r>
          </w:hyperlink>
        </w:p>
        <w:p w14:paraId="47AEEF0D" w14:textId="2B95A2A5" w:rsidR="00044F82" w:rsidRDefault="00044F82">
          <w:pPr>
            <w:pStyle w:val="TOC2"/>
            <w:tabs>
              <w:tab w:val="right" w:leader="dot" w:pos="9062"/>
            </w:tabs>
            <w:rPr>
              <w:rFonts w:asciiTheme="minorHAnsi" w:eastAsiaTheme="minorEastAsia" w:hAnsiTheme="minorHAnsi" w:cstheme="minorBidi"/>
              <w:noProof/>
              <w:kern w:val="2"/>
              <w:sz w:val="24"/>
              <w:szCs w:val="24"/>
              <w14:ligatures w14:val="standardContextual"/>
            </w:rPr>
          </w:pPr>
          <w:hyperlink w:anchor="_Toc239687154" w:history="1">
            <w:r w:rsidRPr="00767FBD">
              <w:rPr>
                <w:rStyle w:val="Hyperlink"/>
                <w:noProof/>
              </w:rPr>
              <w:t>2.3  Existing Comprehension Tools</w:t>
            </w:r>
            <w:r>
              <w:rPr>
                <w:noProof/>
              </w:rPr>
              <w:tab/>
            </w:r>
            <w:r>
              <w:rPr>
                <w:noProof/>
              </w:rPr>
              <w:fldChar w:fldCharType="begin"/>
            </w:r>
            <w:r>
              <w:rPr>
                <w:noProof/>
              </w:rPr>
              <w:instrText xml:space="preserve"> PAGEREF _Toc239687154 \h </w:instrText>
            </w:r>
            <w:r>
              <w:rPr>
                <w:noProof/>
              </w:rPr>
            </w:r>
            <w:r>
              <w:rPr>
                <w:noProof/>
              </w:rPr>
              <w:fldChar w:fldCharType="separate"/>
            </w:r>
            <w:r>
              <w:rPr>
                <w:noProof/>
              </w:rPr>
              <w:t>5</w:t>
            </w:r>
            <w:r>
              <w:rPr>
                <w:noProof/>
              </w:rPr>
              <w:fldChar w:fldCharType="end"/>
            </w:r>
          </w:hyperlink>
        </w:p>
        <w:p w14:paraId="1D159F90" w14:textId="17554A63" w:rsidR="00044F82" w:rsidRDefault="00044F82">
          <w:pPr>
            <w:pStyle w:val="TOC2"/>
            <w:tabs>
              <w:tab w:val="right" w:leader="dot" w:pos="9062"/>
            </w:tabs>
            <w:rPr>
              <w:rFonts w:asciiTheme="minorHAnsi" w:eastAsiaTheme="minorEastAsia" w:hAnsiTheme="minorHAnsi" w:cstheme="minorBidi"/>
              <w:noProof/>
              <w:kern w:val="2"/>
              <w:sz w:val="24"/>
              <w:szCs w:val="24"/>
              <w14:ligatures w14:val="standardContextual"/>
            </w:rPr>
          </w:pPr>
          <w:hyperlink w:anchor="_Toc239687155" w:history="1">
            <w:r w:rsidRPr="00767FBD">
              <w:rPr>
                <w:rStyle w:val="Hyperlink"/>
                <w:noProof/>
              </w:rPr>
              <w:t>2.4  Foundational Substrates for FlowMap</w:t>
            </w:r>
            <w:r>
              <w:rPr>
                <w:noProof/>
              </w:rPr>
              <w:tab/>
            </w:r>
            <w:r>
              <w:rPr>
                <w:noProof/>
              </w:rPr>
              <w:fldChar w:fldCharType="begin"/>
            </w:r>
            <w:r>
              <w:rPr>
                <w:noProof/>
              </w:rPr>
              <w:instrText xml:space="preserve"> PAGEREF _Toc239687155 \h </w:instrText>
            </w:r>
            <w:r>
              <w:rPr>
                <w:noProof/>
              </w:rPr>
            </w:r>
            <w:r>
              <w:rPr>
                <w:noProof/>
              </w:rPr>
              <w:fldChar w:fldCharType="separate"/>
            </w:r>
            <w:r>
              <w:rPr>
                <w:noProof/>
              </w:rPr>
              <w:t>5</w:t>
            </w:r>
            <w:r>
              <w:rPr>
                <w:noProof/>
              </w:rPr>
              <w:fldChar w:fldCharType="end"/>
            </w:r>
          </w:hyperlink>
        </w:p>
        <w:p w14:paraId="619728FC" w14:textId="0C860346" w:rsidR="00044F82" w:rsidRDefault="00044F82">
          <w:pPr>
            <w:pStyle w:val="TOC3"/>
            <w:tabs>
              <w:tab w:val="right" w:leader="dot" w:pos="9062"/>
            </w:tabs>
            <w:rPr>
              <w:rFonts w:asciiTheme="minorHAnsi" w:eastAsiaTheme="minorEastAsia" w:hAnsiTheme="minorHAnsi" w:cstheme="minorBidi"/>
              <w:noProof/>
              <w:kern w:val="2"/>
              <w:sz w:val="24"/>
              <w:szCs w:val="24"/>
              <w14:ligatures w14:val="standardContextual"/>
            </w:rPr>
          </w:pPr>
          <w:hyperlink w:anchor="_Toc239687156" w:history="1">
            <w:r w:rsidRPr="00767FBD">
              <w:rPr>
                <w:rStyle w:val="Hyperlink"/>
                <w:noProof/>
              </w:rPr>
              <w:t>2.4.1  Static Program Analysis</w:t>
            </w:r>
            <w:r>
              <w:rPr>
                <w:noProof/>
              </w:rPr>
              <w:tab/>
            </w:r>
            <w:r>
              <w:rPr>
                <w:noProof/>
              </w:rPr>
              <w:fldChar w:fldCharType="begin"/>
            </w:r>
            <w:r>
              <w:rPr>
                <w:noProof/>
              </w:rPr>
              <w:instrText xml:space="preserve"> PAGEREF _Toc239687156 \h </w:instrText>
            </w:r>
            <w:r>
              <w:rPr>
                <w:noProof/>
              </w:rPr>
            </w:r>
            <w:r>
              <w:rPr>
                <w:noProof/>
              </w:rPr>
              <w:fldChar w:fldCharType="separate"/>
            </w:r>
            <w:r>
              <w:rPr>
                <w:noProof/>
              </w:rPr>
              <w:t>5</w:t>
            </w:r>
            <w:r>
              <w:rPr>
                <w:noProof/>
              </w:rPr>
              <w:fldChar w:fldCharType="end"/>
            </w:r>
          </w:hyperlink>
        </w:p>
        <w:p w14:paraId="7F0C24EF" w14:textId="6836896A" w:rsidR="00044F82" w:rsidRDefault="00044F82">
          <w:pPr>
            <w:pStyle w:val="TOC3"/>
            <w:tabs>
              <w:tab w:val="right" w:leader="dot" w:pos="9062"/>
            </w:tabs>
            <w:rPr>
              <w:rFonts w:asciiTheme="minorHAnsi" w:eastAsiaTheme="minorEastAsia" w:hAnsiTheme="minorHAnsi" w:cstheme="minorBidi"/>
              <w:noProof/>
              <w:kern w:val="2"/>
              <w:sz w:val="24"/>
              <w:szCs w:val="24"/>
              <w14:ligatures w14:val="standardContextual"/>
            </w:rPr>
          </w:pPr>
          <w:hyperlink w:anchor="_Toc239687157" w:history="1">
            <w:r w:rsidRPr="00767FBD">
              <w:rPr>
                <w:rStyle w:val="Hyperlink"/>
                <w:noProof/>
              </w:rPr>
              <w:t>2.4.2  Code Property Graph via Joern</w:t>
            </w:r>
            <w:r>
              <w:rPr>
                <w:noProof/>
              </w:rPr>
              <w:tab/>
            </w:r>
            <w:r>
              <w:rPr>
                <w:noProof/>
              </w:rPr>
              <w:fldChar w:fldCharType="begin"/>
            </w:r>
            <w:r>
              <w:rPr>
                <w:noProof/>
              </w:rPr>
              <w:instrText xml:space="preserve"> PAGEREF _Toc239687157 \h </w:instrText>
            </w:r>
            <w:r>
              <w:rPr>
                <w:noProof/>
              </w:rPr>
            </w:r>
            <w:r>
              <w:rPr>
                <w:noProof/>
              </w:rPr>
              <w:fldChar w:fldCharType="separate"/>
            </w:r>
            <w:r>
              <w:rPr>
                <w:noProof/>
              </w:rPr>
              <w:t>7</w:t>
            </w:r>
            <w:r>
              <w:rPr>
                <w:noProof/>
              </w:rPr>
              <w:fldChar w:fldCharType="end"/>
            </w:r>
          </w:hyperlink>
        </w:p>
        <w:p w14:paraId="0FF1D96A" w14:textId="07ECE80A" w:rsidR="00044F82" w:rsidRDefault="00044F82">
          <w:pPr>
            <w:pStyle w:val="TOC3"/>
            <w:tabs>
              <w:tab w:val="right" w:leader="dot" w:pos="9062"/>
            </w:tabs>
            <w:rPr>
              <w:rFonts w:asciiTheme="minorHAnsi" w:eastAsiaTheme="minorEastAsia" w:hAnsiTheme="minorHAnsi" w:cstheme="minorBidi"/>
              <w:noProof/>
              <w:kern w:val="2"/>
              <w:sz w:val="24"/>
              <w:szCs w:val="24"/>
              <w14:ligatures w14:val="standardContextual"/>
            </w:rPr>
          </w:pPr>
          <w:hyperlink w:anchor="_Toc239687158" w:history="1">
            <w:r w:rsidRPr="00767FBD">
              <w:rPr>
                <w:rStyle w:val="Hyperlink"/>
                <w:noProof/>
              </w:rPr>
              <w:t>2.4.3  Cohesion in Object-Oriented Systems</w:t>
            </w:r>
            <w:r>
              <w:rPr>
                <w:noProof/>
              </w:rPr>
              <w:tab/>
            </w:r>
            <w:r>
              <w:rPr>
                <w:noProof/>
              </w:rPr>
              <w:fldChar w:fldCharType="begin"/>
            </w:r>
            <w:r>
              <w:rPr>
                <w:noProof/>
              </w:rPr>
              <w:instrText xml:space="preserve"> PAGEREF _Toc239687158 \h </w:instrText>
            </w:r>
            <w:r>
              <w:rPr>
                <w:noProof/>
              </w:rPr>
            </w:r>
            <w:r>
              <w:rPr>
                <w:noProof/>
              </w:rPr>
              <w:fldChar w:fldCharType="separate"/>
            </w:r>
            <w:r>
              <w:rPr>
                <w:noProof/>
              </w:rPr>
              <w:t>8</w:t>
            </w:r>
            <w:r>
              <w:rPr>
                <w:noProof/>
              </w:rPr>
              <w:fldChar w:fldCharType="end"/>
            </w:r>
          </w:hyperlink>
        </w:p>
        <w:p w14:paraId="4C2E8343" w14:textId="42A877C2" w:rsidR="00044F82" w:rsidRDefault="00044F82">
          <w:pPr>
            <w:pStyle w:val="TOC3"/>
            <w:tabs>
              <w:tab w:val="right" w:leader="dot" w:pos="9062"/>
            </w:tabs>
            <w:rPr>
              <w:rFonts w:asciiTheme="minorHAnsi" w:eastAsiaTheme="minorEastAsia" w:hAnsiTheme="minorHAnsi" w:cstheme="minorBidi"/>
              <w:noProof/>
              <w:kern w:val="2"/>
              <w:sz w:val="24"/>
              <w:szCs w:val="24"/>
              <w14:ligatures w14:val="standardContextual"/>
            </w:rPr>
          </w:pPr>
          <w:hyperlink w:anchor="_Toc239687159" w:history="1">
            <w:r w:rsidRPr="00767FBD">
              <w:rPr>
                <w:rStyle w:val="Hyperlink"/>
                <w:noProof/>
              </w:rPr>
              <w:t>2.4.4  T</w:t>
            </w:r>
            <w:r w:rsidRPr="00767FBD">
              <w:rPr>
                <w:rStyle w:val="Hyperlink"/>
                <w:noProof/>
              </w:rPr>
              <w:t>o</w:t>
            </w:r>
            <w:r w:rsidRPr="00767FBD">
              <w:rPr>
                <w:rStyle w:val="Hyperlink"/>
                <w:noProof/>
              </w:rPr>
              <w:t>pic Modelling</w:t>
            </w:r>
            <w:r>
              <w:rPr>
                <w:noProof/>
              </w:rPr>
              <w:tab/>
            </w:r>
            <w:r>
              <w:rPr>
                <w:noProof/>
              </w:rPr>
              <w:fldChar w:fldCharType="begin"/>
            </w:r>
            <w:r>
              <w:rPr>
                <w:noProof/>
              </w:rPr>
              <w:instrText xml:space="preserve"> PAGEREF _Toc239687159 \h </w:instrText>
            </w:r>
            <w:r>
              <w:rPr>
                <w:noProof/>
              </w:rPr>
            </w:r>
            <w:r>
              <w:rPr>
                <w:noProof/>
              </w:rPr>
              <w:fldChar w:fldCharType="separate"/>
            </w:r>
            <w:r>
              <w:rPr>
                <w:noProof/>
              </w:rPr>
              <w:t>9</w:t>
            </w:r>
            <w:r>
              <w:rPr>
                <w:noProof/>
              </w:rPr>
              <w:fldChar w:fldCharType="end"/>
            </w:r>
          </w:hyperlink>
        </w:p>
        <w:p w14:paraId="2F6E6D52" w14:textId="31E39B71" w:rsidR="00044F82" w:rsidRDefault="00044F82">
          <w:pPr>
            <w:pStyle w:val="TOC3"/>
            <w:tabs>
              <w:tab w:val="right" w:leader="dot" w:pos="9062"/>
            </w:tabs>
            <w:rPr>
              <w:rFonts w:asciiTheme="minorHAnsi" w:eastAsiaTheme="minorEastAsia" w:hAnsiTheme="minorHAnsi" w:cstheme="minorBidi"/>
              <w:noProof/>
              <w:kern w:val="2"/>
              <w:sz w:val="24"/>
              <w:szCs w:val="24"/>
              <w14:ligatures w14:val="standardContextual"/>
            </w:rPr>
          </w:pPr>
          <w:hyperlink w:anchor="_Toc239687160" w:history="1">
            <w:r w:rsidRPr="00767FBD">
              <w:rPr>
                <w:rStyle w:val="Hyperlink"/>
                <w:noProof/>
              </w:rPr>
              <w:t>2.4.3.1  Latent Dirichlet Allocation (LDA)</w:t>
            </w:r>
            <w:r>
              <w:rPr>
                <w:noProof/>
              </w:rPr>
              <w:tab/>
            </w:r>
            <w:r>
              <w:rPr>
                <w:noProof/>
              </w:rPr>
              <w:fldChar w:fldCharType="begin"/>
            </w:r>
            <w:r>
              <w:rPr>
                <w:noProof/>
              </w:rPr>
              <w:instrText xml:space="preserve"> PAGEREF _Toc239687160 \h </w:instrText>
            </w:r>
            <w:r>
              <w:rPr>
                <w:noProof/>
              </w:rPr>
            </w:r>
            <w:r>
              <w:rPr>
                <w:noProof/>
              </w:rPr>
              <w:fldChar w:fldCharType="separate"/>
            </w:r>
            <w:r>
              <w:rPr>
                <w:noProof/>
              </w:rPr>
              <w:t>9</w:t>
            </w:r>
            <w:r>
              <w:rPr>
                <w:noProof/>
              </w:rPr>
              <w:fldChar w:fldCharType="end"/>
            </w:r>
          </w:hyperlink>
        </w:p>
        <w:p w14:paraId="3A649D4F" w14:textId="3B868F7B" w:rsidR="00044F82" w:rsidRDefault="00044F82">
          <w:pPr>
            <w:pStyle w:val="TOC3"/>
            <w:tabs>
              <w:tab w:val="right" w:leader="dot" w:pos="9062"/>
            </w:tabs>
            <w:rPr>
              <w:rFonts w:asciiTheme="minorHAnsi" w:eastAsiaTheme="minorEastAsia" w:hAnsiTheme="minorHAnsi" w:cstheme="minorBidi"/>
              <w:noProof/>
              <w:kern w:val="2"/>
              <w:sz w:val="24"/>
              <w:szCs w:val="24"/>
              <w14:ligatures w14:val="standardContextual"/>
            </w:rPr>
          </w:pPr>
          <w:hyperlink w:anchor="_Toc239687161" w:history="1">
            <w:r w:rsidRPr="00767FBD">
              <w:rPr>
                <w:rStyle w:val="Hyperlink"/>
                <w:noProof/>
              </w:rPr>
              <w:t>2.4.3.2  Latent Semantic Indexing (LSI)</w:t>
            </w:r>
            <w:r>
              <w:rPr>
                <w:noProof/>
              </w:rPr>
              <w:tab/>
            </w:r>
            <w:r>
              <w:rPr>
                <w:noProof/>
              </w:rPr>
              <w:fldChar w:fldCharType="begin"/>
            </w:r>
            <w:r>
              <w:rPr>
                <w:noProof/>
              </w:rPr>
              <w:instrText xml:space="preserve"> PAGEREF _Toc239687161 \h </w:instrText>
            </w:r>
            <w:r>
              <w:rPr>
                <w:noProof/>
              </w:rPr>
            </w:r>
            <w:r>
              <w:rPr>
                <w:noProof/>
              </w:rPr>
              <w:fldChar w:fldCharType="separate"/>
            </w:r>
            <w:r>
              <w:rPr>
                <w:noProof/>
              </w:rPr>
              <w:t>10</w:t>
            </w:r>
            <w:r>
              <w:rPr>
                <w:noProof/>
              </w:rPr>
              <w:fldChar w:fldCharType="end"/>
            </w:r>
          </w:hyperlink>
        </w:p>
        <w:p w14:paraId="40F3B438" w14:textId="614A3FA0" w:rsidR="00044F82" w:rsidRDefault="00044F82">
          <w:pPr>
            <w:pStyle w:val="TOC3"/>
            <w:tabs>
              <w:tab w:val="right" w:leader="dot" w:pos="9062"/>
            </w:tabs>
            <w:rPr>
              <w:rFonts w:asciiTheme="minorHAnsi" w:eastAsiaTheme="minorEastAsia" w:hAnsiTheme="minorHAnsi" w:cstheme="minorBidi"/>
              <w:noProof/>
              <w:kern w:val="2"/>
              <w:sz w:val="24"/>
              <w:szCs w:val="24"/>
              <w14:ligatures w14:val="standardContextual"/>
            </w:rPr>
          </w:pPr>
          <w:hyperlink w:anchor="_Toc239687162" w:history="1">
            <w:r w:rsidRPr="00767FBD">
              <w:rPr>
                <w:rStyle w:val="Hyperlink"/>
                <w:noProof/>
              </w:rPr>
              <w:t>2.4.3.3  BERTopic</w:t>
            </w:r>
            <w:r>
              <w:rPr>
                <w:noProof/>
              </w:rPr>
              <w:tab/>
            </w:r>
            <w:r>
              <w:rPr>
                <w:noProof/>
              </w:rPr>
              <w:fldChar w:fldCharType="begin"/>
            </w:r>
            <w:r>
              <w:rPr>
                <w:noProof/>
              </w:rPr>
              <w:instrText xml:space="preserve"> PAGEREF _Toc239687162 \h </w:instrText>
            </w:r>
            <w:r>
              <w:rPr>
                <w:noProof/>
              </w:rPr>
            </w:r>
            <w:r>
              <w:rPr>
                <w:noProof/>
              </w:rPr>
              <w:fldChar w:fldCharType="separate"/>
            </w:r>
            <w:r>
              <w:rPr>
                <w:noProof/>
              </w:rPr>
              <w:t>11</w:t>
            </w:r>
            <w:r>
              <w:rPr>
                <w:noProof/>
              </w:rPr>
              <w:fldChar w:fldCharType="end"/>
            </w:r>
          </w:hyperlink>
        </w:p>
        <w:p w14:paraId="60559DFC" w14:textId="235CB749" w:rsidR="00044F82" w:rsidRDefault="00044F82">
          <w:pPr>
            <w:pStyle w:val="TOC3"/>
            <w:tabs>
              <w:tab w:val="right" w:leader="dot" w:pos="9062"/>
            </w:tabs>
            <w:rPr>
              <w:rFonts w:asciiTheme="minorHAnsi" w:eastAsiaTheme="minorEastAsia" w:hAnsiTheme="minorHAnsi" w:cstheme="minorBidi"/>
              <w:noProof/>
              <w:kern w:val="2"/>
              <w:sz w:val="24"/>
              <w:szCs w:val="24"/>
              <w14:ligatures w14:val="standardContextual"/>
            </w:rPr>
          </w:pPr>
          <w:hyperlink w:anchor="_Toc239687163" w:history="1">
            <w:r w:rsidRPr="00767FBD">
              <w:rPr>
                <w:rStyle w:val="Hyperlink"/>
                <w:noProof/>
              </w:rPr>
              <w:t>2.4.5  Large Language Models for Semantic Interpretation</w:t>
            </w:r>
            <w:r>
              <w:rPr>
                <w:noProof/>
              </w:rPr>
              <w:tab/>
            </w:r>
            <w:r>
              <w:rPr>
                <w:noProof/>
              </w:rPr>
              <w:fldChar w:fldCharType="begin"/>
            </w:r>
            <w:r>
              <w:rPr>
                <w:noProof/>
              </w:rPr>
              <w:instrText xml:space="preserve"> PAGEREF _Toc239687163 \h </w:instrText>
            </w:r>
            <w:r>
              <w:rPr>
                <w:noProof/>
              </w:rPr>
            </w:r>
            <w:r>
              <w:rPr>
                <w:noProof/>
              </w:rPr>
              <w:fldChar w:fldCharType="separate"/>
            </w:r>
            <w:r>
              <w:rPr>
                <w:noProof/>
              </w:rPr>
              <w:t>13</w:t>
            </w:r>
            <w:r>
              <w:rPr>
                <w:noProof/>
              </w:rPr>
              <w:fldChar w:fldCharType="end"/>
            </w:r>
          </w:hyperlink>
        </w:p>
        <w:p w14:paraId="4F9ABDFD" w14:textId="36186058" w:rsidR="00044F82" w:rsidRDefault="00044F82">
          <w:pPr>
            <w:pStyle w:val="TOC1"/>
            <w:tabs>
              <w:tab w:val="right" w:leader="dot" w:pos="9062"/>
            </w:tabs>
            <w:rPr>
              <w:rFonts w:asciiTheme="minorHAnsi" w:eastAsiaTheme="minorEastAsia" w:hAnsiTheme="minorHAnsi" w:cstheme="minorBidi"/>
              <w:noProof/>
              <w:kern w:val="2"/>
              <w:sz w:val="24"/>
              <w:szCs w:val="24"/>
              <w14:ligatures w14:val="standardContextual"/>
            </w:rPr>
          </w:pPr>
          <w:hyperlink w:anchor="_Toc239687164" w:history="1">
            <w:r w:rsidRPr="00767FBD">
              <w:rPr>
                <w:rStyle w:val="Hyperlink"/>
                <w:noProof/>
              </w:rPr>
              <w:t>3  Requir</w:t>
            </w:r>
            <w:r w:rsidRPr="00767FBD">
              <w:rPr>
                <w:rStyle w:val="Hyperlink"/>
                <w:noProof/>
              </w:rPr>
              <w:t>e</w:t>
            </w:r>
            <w:r w:rsidRPr="00767FBD">
              <w:rPr>
                <w:rStyle w:val="Hyperlink"/>
                <w:noProof/>
              </w:rPr>
              <w:t>ments and Solution Design</w:t>
            </w:r>
            <w:r>
              <w:rPr>
                <w:noProof/>
              </w:rPr>
              <w:tab/>
            </w:r>
            <w:r>
              <w:rPr>
                <w:noProof/>
              </w:rPr>
              <w:fldChar w:fldCharType="begin"/>
            </w:r>
            <w:r>
              <w:rPr>
                <w:noProof/>
              </w:rPr>
              <w:instrText xml:space="preserve"> PAGEREF _Toc239687164 \h </w:instrText>
            </w:r>
            <w:r>
              <w:rPr>
                <w:noProof/>
              </w:rPr>
            </w:r>
            <w:r>
              <w:rPr>
                <w:noProof/>
              </w:rPr>
              <w:fldChar w:fldCharType="separate"/>
            </w:r>
            <w:r>
              <w:rPr>
                <w:noProof/>
              </w:rPr>
              <w:t>14</w:t>
            </w:r>
            <w:r>
              <w:rPr>
                <w:noProof/>
              </w:rPr>
              <w:fldChar w:fldCharType="end"/>
            </w:r>
          </w:hyperlink>
        </w:p>
        <w:p w14:paraId="7E776CE5" w14:textId="6573E47A" w:rsidR="00044F82" w:rsidRDefault="00044F82">
          <w:pPr>
            <w:pStyle w:val="TOC2"/>
            <w:tabs>
              <w:tab w:val="right" w:leader="dot" w:pos="9062"/>
            </w:tabs>
            <w:rPr>
              <w:rFonts w:asciiTheme="minorHAnsi" w:eastAsiaTheme="minorEastAsia" w:hAnsiTheme="minorHAnsi" w:cstheme="minorBidi"/>
              <w:noProof/>
              <w:kern w:val="2"/>
              <w:sz w:val="24"/>
              <w:szCs w:val="24"/>
              <w14:ligatures w14:val="standardContextual"/>
            </w:rPr>
          </w:pPr>
          <w:hyperlink w:anchor="_Toc239687165" w:history="1">
            <w:r w:rsidRPr="00767FBD">
              <w:rPr>
                <w:rStyle w:val="Hyperlink"/>
                <w:noProof/>
              </w:rPr>
              <w:t>3.1  Design Requirements</w:t>
            </w:r>
            <w:r>
              <w:rPr>
                <w:noProof/>
              </w:rPr>
              <w:tab/>
            </w:r>
            <w:r>
              <w:rPr>
                <w:noProof/>
              </w:rPr>
              <w:fldChar w:fldCharType="begin"/>
            </w:r>
            <w:r>
              <w:rPr>
                <w:noProof/>
              </w:rPr>
              <w:instrText xml:space="preserve"> PAGEREF _Toc239687165 \h </w:instrText>
            </w:r>
            <w:r>
              <w:rPr>
                <w:noProof/>
              </w:rPr>
            </w:r>
            <w:r>
              <w:rPr>
                <w:noProof/>
              </w:rPr>
              <w:fldChar w:fldCharType="separate"/>
            </w:r>
            <w:r>
              <w:rPr>
                <w:noProof/>
              </w:rPr>
              <w:t>14</w:t>
            </w:r>
            <w:r>
              <w:rPr>
                <w:noProof/>
              </w:rPr>
              <w:fldChar w:fldCharType="end"/>
            </w:r>
          </w:hyperlink>
        </w:p>
        <w:p w14:paraId="4699932A" w14:textId="6BE224F9" w:rsidR="00044F82" w:rsidRDefault="00044F82">
          <w:pPr>
            <w:pStyle w:val="TOC2"/>
            <w:tabs>
              <w:tab w:val="right" w:leader="dot" w:pos="9062"/>
            </w:tabs>
            <w:rPr>
              <w:rFonts w:asciiTheme="minorHAnsi" w:eastAsiaTheme="minorEastAsia" w:hAnsiTheme="minorHAnsi" w:cstheme="minorBidi"/>
              <w:noProof/>
              <w:kern w:val="2"/>
              <w:sz w:val="24"/>
              <w:szCs w:val="24"/>
              <w14:ligatures w14:val="standardContextual"/>
            </w:rPr>
          </w:pPr>
          <w:hyperlink w:anchor="_Toc239687166" w:history="1">
            <w:r w:rsidRPr="00767FBD">
              <w:rPr>
                <w:rStyle w:val="Hyperlink"/>
                <w:noProof/>
              </w:rPr>
              <w:t>3.2  Topic Abstraction</w:t>
            </w:r>
            <w:r>
              <w:rPr>
                <w:noProof/>
              </w:rPr>
              <w:tab/>
            </w:r>
            <w:r>
              <w:rPr>
                <w:noProof/>
              </w:rPr>
              <w:fldChar w:fldCharType="begin"/>
            </w:r>
            <w:r>
              <w:rPr>
                <w:noProof/>
              </w:rPr>
              <w:instrText xml:space="preserve"> PAGEREF _Toc239687166 \h </w:instrText>
            </w:r>
            <w:r>
              <w:rPr>
                <w:noProof/>
              </w:rPr>
            </w:r>
            <w:r>
              <w:rPr>
                <w:noProof/>
              </w:rPr>
              <w:fldChar w:fldCharType="separate"/>
            </w:r>
            <w:r>
              <w:rPr>
                <w:noProof/>
              </w:rPr>
              <w:t>14</w:t>
            </w:r>
            <w:r>
              <w:rPr>
                <w:noProof/>
              </w:rPr>
              <w:fldChar w:fldCharType="end"/>
            </w:r>
          </w:hyperlink>
        </w:p>
        <w:p w14:paraId="0CAF8369" w14:textId="76505D17" w:rsidR="00044F82" w:rsidRDefault="00044F82">
          <w:pPr>
            <w:pStyle w:val="TOC2"/>
            <w:tabs>
              <w:tab w:val="right" w:leader="dot" w:pos="9062"/>
            </w:tabs>
            <w:rPr>
              <w:rFonts w:asciiTheme="minorHAnsi" w:eastAsiaTheme="minorEastAsia" w:hAnsiTheme="minorHAnsi" w:cstheme="minorBidi"/>
              <w:noProof/>
              <w:kern w:val="2"/>
              <w:sz w:val="24"/>
              <w:szCs w:val="24"/>
              <w14:ligatures w14:val="standardContextual"/>
            </w:rPr>
          </w:pPr>
          <w:hyperlink w:anchor="_Toc239687167" w:history="1">
            <w:r w:rsidRPr="00767FBD">
              <w:rPr>
                <w:rStyle w:val="Hyperlink"/>
                <w:noProof/>
              </w:rPr>
              <w:t>3.3  Operation Sequence Abstraction</w:t>
            </w:r>
            <w:r>
              <w:rPr>
                <w:noProof/>
              </w:rPr>
              <w:tab/>
            </w:r>
            <w:r>
              <w:rPr>
                <w:noProof/>
              </w:rPr>
              <w:fldChar w:fldCharType="begin"/>
            </w:r>
            <w:r>
              <w:rPr>
                <w:noProof/>
              </w:rPr>
              <w:instrText xml:space="preserve"> PAGEREF _Toc239687167 \h </w:instrText>
            </w:r>
            <w:r>
              <w:rPr>
                <w:noProof/>
              </w:rPr>
            </w:r>
            <w:r>
              <w:rPr>
                <w:noProof/>
              </w:rPr>
              <w:fldChar w:fldCharType="separate"/>
            </w:r>
            <w:r>
              <w:rPr>
                <w:noProof/>
              </w:rPr>
              <w:t>15</w:t>
            </w:r>
            <w:r>
              <w:rPr>
                <w:noProof/>
              </w:rPr>
              <w:fldChar w:fldCharType="end"/>
            </w:r>
          </w:hyperlink>
        </w:p>
        <w:p w14:paraId="4450FBC1" w14:textId="7DFA8C6B" w:rsidR="00044F82" w:rsidRDefault="00044F82">
          <w:pPr>
            <w:pStyle w:val="TOC3"/>
            <w:tabs>
              <w:tab w:val="right" w:leader="dot" w:pos="9062"/>
            </w:tabs>
            <w:rPr>
              <w:rFonts w:asciiTheme="minorHAnsi" w:eastAsiaTheme="minorEastAsia" w:hAnsiTheme="minorHAnsi" w:cstheme="minorBidi"/>
              <w:noProof/>
              <w:kern w:val="2"/>
              <w:sz w:val="24"/>
              <w:szCs w:val="24"/>
              <w14:ligatures w14:val="standardContextual"/>
            </w:rPr>
          </w:pPr>
          <w:hyperlink w:anchor="_Toc239687168" w:history="1">
            <w:r w:rsidRPr="00767FBD">
              <w:rPr>
                <w:rStyle w:val="Hyperlink"/>
                <w:noProof/>
              </w:rPr>
              <w:t>3.3.1.  Candidate Behavioural Entry-Point Identification</w:t>
            </w:r>
            <w:r>
              <w:rPr>
                <w:noProof/>
              </w:rPr>
              <w:tab/>
            </w:r>
            <w:r>
              <w:rPr>
                <w:noProof/>
              </w:rPr>
              <w:fldChar w:fldCharType="begin"/>
            </w:r>
            <w:r>
              <w:rPr>
                <w:noProof/>
              </w:rPr>
              <w:instrText xml:space="preserve"> PAGEREF _Toc239687168 \h </w:instrText>
            </w:r>
            <w:r>
              <w:rPr>
                <w:noProof/>
              </w:rPr>
            </w:r>
            <w:r>
              <w:rPr>
                <w:noProof/>
              </w:rPr>
              <w:fldChar w:fldCharType="separate"/>
            </w:r>
            <w:r>
              <w:rPr>
                <w:noProof/>
              </w:rPr>
              <w:t>16</w:t>
            </w:r>
            <w:r>
              <w:rPr>
                <w:noProof/>
              </w:rPr>
              <w:fldChar w:fldCharType="end"/>
            </w:r>
          </w:hyperlink>
        </w:p>
        <w:p w14:paraId="71D7062F" w14:textId="1BF470D8" w:rsidR="00044F82" w:rsidRDefault="00044F82">
          <w:pPr>
            <w:pStyle w:val="TOC2"/>
            <w:tabs>
              <w:tab w:val="right" w:leader="dot" w:pos="9062"/>
            </w:tabs>
            <w:rPr>
              <w:rFonts w:asciiTheme="minorHAnsi" w:eastAsiaTheme="minorEastAsia" w:hAnsiTheme="minorHAnsi" w:cstheme="minorBidi"/>
              <w:noProof/>
              <w:kern w:val="2"/>
              <w:sz w:val="24"/>
              <w:szCs w:val="24"/>
              <w14:ligatures w14:val="standardContextual"/>
            </w:rPr>
          </w:pPr>
          <w:hyperlink w:anchor="_Toc239687169" w:history="1">
            <w:r w:rsidRPr="00767FBD">
              <w:rPr>
                <w:rStyle w:val="Hyperlink"/>
                <w:noProof/>
              </w:rPr>
              <w:t>3.4  Execution Phase Abstraction</w:t>
            </w:r>
            <w:r>
              <w:rPr>
                <w:noProof/>
              </w:rPr>
              <w:tab/>
            </w:r>
            <w:r>
              <w:rPr>
                <w:noProof/>
              </w:rPr>
              <w:fldChar w:fldCharType="begin"/>
            </w:r>
            <w:r>
              <w:rPr>
                <w:noProof/>
              </w:rPr>
              <w:instrText xml:space="preserve"> PAGEREF _Toc239687169 \h </w:instrText>
            </w:r>
            <w:r>
              <w:rPr>
                <w:noProof/>
              </w:rPr>
            </w:r>
            <w:r>
              <w:rPr>
                <w:noProof/>
              </w:rPr>
              <w:fldChar w:fldCharType="separate"/>
            </w:r>
            <w:r>
              <w:rPr>
                <w:noProof/>
              </w:rPr>
              <w:t>16</w:t>
            </w:r>
            <w:r>
              <w:rPr>
                <w:noProof/>
              </w:rPr>
              <w:fldChar w:fldCharType="end"/>
            </w:r>
          </w:hyperlink>
        </w:p>
        <w:p w14:paraId="61152891" w14:textId="251C8DCE" w:rsidR="00044F82" w:rsidRDefault="00044F82">
          <w:pPr>
            <w:pStyle w:val="TOC3"/>
            <w:tabs>
              <w:tab w:val="right" w:leader="dot" w:pos="9062"/>
            </w:tabs>
            <w:rPr>
              <w:rFonts w:asciiTheme="minorHAnsi" w:eastAsiaTheme="minorEastAsia" w:hAnsiTheme="minorHAnsi" w:cstheme="minorBidi"/>
              <w:noProof/>
              <w:kern w:val="2"/>
              <w:sz w:val="24"/>
              <w:szCs w:val="24"/>
              <w14:ligatures w14:val="standardContextual"/>
            </w:rPr>
          </w:pPr>
          <w:hyperlink w:anchor="_Toc239687170" w:history="1">
            <w:r w:rsidRPr="00767FBD">
              <w:rPr>
                <w:rStyle w:val="Hyperlink"/>
                <w:noProof/>
              </w:rPr>
              <w:t>3.4.1  Structural Evidence and Candidate Phase Boundaries</w:t>
            </w:r>
            <w:r>
              <w:rPr>
                <w:noProof/>
              </w:rPr>
              <w:tab/>
            </w:r>
            <w:r>
              <w:rPr>
                <w:noProof/>
              </w:rPr>
              <w:fldChar w:fldCharType="begin"/>
            </w:r>
            <w:r>
              <w:rPr>
                <w:noProof/>
              </w:rPr>
              <w:instrText xml:space="preserve"> PAGEREF _Toc239687170 \h </w:instrText>
            </w:r>
            <w:r>
              <w:rPr>
                <w:noProof/>
              </w:rPr>
            </w:r>
            <w:r>
              <w:rPr>
                <w:noProof/>
              </w:rPr>
              <w:fldChar w:fldCharType="separate"/>
            </w:r>
            <w:r>
              <w:rPr>
                <w:noProof/>
              </w:rPr>
              <w:t>17</w:t>
            </w:r>
            <w:r>
              <w:rPr>
                <w:noProof/>
              </w:rPr>
              <w:fldChar w:fldCharType="end"/>
            </w:r>
          </w:hyperlink>
        </w:p>
        <w:p w14:paraId="03C2274F" w14:textId="5C30ACD4" w:rsidR="00044F82" w:rsidRDefault="00044F82">
          <w:pPr>
            <w:pStyle w:val="TOC3"/>
            <w:tabs>
              <w:tab w:val="right" w:leader="dot" w:pos="9062"/>
            </w:tabs>
            <w:rPr>
              <w:rFonts w:asciiTheme="minorHAnsi" w:eastAsiaTheme="minorEastAsia" w:hAnsiTheme="minorHAnsi" w:cstheme="minorBidi"/>
              <w:noProof/>
              <w:kern w:val="2"/>
              <w:sz w:val="24"/>
              <w:szCs w:val="24"/>
              <w14:ligatures w14:val="standardContextual"/>
            </w:rPr>
          </w:pPr>
          <w:hyperlink w:anchor="_Toc239687171" w:history="1">
            <w:r w:rsidRPr="00767FBD">
              <w:rPr>
                <w:rStyle w:val="Hyperlink"/>
                <w:noProof/>
              </w:rPr>
              <w:t>3.4.2  Data and Semantic Evidence for Phase Cohesion</w:t>
            </w:r>
            <w:r>
              <w:rPr>
                <w:noProof/>
              </w:rPr>
              <w:tab/>
            </w:r>
            <w:r>
              <w:rPr>
                <w:noProof/>
              </w:rPr>
              <w:fldChar w:fldCharType="begin"/>
            </w:r>
            <w:r>
              <w:rPr>
                <w:noProof/>
              </w:rPr>
              <w:instrText xml:space="preserve"> PAGEREF _Toc239687171 \h </w:instrText>
            </w:r>
            <w:r>
              <w:rPr>
                <w:noProof/>
              </w:rPr>
            </w:r>
            <w:r>
              <w:rPr>
                <w:noProof/>
              </w:rPr>
              <w:fldChar w:fldCharType="separate"/>
            </w:r>
            <w:r>
              <w:rPr>
                <w:noProof/>
              </w:rPr>
              <w:t>17</w:t>
            </w:r>
            <w:r>
              <w:rPr>
                <w:noProof/>
              </w:rPr>
              <w:fldChar w:fldCharType="end"/>
            </w:r>
          </w:hyperlink>
        </w:p>
        <w:p w14:paraId="4A6AB300" w14:textId="4065E595" w:rsidR="00044F82" w:rsidRDefault="00044F82">
          <w:pPr>
            <w:pStyle w:val="TOC3"/>
            <w:tabs>
              <w:tab w:val="right" w:leader="dot" w:pos="9062"/>
            </w:tabs>
            <w:rPr>
              <w:rFonts w:asciiTheme="minorHAnsi" w:eastAsiaTheme="minorEastAsia" w:hAnsiTheme="minorHAnsi" w:cstheme="minorBidi"/>
              <w:noProof/>
              <w:kern w:val="2"/>
              <w:sz w:val="24"/>
              <w:szCs w:val="24"/>
              <w14:ligatures w14:val="standardContextual"/>
            </w:rPr>
          </w:pPr>
          <w:hyperlink w:anchor="_Toc239687172" w:history="1">
            <w:r w:rsidRPr="00767FBD">
              <w:rPr>
                <w:rStyle w:val="Hyperlink"/>
                <w:noProof/>
              </w:rPr>
              <w:t>3.4.3  Local and Aggregate Cohesion</w:t>
            </w:r>
            <w:r>
              <w:rPr>
                <w:noProof/>
              </w:rPr>
              <w:tab/>
            </w:r>
            <w:r>
              <w:rPr>
                <w:noProof/>
              </w:rPr>
              <w:fldChar w:fldCharType="begin"/>
            </w:r>
            <w:r>
              <w:rPr>
                <w:noProof/>
              </w:rPr>
              <w:instrText xml:space="preserve"> PAGEREF _Toc239687172 \h </w:instrText>
            </w:r>
            <w:r>
              <w:rPr>
                <w:noProof/>
              </w:rPr>
            </w:r>
            <w:r>
              <w:rPr>
                <w:noProof/>
              </w:rPr>
              <w:fldChar w:fldCharType="separate"/>
            </w:r>
            <w:r>
              <w:rPr>
                <w:noProof/>
              </w:rPr>
              <w:t>19</w:t>
            </w:r>
            <w:r>
              <w:rPr>
                <w:noProof/>
              </w:rPr>
              <w:fldChar w:fldCharType="end"/>
            </w:r>
          </w:hyperlink>
        </w:p>
        <w:p w14:paraId="7A61F4C4" w14:textId="54AAC269" w:rsidR="00044F82" w:rsidRDefault="00044F82">
          <w:pPr>
            <w:pStyle w:val="TOC3"/>
            <w:tabs>
              <w:tab w:val="right" w:leader="dot" w:pos="9062"/>
            </w:tabs>
            <w:rPr>
              <w:rFonts w:asciiTheme="minorHAnsi" w:eastAsiaTheme="minorEastAsia" w:hAnsiTheme="minorHAnsi" w:cstheme="minorBidi"/>
              <w:noProof/>
              <w:kern w:val="2"/>
              <w:sz w:val="24"/>
              <w:szCs w:val="24"/>
              <w14:ligatures w14:val="standardContextual"/>
            </w:rPr>
          </w:pPr>
          <w:hyperlink w:anchor="_Toc239687173" w:history="1">
            <w:r w:rsidRPr="00767FBD">
              <w:rPr>
                <w:rStyle w:val="Hyperlink"/>
                <w:noProof/>
              </w:rPr>
              <w:t>3.4.3  Interprocedural preservation through retained calls</w:t>
            </w:r>
            <w:r>
              <w:rPr>
                <w:noProof/>
              </w:rPr>
              <w:tab/>
            </w:r>
            <w:r>
              <w:rPr>
                <w:noProof/>
              </w:rPr>
              <w:fldChar w:fldCharType="begin"/>
            </w:r>
            <w:r>
              <w:rPr>
                <w:noProof/>
              </w:rPr>
              <w:instrText xml:space="preserve"> PAGEREF _Toc239687173 \h </w:instrText>
            </w:r>
            <w:r>
              <w:rPr>
                <w:noProof/>
              </w:rPr>
            </w:r>
            <w:r>
              <w:rPr>
                <w:noProof/>
              </w:rPr>
              <w:fldChar w:fldCharType="separate"/>
            </w:r>
            <w:r>
              <w:rPr>
                <w:noProof/>
              </w:rPr>
              <w:t>20</w:t>
            </w:r>
            <w:r>
              <w:rPr>
                <w:noProof/>
              </w:rPr>
              <w:fldChar w:fldCharType="end"/>
            </w:r>
          </w:hyperlink>
        </w:p>
        <w:p w14:paraId="1AF80761" w14:textId="7F04456D" w:rsidR="00044F82" w:rsidRDefault="00044F82">
          <w:pPr>
            <w:pStyle w:val="TOC2"/>
            <w:tabs>
              <w:tab w:val="right" w:leader="dot" w:pos="9062"/>
            </w:tabs>
            <w:rPr>
              <w:rFonts w:asciiTheme="minorHAnsi" w:eastAsiaTheme="minorEastAsia" w:hAnsiTheme="minorHAnsi" w:cstheme="minorBidi"/>
              <w:noProof/>
              <w:kern w:val="2"/>
              <w:sz w:val="24"/>
              <w:szCs w:val="24"/>
              <w14:ligatures w14:val="standardContextual"/>
            </w:rPr>
          </w:pPr>
          <w:hyperlink w:anchor="_Toc239687174" w:history="1">
            <w:r w:rsidRPr="00767FBD">
              <w:rPr>
                <w:rStyle w:val="Hyperlink"/>
                <w:noProof/>
              </w:rPr>
              <w:t>3.5  Structured Control Flow Abstraction</w:t>
            </w:r>
            <w:r>
              <w:rPr>
                <w:noProof/>
              </w:rPr>
              <w:tab/>
            </w:r>
            <w:r>
              <w:rPr>
                <w:noProof/>
              </w:rPr>
              <w:fldChar w:fldCharType="begin"/>
            </w:r>
            <w:r>
              <w:rPr>
                <w:noProof/>
              </w:rPr>
              <w:instrText xml:space="preserve"> PAGEREF _Toc239687174 \h </w:instrText>
            </w:r>
            <w:r>
              <w:rPr>
                <w:noProof/>
              </w:rPr>
            </w:r>
            <w:r>
              <w:rPr>
                <w:noProof/>
              </w:rPr>
              <w:fldChar w:fldCharType="separate"/>
            </w:r>
            <w:r>
              <w:rPr>
                <w:noProof/>
              </w:rPr>
              <w:t>21</w:t>
            </w:r>
            <w:r>
              <w:rPr>
                <w:noProof/>
              </w:rPr>
              <w:fldChar w:fldCharType="end"/>
            </w:r>
          </w:hyperlink>
        </w:p>
        <w:p w14:paraId="383FD79A" w14:textId="2C43B211" w:rsidR="00044F82" w:rsidRDefault="00044F82">
          <w:pPr>
            <w:pStyle w:val="TOC1"/>
            <w:tabs>
              <w:tab w:val="right" w:leader="dot" w:pos="9062"/>
            </w:tabs>
            <w:rPr>
              <w:rFonts w:asciiTheme="minorHAnsi" w:eastAsiaTheme="minorEastAsia" w:hAnsiTheme="minorHAnsi" w:cstheme="minorBidi"/>
              <w:noProof/>
              <w:kern w:val="2"/>
              <w:sz w:val="24"/>
              <w:szCs w:val="24"/>
              <w14:ligatures w14:val="standardContextual"/>
            </w:rPr>
          </w:pPr>
          <w:hyperlink w:anchor="_Toc239687175" w:history="1">
            <w:r w:rsidRPr="00767FBD">
              <w:rPr>
                <w:rStyle w:val="Hyperlink"/>
                <w:noProof/>
              </w:rPr>
              <w:t>4  Implementation</w:t>
            </w:r>
            <w:r>
              <w:rPr>
                <w:noProof/>
              </w:rPr>
              <w:tab/>
            </w:r>
            <w:r>
              <w:rPr>
                <w:noProof/>
              </w:rPr>
              <w:fldChar w:fldCharType="begin"/>
            </w:r>
            <w:r>
              <w:rPr>
                <w:noProof/>
              </w:rPr>
              <w:instrText xml:space="preserve"> PAGEREF _Toc239687175 \h </w:instrText>
            </w:r>
            <w:r>
              <w:rPr>
                <w:noProof/>
              </w:rPr>
            </w:r>
            <w:r>
              <w:rPr>
                <w:noProof/>
              </w:rPr>
              <w:fldChar w:fldCharType="separate"/>
            </w:r>
            <w:r>
              <w:rPr>
                <w:noProof/>
              </w:rPr>
              <w:t>23</w:t>
            </w:r>
            <w:r>
              <w:rPr>
                <w:noProof/>
              </w:rPr>
              <w:fldChar w:fldCharType="end"/>
            </w:r>
          </w:hyperlink>
        </w:p>
        <w:p w14:paraId="043EEDBD" w14:textId="42011F22" w:rsidR="00044F82" w:rsidRDefault="00044F82">
          <w:pPr>
            <w:pStyle w:val="TOC2"/>
            <w:tabs>
              <w:tab w:val="right" w:leader="dot" w:pos="9062"/>
            </w:tabs>
            <w:rPr>
              <w:rFonts w:asciiTheme="minorHAnsi" w:eastAsiaTheme="minorEastAsia" w:hAnsiTheme="minorHAnsi" w:cstheme="minorBidi"/>
              <w:noProof/>
              <w:kern w:val="2"/>
              <w:sz w:val="24"/>
              <w:szCs w:val="24"/>
              <w14:ligatures w14:val="standardContextual"/>
            </w:rPr>
          </w:pPr>
          <w:hyperlink w:anchor="_Toc239687176" w:history="1">
            <w:r w:rsidRPr="00767FBD">
              <w:rPr>
                <w:rStyle w:val="Hyperlink"/>
                <w:noProof/>
              </w:rPr>
              <w:t>4.1  System architecture and pipeline</w:t>
            </w:r>
            <w:r>
              <w:rPr>
                <w:noProof/>
              </w:rPr>
              <w:tab/>
            </w:r>
            <w:r>
              <w:rPr>
                <w:noProof/>
              </w:rPr>
              <w:fldChar w:fldCharType="begin"/>
            </w:r>
            <w:r>
              <w:rPr>
                <w:noProof/>
              </w:rPr>
              <w:instrText xml:space="preserve"> PAGEREF _Toc239687176 \h </w:instrText>
            </w:r>
            <w:r>
              <w:rPr>
                <w:noProof/>
              </w:rPr>
            </w:r>
            <w:r>
              <w:rPr>
                <w:noProof/>
              </w:rPr>
              <w:fldChar w:fldCharType="separate"/>
            </w:r>
            <w:r>
              <w:rPr>
                <w:noProof/>
              </w:rPr>
              <w:t>23</w:t>
            </w:r>
            <w:r>
              <w:rPr>
                <w:noProof/>
              </w:rPr>
              <w:fldChar w:fldCharType="end"/>
            </w:r>
          </w:hyperlink>
        </w:p>
        <w:p w14:paraId="7D332760" w14:textId="641DF564" w:rsidR="00044F82" w:rsidRDefault="00044F82">
          <w:pPr>
            <w:pStyle w:val="TOC2"/>
            <w:tabs>
              <w:tab w:val="right" w:leader="dot" w:pos="9062"/>
            </w:tabs>
            <w:rPr>
              <w:rFonts w:asciiTheme="minorHAnsi" w:eastAsiaTheme="minorEastAsia" w:hAnsiTheme="minorHAnsi" w:cstheme="minorBidi"/>
              <w:noProof/>
              <w:kern w:val="2"/>
              <w:sz w:val="24"/>
              <w:szCs w:val="24"/>
              <w14:ligatures w14:val="standardContextual"/>
            </w:rPr>
          </w:pPr>
          <w:hyperlink w:anchor="_Toc239687177" w:history="1">
            <w:r w:rsidRPr="00767FBD">
              <w:rPr>
                <w:rStyle w:val="Hyperlink"/>
                <w:noProof/>
              </w:rPr>
              <w:t>…</w:t>
            </w:r>
            <w:r>
              <w:rPr>
                <w:noProof/>
              </w:rPr>
              <w:tab/>
            </w:r>
            <w:r>
              <w:rPr>
                <w:noProof/>
              </w:rPr>
              <w:fldChar w:fldCharType="begin"/>
            </w:r>
            <w:r>
              <w:rPr>
                <w:noProof/>
              </w:rPr>
              <w:instrText xml:space="preserve"> PAGEREF _Toc239687177 \h </w:instrText>
            </w:r>
            <w:r>
              <w:rPr>
                <w:noProof/>
              </w:rPr>
            </w:r>
            <w:r>
              <w:rPr>
                <w:noProof/>
              </w:rPr>
              <w:fldChar w:fldCharType="separate"/>
            </w:r>
            <w:r>
              <w:rPr>
                <w:noProof/>
              </w:rPr>
              <w:t>23</w:t>
            </w:r>
            <w:r>
              <w:rPr>
                <w:noProof/>
              </w:rPr>
              <w:fldChar w:fldCharType="end"/>
            </w:r>
          </w:hyperlink>
        </w:p>
        <w:p w14:paraId="2E7A852A" w14:textId="1D1A9E9C" w:rsidR="00044F82" w:rsidRDefault="00044F82">
          <w:pPr>
            <w:pStyle w:val="TOC2"/>
            <w:tabs>
              <w:tab w:val="right" w:leader="dot" w:pos="9062"/>
            </w:tabs>
            <w:rPr>
              <w:rFonts w:asciiTheme="minorHAnsi" w:eastAsiaTheme="minorEastAsia" w:hAnsiTheme="minorHAnsi" w:cstheme="minorBidi"/>
              <w:noProof/>
              <w:kern w:val="2"/>
              <w:sz w:val="24"/>
              <w:szCs w:val="24"/>
              <w14:ligatures w14:val="standardContextual"/>
            </w:rPr>
          </w:pPr>
          <w:hyperlink w:anchor="_Toc239687178" w:history="1">
            <w:r w:rsidRPr="00767FBD">
              <w:rPr>
                <w:rStyle w:val="Hyperlink"/>
                <w:noProof/>
              </w:rPr>
              <w:t>4.2  Structural program analysis</w:t>
            </w:r>
            <w:r>
              <w:rPr>
                <w:noProof/>
              </w:rPr>
              <w:tab/>
            </w:r>
            <w:r>
              <w:rPr>
                <w:noProof/>
              </w:rPr>
              <w:fldChar w:fldCharType="begin"/>
            </w:r>
            <w:r>
              <w:rPr>
                <w:noProof/>
              </w:rPr>
              <w:instrText xml:space="preserve"> PAGEREF _Toc239687178 \h </w:instrText>
            </w:r>
            <w:r>
              <w:rPr>
                <w:noProof/>
              </w:rPr>
            </w:r>
            <w:r>
              <w:rPr>
                <w:noProof/>
              </w:rPr>
              <w:fldChar w:fldCharType="separate"/>
            </w:r>
            <w:r>
              <w:rPr>
                <w:noProof/>
              </w:rPr>
              <w:t>23</w:t>
            </w:r>
            <w:r>
              <w:rPr>
                <w:noProof/>
              </w:rPr>
              <w:fldChar w:fldCharType="end"/>
            </w:r>
          </w:hyperlink>
        </w:p>
        <w:p w14:paraId="2D535654" w14:textId="388EA8FD" w:rsidR="00044F82" w:rsidRDefault="00044F82">
          <w:pPr>
            <w:pStyle w:val="TOC3"/>
            <w:tabs>
              <w:tab w:val="right" w:leader="dot" w:pos="9062"/>
            </w:tabs>
            <w:rPr>
              <w:rFonts w:asciiTheme="minorHAnsi" w:eastAsiaTheme="minorEastAsia" w:hAnsiTheme="minorHAnsi" w:cstheme="minorBidi"/>
              <w:noProof/>
              <w:kern w:val="2"/>
              <w:sz w:val="24"/>
              <w:szCs w:val="24"/>
              <w14:ligatures w14:val="standardContextual"/>
            </w:rPr>
          </w:pPr>
          <w:hyperlink w:anchor="_Toc239687179" w:history="1">
            <w:r w:rsidRPr="00767FBD">
              <w:rPr>
                <w:rStyle w:val="Hyperlink"/>
                <w:noProof/>
              </w:rPr>
              <w:t>4.2.1  CFG extraction and structural enrichment</w:t>
            </w:r>
            <w:r>
              <w:rPr>
                <w:noProof/>
              </w:rPr>
              <w:tab/>
            </w:r>
            <w:r>
              <w:rPr>
                <w:noProof/>
              </w:rPr>
              <w:fldChar w:fldCharType="begin"/>
            </w:r>
            <w:r>
              <w:rPr>
                <w:noProof/>
              </w:rPr>
              <w:instrText xml:space="preserve"> PAGEREF _Toc239687179 \h </w:instrText>
            </w:r>
            <w:r>
              <w:rPr>
                <w:noProof/>
              </w:rPr>
            </w:r>
            <w:r>
              <w:rPr>
                <w:noProof/>
              </w:rPr>
              <w:fldChar w:fldCharType="separate"/>
            </w:r>
            <w:r>
              <w:rPr>
                <w:noProof/>
              </w:rPr>
              <w:t>23</w:t>
            </w:r>
            <w:r>
              <w:rPr>
                <w:noProof/>
              </w:rPr>
              <w:fldChar w:fldCharType="end"/>
            </w:r>
          </w:hyperlink>
        </w:p>
        <w:p w14:paraId="7123A596" w14:textId="17CA1419" w:rsidR="00044F82" w:rsidRDefault="00044F82">
          <w:pPr>
            <w:pStyle w:val="TOC3"/>
            <w:tabs>
              <w:tab w:val="right" w:leader="dot" w:pos="9062"/>
            </w:tabs>
            <w:rPr>
              <w:rFonts w:asciiTheme="minorHAnsi" w:eastAsiaTheme="minorEastAsia" w:hAnsiTheme="minorHAnsi" w:cstheme="minorBidi"/>
              <w:noProof/>
              <w:kern w:val="2"/>
              <w:sz w:val="24"/>
              <w:szCs w:val="24"/>
              <w14:ligatures w14:val="standardContextual"/>
            </w:rPr>
          </w:pPr>
          <w:hyperlink w:anchor="_Toc239687180" w:history="1">
            <w:r w:rsidRPr="00767FBD">
              <w:rPr>
                <w:rStyle w:val="Hyperlink"/>
                <w:noProof/>
              </w:rPr>
              <w:t>4.2.2  Filtering and path preservation</w:t>
            </w:r>
            <w:r>
              <w:rPr>
                <w:noProof/>
              </w:rPr>
              <w:tab/>
            </w:r>
            <w:r>
              <w:rPr>
                <w:noProof/>
              </w:rPr>
              <w:fldChar w:fldCharType="begin"/>
            </w:r>
            <w:r>
              <w:rPr>
                <w:noProof/>
              </w:rPr>
              <w:instrText xml:space="preserve"> PAGEREF _Toc239687180 \h </w:instrText>
            </w:r>
            <w:r>
              <w:rPr>
                <w:noProof/>
              </w:rPr>
            </w:r>
            <w:r>
              <w:rPr>
                <w:noProof/>
              </w:rPr>
              <w:fldChar w:fldCharType="separate"/>
            </w:r>
            <w:r>
              <w:rPr>
                <w:noProof/>
              </w:rPr>
              <w:t>24</w:t>
            </w:r>
            <w:r>
              <w:rPr>
                <w:noProof/>
              </w:rPr>
              <w:fldChar w:fldCharType="end"/>
            </w:r>
          </w:hyperlink>
        </w:p>
        <w:p w14:paraId="7F9459DC" w14:textId="2BC5DA00" w:rsidR="00044F82" w:rsidRDefault="00044F82">
          <w:pPr>
            <w:pStyle w:val="TOC3"/>
            <w:tabs>
              <w:tab w:val="right" w:leader="dot" w:pos="9062"/>
            </w:tabs>
            <w:rPr>
              <w:rFonts w:asciiTheme="minorHAnsi" w:eastAsiaTheme="minorEastAsia" w:hAnsiTheme="minorHAnsi" w:cstheme="minorBidi"/>
              <w:noProof/>
              <w:kern w:val="2"/>
              <w:sz w:val="24"/>
              <w:szCs w:val="24"/>
              <w14:ligatures w14:val="standardContextual"/>
            </w:rPr>
          </w:pPr>
          <w:hyperlink w:anchor="_Toc239687181" w:history="1">
            <w:r w:rsidRPr="00767FBD">
              <w:rPr>
                <w:rStyle w:val="Hyperlink"/>
                <w:noProof/>
              </w:rPr>
              <w:t>4.2.3  Branch, loop and dispatch model</w:t>
            </w:r>
            <w:r>
              <w:rPr>
                <w:noProof/>
              </w:rPr>
              <w:tab/>
            </w:r>
            <w:r>
              <w:rPr>
                <w:noProof/>
              </w:rPr>
              <w:fldChar w:fldCharType="begin"/>
            </w:r>
            <w:r>
              <w:rPr>
                <w:noProof/>
              </w:rPr>
              <w:instrText xml:space="preserve"> PAGEREF _Toc239687181 \h </w:instrText>
            </w:r>
            <w:r>
              <w:rPr>
                <w:noProof/>
              </w:rPr>
            </w:r>
            <w:r>
              <w:rPr>
                <w:noProof/>
              </w:rPr>
              <w:fldChar w:fldCharType="separate"/>
            </w:r>
            <w:r>
              <w:rPr>
                <w:noProof/>
              </w:rPr>
              <w:t>25</w:t>
            </w:r>
            <w:r>
              <w:rPr>
                <w:noProof/>
              </w:rPr>
              <w:fldChar w:fldCharType="end"/>
            </w:r>
          </w:hyperlink>
        </w:p>
        <w:p w14:paraId="79483C30" w14:textId="6D3B4A11" w:rsidR="00044F82" w:rsidRDefault="00044F82">
          <w:pPr>
            <w:pStyle w:val="TOC3"/>
            <w:tabs>
              <w:tab w:val="right" w:leader="dot" w:pos="9062"/>
            </w:tabs>
            <w:rPr>
              <w:rFonts w:asciiTheme="minorHAnsi" w:eastAsiaTheme="minorEastAsia" w:hAnsiTheme="minorHAnsi" w:cstheme="minorBidi"/>
              <w:noProof/>
              <w:kern w:val="2"/>
              <w:sz w:val="24"/>
              <w:szCs w:val="24"/>
              <w14:ligatures w14:val="standardContextual"/>
            </w:rPr>
          </w:pPr>
          <w:hyperlink w:anchor="_Toc239687182" w:history="1">
            <w:r w:rsidRPr="00767FBD">
              <w:rPr>
                <w:rStyle w:val="Hyperlink"/>
                <w:noProof/>
              </w:rPr>
              <w:t>4.2.4  Phase Evidence and Relationship Evaluation</w:t>
            </w:r>
            <w:r>
              <w:rPr>
                <w:noProof/>
              </w:rPr>
              <w:tab/>
            </w:r>
            <w:r>
              <w:rPr>
                <w:noProof/>
              </w:rPr>
              <w:fldChar w:fldCharType="begin"/>
            </w:r>
            <w:r>
              <w:rPr>
                <w:noProof/>
              </w:rPr>
              <w:instrText xml:space="preserve"> PAGEREF _Toc239687182 \h </w:instrText>
            </w:r>
            <w:r>
              <w:rPr>
                <w:noProof/>
              </w:rPr>
            </w:r>
            <w:r>
              <w:rPr>
                <w:noProof/>
              </w:rPr>
              <w:fldChar w:fldCharType="separate"/>
            </w:r>
            <w:r>
              <w:rPr>
                <w:noProof/>
              </w:rPr>
              <w:t>25</w:t>
            </w:r>
            <w:r>
              <w:rPr>
                <w:noProof/>
              </w:rPr>
              <w:fldChar w:fldCharType="end"/>
            </w:r>
          </w:hyperlink>
        </w:p>
        <w:p w14:paraId="6339F399" w14:textId="7E144CD8" w:rsidR="00044F82" w:rsidRDefault="00044F82">
          <w:pPr>
            <w:pStyle w:val="TOC3"/>
            <w:tabs>
              <w:tab w:val="right" w:leader="dot" w:pos="9062"/>
            </w:tabs>
            <w:rPr>
              <w:rFonts w:asciiTheme="minorHAnsi" w:eastAsiaTheme="minorEastAsia" w:hAnsiTheme="minorHAnsi" w:cstheme="minorBidi"/>
              <w:noProof/>
              <w:kern w:val="2"/>
              <w:sz w:val="24"/>
              <w:szCs w:val="24"/>
              <w14:ligatures w14:val="standardContextual"/>
            </w:rPr>
          </w:pPr>
          <w:hyperlink w:anchor="_Toc239687183" w:history="1">
            <w:r w:rsidRPr="00767FBD">
              <w:rPr>
                <w:rStyle w:val="Hyperlink"/>
                <w:noProof/>
              </w:rPr>
              <w:t>4.2.5  Construction of method-level phases</w:t>
            </w:r>
            <w:r>
              <w:rPr>
                <w:noProof/>
              </w:rPr>
              <w:tab/>
            </w:r>
            <w:r>
              <w:rPr>
                <w:noProof/>
              </w:rPr>
              <w:fldChar w:fldCharType="begin"/>
            </w:r>
            <w:r>
              <w:rPr>
                <w:noProof/>
              </w:rPr>
              <w:instrText xml:space="preserve"> PAGEREF _Toc239687183 \h </w:instrText>
            </w:r>
            <w:r>
              <w:rPr>
                <w:noProof/>
              </w:rPr>
            </w:r>
            <w:r>
              <w:rPr>
                <w:noProof/>
              </w:rPr>
              <w:fldChar w:fldCharType="separate"/>
            </w:r>
            <w:r>
              <w:rPr>
                <w:noProof/>
              </w:rPr>
              <w:t>27</w:t>
            </w:r>
            <w:r>
              <w:rPr>
                <w:noProof/>
              </w:rPr>
              <w:fldChar w:fldCharType="end"/>
            </w:r>
          </w:hyperlink>
        </w:p>
        <w:p w14:paraId="41431FA8" w14:textId="63179BDF" w:rsidR="00044F82" w:rsidRDefault="00044F82">
          <w:pPr>
            <w:pStyle w:val="TOC3"/>
            <w:tabs>
              <w:tab w:val="right" w:leader="dot" w:pos="9062"/>
            </w:tabs>
            <w:rPr>
              <w:rFonts w:asciiTheme="minorHAnsi" w:eastAsiaTheme="minorEastAsia" w:hAnsiTheme="minorHAnsi" w:cstheme="minorBidi"/>
              <w:noProof/>
              <w:kern w:val="2"/>
              <w:sz w:val="24"/>
              <w:szCs w:val="24"/>
              <w14:ligatures w14:val="standardContextual"/>
            </w:rPr>
          </w:pPr>
          <w:hyperlink w:anchor="_Toc239687184" w:history="1">
            <w:r w:rsidRPr="00767FBD">
              <w:rPr>
                <w:rStyle w:val="Hyperlink"/>
                <w:noProof/>
              </w:rPr>
              <w:t>4.2.6  Interprocedural and uncertain-case phase resolution</w:t>
            </w:r>
            <w:r>
              <w:rPr>
                <w:noProof/>
              </w:rPr>
              <w:tab/>
            </w:r>
            <w:r>
              <w:rPr>
                <w:noProof/>
              </w:rPr>
              <w:fldChar w:fldCharType="begin"/>
            </w:r>
            <w:r>
              <w:rPr>
                <w:noProof/>
              </w:rPr>
              <w:instrText xml:space="preserve"> PAGEREF _Toc239687184 \h </w:instrText>
            </w:r>
            <w:r>
              <w:rPr>
                <w:noProof/>
              </w:rPr>
            </w:r>
            <w:r>
              <w:rPr>
                <w:noProof/>
              </w:rPr>
              <w:fldChar w:fldCharType="separate"/>
            </w:r>
            <w:r>
              <w:rPr>
                <w:noProof/>
              </w:rPr>
              <w:t>29</w:t>
            </w:r>
            <w:r>
              <w:rPr>
                <w:noProof/>
              </w:rPr>
              <w:fldChar w:fldCharType="end"/>
            </w:r>
          </w:hyperlink>
        </w:p>
        <w:p w14:paraId="47223929" w14:textId="3D1C750D" w:rsidR="00044F82" w:rsidRDefault="00044F82">
          <w:pPr>
            <w:pStyle w:val="TOC3"/>
            <w:tabs>
              <w:tab w:val="right" w:leader="dot" w:pos="9062"/>
            </w:tabs>
            <w:rPr>
              <w:rFonts w:asciiTheme="minorHAnsi" w:eastAsiaTheme="minorEastAsia" w:hAnsiTheme="minorHAnsi" w:cstheme="minorBidi"/>
              <w:noProof/>
              <w:kern w:val="2"/>
              <w:sz w:val="24"/>
              <w:szCs w:val="24"/>
              <w14:ligatures w14:val="standardContextual"/>
            </w:rPr>
          </w:pPr>
          <w:hyperlink w:anchor="_Toc239687185" w:history="1">
            <w:r w:rsidRPr="00767FBD">
              <w:rPr>
                <w:rStyle w:val="Hyperlink"/>
                <w:noProof/>
              </w:rPr>
              <w:t>4.2.7  Construction operation sequence</w:t>
            </w:r>
            <w:r>
              <w:rPr>
                <w:noProof/>
              </w:rPr>
              <w:tab/>
            </w:r>
            <w:r>
              <w:rPr>
                <w:noProof/>
              </w:rPr>
              <w:fldChar w:fldCharType="begin"/>
            </w:r>
            <w:r>
              <w:rPr>
                <w:noProof/>
              </w:rPr>
              <w:instrText xml:space="preserve"> PAGEREF _Toc239687185 \h </w:instrText>
            </w:r>
            <w:r>
              <w:rPr>
                <w:noProof/>
              </w:rPr>
            </w:r>
            <w:r>
              <w:rPr>
                <w:noProof/>
              </w:rPr>
              <w:fldChar w:fldCharType="separate"/>
            </w:r>
            <w:r>
              <w:rPr>
                <w:noProof/>
              </w:rPr>
              <w:t>30</w:t>
            </w:r>
            <w:r>
              <w:rPr>
                <w:noProof/>
              </w:rPr>
              <w:fldChar w:fldCharType="end"/>
            </w:r>
          </w:hyperlink>
        </w:p>
        <w:p w14:paraId="06F7BE87" w14:textId="6B18D842" w:rsidR="00044F82" w:rsidRDefault="00044F82">
          <w:pPr>
            <w:pStyle w:val="TOC2"/>
            <w:tabs>
              <w:tab w:val="right" w:leader="dot" w:pos="9062"/>
            </w:tabs>
            <w:rPr>
              <w:rFonts w:asciiTheme="minorHAnsi" w:eastAsiaTheme="minorEastAsia" w:hAnsiTheme="minorHAnsi" w:cstheme="minorBidi"/>
              <w:noProof/>
              <w:kern w:val="2"/>
              <w:sz w:val="24"/>
              <w:szCs w:val="24"/>
              <w14:ligatures w14:val="standardContextual"/>
            </w:rPr>
          </w:pPr>
          <w:hyperlink w:anchor="_Toc239687186" w:history="1">
            <w:r w:rsidRPr="00767FBD">
              <w:rPr>
                <w:rStyle w:val="Hyperlink"/>
                <w:noProof/>
              </w:rPr>
              <w:t>4.3  Semantic analysis</w:t>
            </w:r>
            <w:r>
              <w:rPr>
                <w:noProof/>
              </w:rPr>
              <w:tab/>
            </w:r>
            <w:r>
              <w:rPr>
                <w:noProof/>
              </w:rPr>
              <w:fldChar w:fldCharType="begin"/>
            </w:r>
            <w:r>
              <w:rPr>
                <w:noProof/>
              </w:rPr>
              <w:instrText xml:space="preserve"> PAGEREF _Toc239687186 \h </w:instrText>
            </w:r>
            <w:r>
              <w:rPr>
                <w:noProof/>
              </w:rPr>
            </w:r>
            <w:r>
              <w:rPr>
                <w:noProof/>
              </w:rPr>
              <w:fldChar w:fldCharType="separate"/>
            </w:r>
            <w:r>
              <w:rPr>
                <w:noProof/>
              </w:rPr>
              <w:t>31</w:t>
            </w:r>
            <w:r>
              <w:rPr>
                <w:noProof/>
              </w:rPr>
              <w:fldChar w:fldCharType="end"/>
            </w:r>
          </w:hyperlink>
        </w:p>
        <w:p w14:paraId="6954F258" w14:textId="6AC68A07" w:rsidR="00044F82" w:rsidRDefault="00044F82">
          <w:pPr>
            <w:pStyle w:val="TOC3"/>
            <w:tabs>
              <w:tab w:val="right" w:leader="dot" w:pos="9062"/>
            </w:tabs>
            <w:rPr>
              <w:rFonts w:asciiTheme="minorHAnsi" w:eastAsiaTheme="minorEastAsia" w:hAnsiTheme="minorHAnsi" w:cstheme="minorBidi"/>
              <w:noProof/>
              <w:kern w:val="2"/>
              <w:sz w:val="24"/>
              <w:szCs w:val="24"/>
              <w14:ligatures w14:val="standardContextual"/>
            </w:rPr>
          </w:pPr>
          <w:hyperlink w:anchor="_Toc239687187" w:history="1">
            <w:r w:rsidRPr="00767FBD">
              <w:rPr>
                <w:rStyle w:val="Hyperlink"/>
                <w:noProof/>
              </w:rPr>
              <w:t>4.3.1  Topic discovery and labelling</w:t>
            </w:r>
            <w:r>
              <w:rPr>
                <w:noProof/>
              </w:rPr>
              <w:tab/>
            </w:r>
            <w:r>
              <w:rPr>
                <w:noProof/>
              </w:rPr>
              <w:fldChar w:fldCharType="begin"/>
            </w:r>
            <w:r>
              <w:rPr>
                <w:noProof/>
              </w:rPr>
              <w:instrText xml:space="preserve"> PAGEREF _Toc239687187 \h </w:instrText>
            </w:r>
            <w:r>
              <w:rPr>
                <w:noProof/>
              </w:rPr>
            </w:r>
            <w:r>
              <w:rPr>
                <w:noProof/>
              </w:rPr>
              <w:fldChar w:fldCharType="separate"/>
            </w:r>
            <w:r>
              <w:rPr>
                <w:noProof/>
              </w:rPr>
              <w:t>31</w:t>
            </w:r>
            <w:r>
              <w:rPr>
                <w:noProof/>
              </w:rPr>
              <w:fldChar w:fldCharType="end"/>
            </w:r>
          </w:hyperlink>
        </w:p>
        <w:p w14:paraId="7AE207BC" w14:textId="650C8457" w:rsidR="00044F82" w:rsidRDefault="00044F82">
          <w:pPr>
            <w:pStyle w:val="TOC3"/>
            <w:tabs>
              <w:tab w:val="right" w:leader="dot" w:pos="9062"/>
            </w:tabs>
            <w:rPr>
              <w:rFonts w:asciiTheme="minorHAnsi" w:eastAsiaTheme="minorEastAsia" w:hAnsiTheme="minorHAnsi" w:cstheme="minorBidi"/>
              <w:noProof/>
              <w:kern w:val="2"/>
              <w:sz w:val="24"/>
              <w:szCs w:val="24"/>
              <w14:ligatures w14:val="standardContextual"/>
            </w:rPr>
          </w:pPr>
          <w:hyperlink w:anchor="_Toc239687188" w:history="1">
            <w:r w:rsidRPr="00767FBD">
              <w:rPr>
                <w:rStyle w:val="Hyperlink"/>
                <w:noProof/>
              </w:rPr>
              <w:t>4.3.2  Operation sequence assignment and labelling</w:t>
            </w:r>
            <w:r>
              <w:rPr>
                <w:noProof/>
              </w:rPr>
              <w:tab/>
            </w:r>
            <w:r>
              <w:rPr>
                <w:noProof/>
              </w:rPr>
              <w:fldChar w:fldCharType="begin"/>
            </w:r>
            <w:r>
              <w:rPr>
                <w:noProof/>
              </w:rPr>
              <w:instrText xml:space="preserve"> PAGEREF _Toc239687188 \h </w:instrText>
            </w:r>
            <w:r>
              <w:rPr>
                <w:noProof/>
              </w:rPr>
            </w:r>
            <w:r>
              <w:rPr>
                <w:noProof/>
              </w:rPr>
              <w:fldChar w:fldCharType="separate"/>
            </w:r>
            <w:r>
              <w:rPr>
                <w:noProof/>
              </w:rPr>
              <w:t>33</w:t>
            </w:r>
            <w:r>
              <w:rPr>
                <w:noProof/>
              </w:rPr>
              <w:fldChar w:fldCharType="end"/>
            </w:r>
          </w:hyperlink>
        </w:p>
        <w:p w14:paraId="4C4FBB78" w14:textId="5FB4F196" w:rsidR="00044F82" w:rsidRDefault="00044F82">
          <w:pPr>
            <w:pStyle w:val="TOC3"/>
            <w:tabs>
              <w:tab w:val="right" w:leader="dot" w:pos="9062"/>
            </w:tabs>
            <w:rPr>
              <w:rFonts w:asciiTheme="minorHAnsi" w:eastAsiaTheme="minorEastAsia" w:hAnsiTheme="minorHAnsi" w:cstheme="minorBidi"/>
              <w:noProof/>
              <w:kern w:val="2"/>
              <w:sz w:val="24"/>
              <w:szCs w:val="24"/>
              <w14:ligatures w14:val="standardContextual"/>
            </w:rPr>
          </w:pPr>
          <w:hyperlink w:anchor="_Toc239687189" w:history="1">
            <w:r w:rsidRPr="00767FBD">
              <w:rPr>
                <w:rStyle w:val="Hyperlink"/>
                <w:noProof/>
              </w:rPr>
              <w:t>4.3.3  Execution phase labelling</w:t>
            </w:r>
            <w:r>
              <w:rPr>
                <w:noProof/>
              </w:rPr>
              <w:tab/>
            </w:r>
            <w:r>
              <w:rPr>
                <w:noProof/>
              </w:rPr>
              <w:fldChar w:fldCharType="begin"/>
            </w:r>
            <w:r>
              <w:rPr>
                <w:noProof/>
              </w:rPr>
              <w:instrText xml:space="preserve"> PAGEREF _Toc239687189 \h </w:instrText>
            </w:r>
            <w:r>
              <w:rPr>
                <w:noProof/>
              </w:rPr>
            </w:r>
            <w:r>
              <w:rPr>
                <w:noProof/>
              </w:rPr>
              <w:fldChar w:fldCharType="separate"/>
            </w:r>
            <w:r>
              <w:rPr>
                <w:noProof/>
              </w:rPr>
              <w:t>35</w:t>
            </w:r>
            <w:r>
              <w:rPr>
                <w:noProof/>
              </w:rPr>
              <w:fldChar w:fldCharType="end"/>
            </w:r>
          </w:hyperlink>
        </w:p>
        <w:p w14:paraId="29D7D452" w14:textId="4372FCDD" w:rsidR="00044F82" w:rsidRDefault="00044F82">
          <w:pPr>
            <w:pStyle w:val="TOC2"/>
            <w:tabs>
              <w:tab w:val="right" w:leader="dot" w:pos="9062"/>
            </w:tabs>
            <w:rPr>
              <w:rFonts w:asciiTheme="minorHAnsi" w:eastAsiaTheme="minorEastAsia" w:hAnsiTheme="minorHAnsi" w:cstheme="minorBidi"/>
              <w:noProof/>
              <w:kern w:val="2"/>
              <w:sz w:val="24"/>
              <w:szCs w:val="24"/>
              <w14:ligatures w14:val="standardContextual"/>
            </w:rPr>
          </w:pPr>
          <w:hyperlink w:anchor="_Toc239687190" w:history="1">
            <w:r w:rsidRPr="00767FBD">
              <w:rPr>
                <w:rStyle w:val="Hyperlink"/>
                <w:noProof/>
              </w:rPr>
              <w:t>4.4  LLM configuration and reliability</w:t>
            </w:r>
            <w:r>
              <w:rPr>
                <w:noProof/>
              </w:rPr>
              <w:tab/>
            </w:r>
            <w:r>
              <w:rPr>
                <w:noProof/>
              </w:rPr>
              <w:fldChar w:fldCharType="begin"/>
            </w:r>
            <w:r>
              <w:rPr>
                <w:noProof/>
              </w:rPr>
              <w:instrText xml:space="preserve"> PAGEREF _Toc239687190 \h </w:instrText>
            </w:r>
            <w:r>
              <w:rPr>
                <w:noProof/>
              </w:rPr>
            </w:r>
            <w:r>
              <w:rPr>
                <w:noProof/>
              </w:rPr>
              <w:fldChar w:fldCharType="separate"/>
            </w:r>
            <w:r>
              <w:rPr>
                <w:noProof/>
              </w:rPr>
              <w:t>36</w:t>
            </w:r>
            <w:r>
              <w:rPr>
                <w:noProof/>
              </w:rPr>
              <w:fldChar w:fldCharType="end"/>
            </w:r>
          </w:hyperlink>
        </w:p>
        <w:p w14:paraId="57F90C94" w14:textId="2C1C2376" w:rsidR="00044F82" w:rsidRDefault="00044F82">
          <w:pPr>
            <w:pStyle w:val="TOC2"/>
            <w:tabs>
              <w:tab w:val="right" w:leader="dot" w:pos="9062"/>
            </w:tabs>
            <w:rPr>
              <w:rFonts w:asciiTheme="minorHAnsi" w:eastAsiaTheme="minorEastAsia" w:hAnsiTheme="minorHAnsi" w:cstheme="minorBidi"/>
              <w:noProof/>
              <w:kern w:val="2"/>
              <w:sz w:val="24"/>
              <w:szCs w:val="24"/>
              <w14:ligatures w14:val="standardContextual"/>
            </w:rPr>
          </w:pPr>
          <w:hyperlink w:anchor="_Toc239687191" w:history="1">
            <w:r w:rsidRPr="00767FBD">
              <w:rPr>
                <w:rStyle w:val="Hyperlink"/>
                <w:noProof/>
              </w:rPr>
              <w:t>4.5  Visual design and frontend implementation</w:t>
            </w:r>
            <w:r>
              <w:rPr>
                <w:noProof/>
              </w:rPr>
              <w:tab/>
            </w:r>
            <w:r>
              <w:rPr>
                <w:noProof/>
              </w:rPr>
              <w:fldChar w:fldCharType="begin"/>
            </w:r>
            <w:r>
              <w:rPr>
                <w:noProof/>
              </w:rPr>
              <w:instrText xml:space="preserve"> PAGEREF _Toc239687191 \h </w:instrText>
            </w:r>
            <w:r>
              <w:rPr>
                <w:noProof/>
              </w:rPr>
            </w:r>
            <w:r>
              <w:rPr>
                <w:noProof/>
              </w:rPr>
              <w:fldChar w:fldCharType="separate"/>
            </w:r>
            <w:r>
              <w:rPr>
                <w:noProof/>
              </w:rPr>
              <w:t>36</w:t>
            </w:r>
            <w:r>
              <w:rPr>
                <w:noProof/>
              </w:rPr>
              <w:fldChar w:fldCharType="end"/>
            </w:r>
          </w:hyperlink>
        </w:p>
        <w:p w14:paraId="08646BDA" w14:textId="7F7555EB" w:rsidR="00044F82" w:rsidRDefault="00044F82">
          <w:pPr>
            <w:pStyle w:val="TOC2"/>
            <w:tabs>
              <w:tab w:val="right" w:leader="dot" w:pos="9062"/>
            </w:tabs>
            <w:rPr>
              <w:rFonts w:asciiTheme="minorHAnsi" w:eastAsiaTheme="minorEastAsia" w:hAnsiTheme="minorHAnsi" w:cstheme="minorBidi"/>
              <w:noProof/>
              <w:kern w:val="2"/>
              <w:sz w:val="24"/>
              <w:szCs w:val="24"/>
              <w14:ligatures w14:val="standardContextual"/>
            </w:rPr>
          </w:pPr>
          <w:hyperlink w:anchor="_Toc239687192" w:history="1">
            <w:r w:rsidRPr="00767FBD">
              <w:rPr>
                <w:rStyle w:val="Hyperlink"/>
                <w:noProof/>
              </w:rPr>
              <w:t>4.6  Implementation challenges and design evolution</w:t>
            </w:r>
            <w:r>
              <w:rPr>
                <w:noProof/>
              </w:rPr>
              <w:tab/>
            </w:r>
            <w:r>
              <w:rPr>
                <w:noProof/>
              </w:rPr>
              <w:fldChar w:fldCharType="begin"/>
            </w:r>
            <w:r>
              <w:rPr>
                <w:noProof/>
              </w:rPr>
              <w:instrText xml:space="preserve"> PAGEREF _Toc239687192 \h </w:instrText>
            </w:r>
            <w:r>
              <w:rPr>
                <w:noProof/>
              </w:rPr>
            </w:r>
            <w:r>
              <w:rPr>
                <w:noProof/>
              </w:rPr>
              <w:fldChar w:fldCharType="separate"/>
            </w:r>
            <w:r>
              <w:rPr>
                <w:noProof/>
              </w:rPr>
              <w:t>37</w:t>
            </w:r>
            <w:r>
              <w:rPr>
                <w:noProof/>
              </w:rPr>
              <w:fldChar w:fldCharType="end"/>
            </w:r>
          </w:hyperlink>
        </w:p>
        <w:p w14:paraId="0F8A34C2" w14:textId="409ABD9E" w:rsidR="00044F82" w:rsidRDefault="00044F82">
          <w:pPr>
            <w:pStyle w:val="TOC1"/>
            <w:tabs>
              <w:tab w:val="right" w:leader="dot" w:pos="9062"/>
            </w:tabs>
            <w:rPr>
              <w:rFonts w:asciiTheme="minorHAnsi" w:eastAsiaTheme="minorEastAsia" w:hAnsiTheme="minorHAnsi" w:cstheme="minorBidi"/>
              <w:noProof/>
              <w:kern w:val="2"/>
              <w:sz w:val="24"/>
              <w:szCs w:val="24"/>
              <w14:ligatures w14:val="standardContextual"/>
            </w:rPr>
          </w:pPr>
          <w:hyperlink w:anchor="_Toc239687193" w:history="1">
            <w:r w:rsidRPr="00767FBD">
              <w:rPr>
                <w:rStyle w:val="Hyperlink"/>
                <w:noProof/>
              </w:rPr>
              <w:t>4  Evaluation</w:t>
            </w:r>
            <w:r>
              <w:rPr>
                <w:noProof/>
              </w:rPr>
              <w:tab/>
            </w:r>
            <w:r>
              <w:rPr>
                <w:noProof/>
              </w:rPr>
              <w:fldChar w:fldCharType="begin"/>
            </w:r>
            <w:r>
              <w:rPr>
                <w:noProof/>
              </w:rPr>
              <w:instrText xml:space="preserve"> PAGEREF _Toc239687193 \h </w:instrText>
            </w:r>
            <w:r>
              <w:rPr>
                <w:noProof/>
              </w:rPr>
            </w:r>
            <w:r>
              <w:rPr>
                <w:noProof/>
              </w:rPr>
              <w:fldChar w:fldCharType="separate"/>
            </w:r>
            <w:r>
              <w:rPr>
                <w:noProof/>
              </w:rPr>
              <w:t>38</w:t>
            </w:r>
            <w:r>
              <w:rPr>
                <w:noProof/>
              </w:rPr>
              <w:fldChar w:fldCharType="end"/>
            </w:r>
          </w:hyperlink>
        </w:p>
        <w:p w14:paraId="4416B08C" w14:textId="5FC52ACD" w:rsidR="00044F82" w:rsidRDefault="00044F82">
          <w:pPr>
            <w:pStyle w:val="TOC2"/>
            <w:tabs>
              <w:tab w:val="left" w:pos="960"/>
              <w:tab w:val="right" w:leader="dot" w:pos="9062"/>
            </w:tabs>
            <w:rPr>
              <w:rFonts w:asciiTheme="minorHAnsi" w:eastAsiaTheme="minorEastAsia" w:hAnsiTheme="minorHAnsi" w:cstheme="minorBidi"/>
              <w:noProof/>
              <w:kern w:val="2"/>
              <w:sz w:val="24"/>
              <w:szCs w:val="24"/>
              <w14:ligatures w14:val="standardContextual"/>
            </w:rPr>
          </w:pPr>
          <w:hyperlink w:anchor="_Toc239687194" w:history="1">
            <w:r w:rsidRPr="00767FBD">
              <w:rPr>
                <w:rStyle w:val="Hyperlink"/>
                <w:noProof/>
              </w:rPr>
              <w:t>1.1</w:t>
            </w:r>
            <w:r>
              <w:rPr>
                <w:rFonts w:asciiTheme="minorHAnsi" w:eastAsiaTheme="minorEastAsia" w:hAnsiTheme="minorHAnsi" w:cstheme="minorBidi"/>
                <w:noProof/>
                <w:kern w:val="2"/>
                <w:sz w:val="24"/>
                <w:szCs w:val="24"/>
                <w14:ligatures w14:val="standardContextual"/>
              </w:rPr>
              <w:tab/>
            </w:r>
            <w:r w:rsidRPr="00767FBD">
              <w:rPr>
                <w:rStyle w:val="Hyperlink"/>
                <w:noProof/>
              </w:rPr>
              <w:t>Topic Modelling</w:t>
            </w:r>
            <w:r>
              <w:rPr>
                <w:noProof/>
              </w:rPr>
              <w:tab/>
            </w:r>
            <w:r>
              <w:rPr>
                <w:noProof/>
              </w:rPr>
              <w:fldChar w:fldCharType="begin"/>
            </w:r>
            <w:r>
              <w:rPr>
                <w:noProof/>
              </w:rPr>
              <w:instrText xml:space="preserve"> PAGEREF _Toc239687194 \h </w:instrText>
            </w:r>
            <w:r>
              <w:rPr>
                <w:noProof/>
              </w:rPr>
            </w:r>
            <w:r>
              <w:rPr>
                <w:noProof/>
              </w:rPr>
              <w:fldChar w:fldCharType="separate"/>
            </w:r>
            <w:r>
              <w:rPr>
                <w:noProof/>
              </w:rPr>
              <w:t>38</w:t>
            </w:r>
            <w:r>
              <w:rPr>
                <w:noProof/>
              </w:rPr>
              <w:fldChar w:fldCharType="end"/>
            </w:r>
          </w:hyperlink>
        </w:p>
        <w:p w14:paraId="357FBBEF" w14:textId="0C7F4F2C" w:rsidR="00044F82" w:rsidRDefault="00044F82">
          <w:pPr>
            <w:pStyle w:val="TOC3"/>
            <w:tabs>
              <w:tab w:val="right" w:leader="dot" w:pos="9062"/>
            </w:tabs>
            <w:rPr>
              <w:rFonts w:asciiTheme="minorHAnsi" w:eastAsiaTheme="minorEastAsia" w:hAnsiTheme="minorHAnsi" w:cstheme="minorBidi"/>
              <w:noProof/>
              <w:kern w:val="2"/>
              <w:sz w:val="24"/>
              <w:szCs w:val="24"/>
              <w14:ligatures w14:val="standardContextual"/>
            </w:rPr>
          </w:pPr>
          <w:hyperlink w:anchor="_Toc239687195" w:history="1">
            <w:r w:rsidRPr="00767FBD">
              <w:rPr>
                <w:rStyle w:val="Hyperlink"/>
                <w:noProof/>
              </w:rPr>
              <w:t>4.1.1  Approach Suitability?</w:t>
            </w:r>
            <w:r>
              <w:rPr>
                <w:noProof/>
              </w:rPr>
              <w:tab/>
            </w:r>
            <w:r>
              <w:rPr>
                <w:noProof/>
              </w:rPr>
              <w:fldChar w:fldCharType="begin"/>
            </w:r>
            <w:r>
              <w:rPr>
                <w:noProof/>
              </w:rPr>
              <w:instrText xml:space="preserve"> PAGEREF _Toc239687195 \h </w:instrText>
            </w:r>
            <w:r>
              <w:rPr>
                <w:noProof/>
              </w:rPr>
            </w:r>
            <w:r>
              <w:rPr>
                <w:noProof/>
              </w:rPr>
              <w:fldChar w:fldCharType="separate"/>
            </w:r>
            <w:r>
              <w:rPr>
                <w:noProof/>
              </w:rPr>
              <w:t>38</w:t>
            </w:r>
            <w:r>
              <w:rPr>
                <w:noProof/>
              </w:rPr>
              <w:fldChar w:fldCharType="end"/>
            </w:r>
          </w:hyperlink>
        </w:p>
        <w:p w14:paraId="005987D6" w14:textId="0F1D08ED" w:rsidR="00044F82" w:rsidRDefault="00044F82">
          <w:pPr>
            <w:pStyle w:val="TOC3"/>
            <w:tabs>
              <w:tab w:val="right" w:leader="dot" w:pos="9062"/>
            </w:tabs>
            <w:rPr>
              <w:rFonts w:asciiTheme="minorHAnsi" w:eastAsiaTheme="minorEastAsia" w:hAnsiTheme="minorHAnsi" w:cstheme="minorBidi"/>
              <w:noProof/>
              <w:kern w:val="2"/>
              <w:sz w:val="24"/>
              <w:szCs w:val="24"/>
              <w14:ligatures w14:val="standardContextual"/>
            </w:rPr>
          </w:pPr>
          <w:hyperlink w:anchor="_Toc239687196" w:history="1">
            <w:r w:rsidRPr="00767FBD">
              <w:rPr>
                <w:rStyle w:val="Hyperlink"/>
                <w:noProof/>
              </w:rPr>
              <w:t>Evaluation metrices:</w:t>
            </w:r>
            <w:r>
              <w:rPr>
                <w:noProof/>
              </w:rPr>
              <w:tab/>
            </w:r>
            <w:r>
              <w:rPr>
                <w:noProof/>
              </w:rPr>
              <w:fldChar w:fldCharType="begin"/>
            </w:r>
            <w:r>
              <w:rPr>
                <w:noProof/>
              </w:rPr>
              <w:instrText xml:space="preserve"> PAGEREF _Toc239687196 \h </w:instrText>
            </w:r>
            <w:r>
              <w:rPr>
                <w:noProof/>
              </w:rPr>
            </w:r>
            <w:r>
              <w:rPr>
                <w:noProof/>
              </w:rPr>
              <w:fldChar w:fldCharType="separate"/>
            </w:r>
            <w:r>
              <w:rPr>
                <w:noProof/>
              </w:rPr>
              <w:t>38</w:t>
            </w:r>
            <w:r>
              <w:rPr>
                <w:noProof/>
              </w:rPr>
              <w:fldChar w:fldCharType="end"/>
            </w:r>
          </w:hyperlink>
        </w:p>
        <w:p w14:paraId="05BCBF37" w14:textId="6AC02256" w:rsidR="00044F82" w:rsidRDefault="00044F82">
          <w:pPr>
            <w:pStyle w:val="TOC1"/>
            <w:tabs>
              <w:tab w:val="right" w:leader="dot" w:pos="9062"/>
            </w:tabs>
            <w:rPr>
              <w:rFonts w:asciiTheme="minorHAnsi" w:eastAsiaTheme="minorEastAsia" w:hAnsiTheme="minorHAnsi" w:cstheme="minorBidi"/>
              <w:noProof/>
              <w:kern w:val="2"/>
              <w:sz w:val="24"/>
              <w:szCs w:val="24"/>
              <w14:ligatures w14:val="standardContextual"/>
            </w:rPr>
          </w:pPr>
          <w:hyperlink w:anchor="_Toc239687197" w:history="1">
            <w:r w:rsidRPr="00767FBD">
              <w:rPr>
                <w:rStyle w:val="Hyperlink"/>
                <w:noProof/>
              </w:rPr>
              <w:t>5  Conclusion and Future Work</w:t>
            </w:r>
            <w:r>
              <w:rPr>
                <w:noProof/>
              </w:rPr>
              <w:tab/>
            </w:r>
            <w:r>
              <w:rPr>
                <w:noProof/>
              </w:rPr>
              <w:fldChar w:fldCharType="begin"/>
            </w:r>
            <w:r>
              <w:rPr>
                <w:noProof/>
              </w:rPr>
              <w:instrText xml:space="preserve"> PAGEREF _Toc239687197 \h </w:instrText>
            </w:r>
            <w:r>
              <w:rPr>
                <w:noProof/>
              </w:rPr>
            </w:r>
            <w:r>
              <w:rPr>
                <w:noProof/>
              </w:rPr>
              <w:fldChar w:fldCharType="separate"/>
            </w:r>
            <w:r>
              <w:rPr>
                <w:noProof/>
              </w:rPr>
              <w:t>39</w:t>
            </w:r>
            <w:r>
              <w:rPr>
                <w:noProof/>
              </w:rPr>
              <w:fldChar w:fldCharType="end"/>
            </w:r>
          </w:hyperlink>
        </w:p>
        <w:p w14:paraId="35004360" w14:textId="50F009D2" w:rsidR="00044F82" w:rsidRDefault="00044F82">
          <w:pPr>
            <w:pStyle w:val="TOC2"/>
            <w:tabs>
              <w:tab w:val="right" w:leader="dot" w:pos="9062"/>
            </w:tabs>
            <w:rPr>
              <w:rFonts w:asciiTheme="minorHAnsi" w:eastAsiaTheme="minorEastAsia" w:hAnsiTheme="minorHAnsi" w:cstheme="minorBidi"/>
              <w:noProof/>
              <w:kern w:val="2"/>
              <w:sz w:val="24"/>
              <w:szCs w:val="24"/>
              <w14:ligatures w14:val="standardContextual"/>
            </w:rPr>
          </w:pPr>
          <w:hyperlink w:anchor="_Toc239687198" w:history="1">
            <w:r w:rsidRPr="00767FBD">
              <w:rPr>
                <w:rStyle w:val="Hyperlink"/>
                <w:noProof/>
              </w:rPr>
              <w:t>5.1  XXX</w:t>
            </w:r>
            <w:r>
              <w:rPr>
                <w:noProof/>
              </w:rPr>
              <w:tab/>
            </w:r>
            <w:r>
              <w:rPr>
                <w:noProof/>
              </w:rPr>
              <w:fldChar w:fldCharType="begin"/>
            </w:r>
            <w:r>
              <w:rPr>
                <w:noProof/>
              </w:rPr>
              <w:instrText xml:space="preserve"> PAGEREF _Toc239687198 \h </w:instrText>
            </w:r>
            <w:r>
              <w:rPr>
                <w:noProof/>
              </w:rPr>
            </w:r>
            <w:r>
              <w:rPr>
                <w:noProof/>
              </w:rPr>
              <w:fldChar w:fldCharType="separate"/>
            </w:r>
            <w:r>
              <w:rPr>
                <w:noProof/>
              </w:rPr>
              <w:t>39</w:t>
            </w:r>
            <w:r>
              <w:rPr>
                <w:noProof/>
              </w:rPr>
              <w:fldChar w:fldCharType="end"/>
            </w:r>
          </w:hyperlink>
        </w:p>
        <w:p w14:paraId="66258A08" w14:textId="0A8D267B" w:rsidR="00044F82" w:rsidRDefault="00044F82">
          <w:pPr>
            <w:pStyle w:val="TOC1"/>
            <w:tabs>
              <w:tab w:val="right" w:leader="dot" w:pos="9062"/>
            </w:tabs>
            <w:rPr>
              <w:rFonts w:asciiTheme="minorHAnsi" w:eastAsiaTheme="minorEastAsia" w:hAnsiTheme="minorHAnsi" w:cstheme="minorBidi"/>
              <w:noProof/>
              <w:kern w:val="2"/>
              <w:sz w:val="24"/>
              <w:szCs w:val="24"/>
              <w14:ligatures w14:val="standardContextual"/>
            </w:rPr>
          </w:pPr>
          <w:hyperlink w:anchor="_Toc239687199" w:history="1">
            <w:r w:rsidRPr="00767FBD">
              <w:rPr>
                <w:rStyle w:val="Hyperlink"/>
                <w:noProof/>
              </w:rPr>
              <w:t>References</w:t>
            </w:r>
            <w:r>
              <w:rPr>
                <w:noProof/>
              </w:rPr>
              <w:tab/>
            </w:r>
            <w:r>
              <w:rPr>
                <w:noProof/>
              </w:rPr>
              <w:fldChar w:fldCharType="begin"/>
            </w:r>
            <w:r>
              <w:rPr>
                <w:noProof/>
              </w:rPr>
              <w:instrText xml:space="preserve"> PAGEREF _Toc239687199 \h </w:instrText>
            </w:r>
            <w:r>
              <w:rPr>
                <w:noProof/>
              </w:rPr>
            </w:r>
            <w:r>
              <w:rPr>
                <w:noProof/>
              </w:rPr>
              <w:fldChar w:fldCharType="separate"/>
            </w:r>
            <w:r>
              <w:rPr>
                <w:noProof/>
              </w:rPr>
              <w:t>40</w:t>
            </w:r>
            <w:r>
              <w:rPr>
                <w:noProof/>
              </w:rPr>
              <w:fldChar w:fldCharType="end"/>
            </w:r>
          </w:hyperlink>
        </w:p>
        <w:p w14:paraId="4EF9811C" w14:textId="492D4BDB" w:rsidR="002E55DF" w:rsidRPr="00CE7D3E" w:rsidRDefault="00000000" w:rsidP="00923B22">
          <w:r w:rsidRPr="00CE7D3E">
            <w:fldChar w:fldCharType="end"/>
          </w:r>
        </w:p>
      </w:sdtContent>
    </w:sdt>
    <w:p w14:paraId="6F716F82" w14:textId="133F9DC8" w:rsidR="002E55DF" w:rsidRPr="00CE7D3E" w:rsidRDefault="002E55DF" w:rsidP="00923B22">
      <w:pPr>
        <w:sectPr w:rsidR="002E55DF" w:rsidRPr="00CE7D3E" w:rsidSect="005254E7">
          <w:pgSz w:w="11906" w:h="16838"/>
          <w:pgMar w:top="1417" w:right="1417" w:bottom="1417" w:left="1417" w:header="708" w:footer="708" w:gutter="0"/>
          <w:pgNumType w:fmt="lowerRoman" w:start="1"/>
          <w:cols w:space="720"/>
          <w:docGrid w:linePitch="360"/>
        </w:sectPr>
      </w:pPr>
    </w:p>
    <w:p w14:paraId="3002D53A" w14:textId="44079491" w:rsidR="00C22612" w:rsidRDefault="00C22612" w:rsidP="00D43EAF">
      <w:pPr>
        <w:pStyle w:val="Heading1"/>
      </w:pPr>
      <w:bookmarkStart w:id="1" w:name="_Toc239687148"/>
      <w:r>
        <w:lastRenderedPageBreak/>
        <w:t>Abstract</w:t>
      </w:r>
      <w:bookmarkEnd w:id="1"/>
    </w:p>
    <w:p w14:paraId="07D9BD61" w14:textId="372F46A2" w:rsidR="00C22612" w:rsidRDefault="00C22612" w:rsidP="00D43EAF">
      <w:pPr>
        <w:pStyle w:val="Heading1"/>
      </w:pPr>
      <w:bookmarkStart w:id="2" w:name="_Toc239687149"/>
      <w:r>
        <w:t>Acknowledgement</w:t>
      </w:r>
      <w:bookmarkEnd w:id="2"/>
    </w:p>
    <w:p w14:paraId="51DFD897" w14:textId="77777777" w:rsidR="003A11A4" w:rsidRDefault="003A11A4" w:rsidP="00923B22">
      <w:pPr>
        <w:rPr>
          <w:color w:val="1F3864"/>
          <w:sz w:val="32"/>
          <w:szCs w:val="32"/>
        </w:rPr>
      </w:pPr>
      <w:r>
        <w:br w:type="page"/>
      </w:r>
    </w:p>
    <w:p w14:paraId="6DCFAF08" w14:textId="660B12DF" w:rsidR="002E55DF" w:rsidRPr="00CE7D3E" w:rsidRDefault="00000000" w:rsidP="00D43EAF">
      <w:pPr>
        <w:pStyle w:val="Heading1"/>
      </w:pPr>
      <w:bookmarkStart w:id="3" w:name="_Toc239687150"/>
      <w:r w:rsidRPr="00CE7D3E">
        <w:lastRenderedPageBreak/>
        <w:t>1  Introduction</w:t>
      </w:r>
      <w:bookmarkEnd w:id="3"/>
    </w:p>
    <w:p w14:paraId="61EE2548" w14:textId="0DA0229C" w:rsidR="003A11A4" w:rsidRPr="00EB65A4" w:rsidRDefault="00000000" w:rsidP="00923B22">
      <w:r w:rsidRPr="00EB65A4">
        <w:t xml:space="preserve">Modern software </w:t>
      </w:r>
      <w:r w:rsidR="003A11A4" w:rsidRPr="00EB65A4">
        <w:t>systems</w:t>
      </w:r>
      <w:r w:rsidRPr="00EB65A4">
        <w:t xml:space="preserve"> can comprise hundreds of thousands of lines of code distributed across </w:t>
      </w:r>
      <w:r w:rsidR="00C136BA" w:rsidRPr="00EB65A4">
        <w:t>complex hierarchies of packages, modules, and classes</w:t>
      </w:r>
      <w:r w:rsidRPr="00EB65A4">
        <w:t>. When</w:t>
      </w:r>
      <w:r w:rsidR="003A11A4" w:rsidRPr="00EB65A4">
        <w:t xml:space="preserve"> </w:t>
      </w:r>
      <w:r w:rsidRPr="00EB65A4">
        <w:t>developer</w:t>
      </w:r>
      <w:r w:rsidR="003A11A4" w:rsidRPr="00EB65A4">
        <w:t>s</w:t>
      </w:r>
      <w:r w:rsidRPr="00EB65A4">
        <w:t xml:space="preserve"> </w:t>
      </w:r>
      <w:r w:rsidR="00C136BA" w:rsidRPr="00EB65A4">
        <w:t>encounter</w:t>
      </w:r>
      <w:r w:rsidR="003A11A4" w:rsidRPr="00EB65A4">
        <w:t xml:space="preserve"> an unfamiliar</w:t>
      </w:r>
      <w:r w:rsidR="00C136BA" w:rsidRPr="00EB65A4">
        <w:t xml:space="preserve"> codebase for the first time, whether</w:t>
      </w:r>
      <w:r w:rsidRPr="00EB65A4">
        <w:t xml:space="preserve"> as a new hire, an open-source contributor, or a maintainer </w:t>
      </w:r>
      <w:r w:rsidR="00C136BA" w:rsidRPr="00EB65A4">
        <w:t>inheriting a legacy system,</w:t>
      </w:r>
      <w:r w:rsidRPr="00EB65A4">
        <w:t xml:space="preserve"> they face a substantial comprehension task.</w:t>
      </w:r>
      <w:r w:rsidR="00CE7D3E" w:rsidRPr="00EB65A4">
        <w:t xml:space="preserve"> </w:t>
      </w:r>
    </w:p>
    <w:p w14:paraId="02EC92D5" w14:textId="3BD2AC8A" w:rsidR="003A11A4" w:rsidRPr="00EB65A4" w:rsidRDefault="00C136BA" w:rsidP="00923B22">
      <w:r w:rsidRPr="00EB65A4">
        <w:t xml:space="preserve">Sillito et al. [1] </w:t>
      </w:r>
      <w:r w:rsidR="003A11A4" w:rsidRPr="00EB65A4">
        <w:t>empirically identified 44 types of questions asked by developers during software-evolution tasks. These range from locating an initial point of interest to understanding how groups of program elements collectively implement behaviour. Questions such as “Where is this behaviour implemented?”, “What is reachable from this method?”, and “What does a change to this code affect?” require developers to connect local source-code elements to broader operational structures. Answering them is particularly difficult when the relevant behaviour is distributed across files and cannot be understood by examining one method in isolation.</w:t>
      </w:r>
    </w:p>
    <w:p w14:paraId="1967A0BB" w14:textId="44DFEBBC" w:rsidR="003A11A4" w:rsidRPr="00EB65A4" w:rsidRDefault="00DE560F" w:rsidP="00923B22">
      <w:r w:rsidRPr="00EB65A4">
        <w:t>Program comprehension research highlights why these questions are difficult to resolve</w:t>
      </w:r>
      <w:r w:rsidR="003A11A4" w:rsidRPr="00EB65A4">
        <w:t>.</w:t>
      </w:r>
      <w:r w:rsidR="003A11A4" w:rsidRPr="00EB65A4">
        <w:t xml:space="preserve"> </w:t>
      </w:r>
      <w:r w:rsidRPr="00EB65A4">
        <w:t>Prior empirical work demonstrates that developers tracing unfamiliar source code utilize a mix of cognitive strategies:</w:t>
      </w:r>
      <w:r w:rsidR="00C136BA" w:rsidRPr="00EB65A4">
        <w:t xml:space="preserve"> Brooks</w:t>
      </w:r>
      <w:r w:rsidRPr="00EB65A4">
        <w:t>’</w:t>
      </w:r>
      <w:r w:rsidR="00C136BA" w:rsidRPr="00EB65A4">
        <w:t xml:space="preserve"> </w:t>
      </w:r>
      <w:r w:rsidRPr="00EB65A4">
        <w:t xml:space="preserve">[2] </w:t>
      </w:r>
      <w:r w:rsidR="00C136BA" w:rsidRPr="00EB65A4">
        <w:t xml:space="preserve">top-down </w:t>
      </w:r>
      <w:r w:rsidRPr="00EB65A4">
        <w:t xml:space="preserve">cognitive </w:t>
      </w:r>
      <w:r w:rsidR="00C136BA" w:rsidRPr="00EB65A4">
        <w:t>process; Pennington</w:t>
      </w:r>
      <w:r w:rsidRPr="00EB65A4">
        <w:t xml:space="preserve"> [3] </w:t>
      </w:r>
      <w:r w:rsidR="00C136BA" w:rsidRPr="00EB65A4">
        <w:t>bottom-up process; and Littman et al.</w:t>
      </w:r>
      <w:r w:rsidRPr="00EB65A4">
        <w:t xml:space="preserve"> [4] </w:t>
      </w:r>
      <w:r w:rsidR="00C136BA" w:rsidRPr="00EB65A4">
        <w:t>control-flow</w:t>
      </w:r>
      <w:r w:rsidRPr="00EB65A4">
        <w:t>/</w:t>
      </w:r>
      <w:r w:rsidR="00C136BA" w:rsidRPr="00EB65A4">
        <w:t xml:space="preserve">data-flow </w:t>
      </w:r>
      <w:r w:rsidRPr="00EB65A4">
        <w:t>hybrid</w:t>
      </w:r>
      <w:r w:rsidR="00C136BA" w:rsidRPr="00EB65A4">
        <w:t xml:space="preserve">. Von Mayrhauser and Vans [5] synthesised these </w:t>
      </w:r>
      <w:r w:rsidRPr="00EB65A4">
        <w:t xml:space="preserve">methodologies </w:t>
      </w:r>
      <w:r w:rsidR="00C136BA" w:rsidRPr="00EB65A4">
        <w:t xml:space="preserve">into the Integrated Metamodel, </w:t>
      </w:r>
      <w:r w:rsidR="003A11A4" w:rsidRPr="00EB65A4">
        <w:t>proposing that developers move between complementary representations according to their task and prior knowledge</w:t>
      </w:r>
      <w:r w:rsidR="003A11A4" w:rsidRPr="00EB65A4">
        <w:t xml:space="preserve">. </w:t>
      </w:r>
      <w:r w:rsidR="003A11A4" w:rsidRPr="00EB65A4">
        <w:t xml:space="preserve">These include a </w:t>
      </w:r>
      <w:r w:rsidR="003A11A4" w:rsidRPr="00EB65A4">
        <w:rPr>
          <w:rStyle w:val="Emphasis"/>
          <w:i w:val="0"/>
          <w:iCs w:val="0"/>
        </w:rPr>
        <w:t>program model</w:t>
      </w:r>
      <w:r w:rsidR="003A11A4" w:rsidRPr="00EB65A4">
        <w:t xml:space="preserve">, concerned with procedural and control-flow relationships, and a </w:t>
      </w:r>
      <w:r w:rsidR="003A11A4" w:rsidRPr="00EB65A4">
        <w:rPr>
          <w:rStyle w:val="Emphasis"/>
          <w:i w:val="0"/>
          <w:iCs w:val="0"/>
        </w:rPr>
        <w:t>situation model</w:t>
      </w:r>
      <w:r w:rsidR="003A11A4" w:rsidRPr="00EB65A4">
        <w:t>, concerned with functional goals and relationships in the problem domain.</w:t>
      </w:r>
    </w:p>
    <w:p w14:paraId="5FC70625" w14:textId="25A78173" w:rsidR="003A11A4" w:rsidRPr="00EB65A4" w:rsidRDefault="003A11A4" w:rsidP="00923B22">
      <w:r w:rsidRPr="00EB65A4">
        <w:t>Constructing and maintaining these representations manually is effortful.</w:t>
      </w:r>
      <w:r w:rsidRPr="00EB65A4">
        <w:t xml:space="preserve"> </w:t>
      </w:r>
      <w:r w:rsidRPr="00EB65A4">
        <w:t>Developers must navigate repeatedly between files, retain partially understood relationships, and combine information obtained from source-code search, call hierarchies, and other tools.</w:t>
      </w:r>
      <w:r w:rsidRPr="00EB65A4">
        <w:t xml:space="preserve"> </w:t>
      </w:r>
      <w:r w:rsidRPr="00EB65A4">
        <w:t xml:space="preserve">Singer et al. [6] observed that engineers frequently need to rediscover details they have previously understood, while LaToza et al. [7] identified maintaining an accurate mental model as an ongoing difficulty even </w:t>
      </w:r>
      <w:r w:rsidRPr="00EB65A4">
        <w:t>with</w:t>
      </w:r>
      <w:r w:rsidRPr="00EB65A4">
        <w:t xml:space="preserve"> familiar codebases. This difficulty is amplified when the behaviour of an operation</w:t>
      </w:r>
      <w:r w:rsidRPr="00EB65A4">
        <w:t xml:space="preserve"> </w:t>
      </w:r>
      <w:r w:rsidRPr="00EB65A4">
        <w:t xml:space="preserve">must </w:t>
      </w:r>
      <w:r w:rsidRPr="00EB65A4">
        <w:t xml:space="preserve">be </w:t>
      </w:r>
      <w:r w:rsidRPr="00EB65A4">
        <w:t>reconstruct</w:t>
      </w:r>
      <w:r w:rsidRPr="00EB65A4">
        <w:t xml:space="preserve">ed </w:t>
      </w:r>
      <w:r w:rsidRPr="00EB65A4">
        <w:t>from multiple disconnected views.</w:t>
      </w:r>
    </w:p>
    <w:p w14:paraId="3738344C" w14:textId="29D6AB5C" w:rsidR="003A11A4" w:rsidRPr="00EB65A4" w:rsidRDefault="003A11A4" w:rsidP="00923B22">
      <w:r w:rsidRPr="00EB65A4">
        <w:t xml:space="preserve">Existing program representations address parts of this problem, but each provides information at a different level. Source-code and IDE navigation expose precise implementation details but require the developer to find the correct entry point and assemble behaviour manually across files. Call graphs reveal invocation relationships but do not fully express execution order, branch structure, </w:t>
      </w:r>
      <w:r w:rsidRPr="00EB65A4">
        <w:t xml:space="preserve">or </w:t>
      </w:r>
      <w:r w:rsidRPr="00EB65A4">
        <w:t xml:space="preserve">exception paths. Conventional control-flow graphs preserve execution order and branching </w:t>
      </w:r>
      <w:r w:rsidRPr="00EB65A4">
        <w:t>structure but</w:t>
      </w:r>
      <w:r w:rsidRPr="00EB65A4">
        <w:t xml:space="preserve"> are typically scoped to individual methods. Interprocedural control-flow graphs can connect these method-level representations however, the resulting graphs expose substantial low-level detail and can be difficult to interpret when extended across many methods.</w:t>
      </w:r>
      <w:r w:rsidRPr="00EB65A4">
        <w:t xml:space="preserve"> </w:t>
      </w:r>
      <w:r w:rsidRPr="00EB65A4">
        <w:t xml:space="preserve">Conversely, architectural and semantic views provide higher-level orientation but may obscure the execution evidence underlying their abstractions. Developers therefore lack a </w:t>
      </w:r>
      <w:r w:rsidRPr="00EB65A4">
        <w:t xml:space="preserve">singular </w:t>
      </w:r>
      <w:r w:rsidRPr="00EB65A4">
        <w:t>representation that connects functional areas, end-to-end operations, and detailed control flow while supporting movement between these levels.</w:t>
      </w:r>
      <w:r w:rsidRPr="00EB65A4">
        <w:t xml:space="preserve"> </w:t>
      </w:r>
    </w:p>
    <w:p w14:paraId="4F548FBD" w14:textId="1FF93A24" w:rsidR="003A11A4" w:rsidRDefault="003A11A4" w:rsidP="00923B22">
      <w:r>
        <w:t>To address this gap, this thesis presents FlowMap, an interactive visualisation tool that supports developers in constructing an operational understanding of unfamiliar Java codebases. FlowMap organises statically derived program information into four linked abstraction levels:</w:t>
      </w:r>
    </w:p>
    <w:p w14:paraId="3A91581E" w14:textId="4DCE9A48" w:rsidR="003A11A4" w:rsidRPr="00DC4BBD" w:rsidRDefault="003A11A4" w:rsidP="00DC4BBD">
      <w:pPr>
        <w:pStyle w:val="ListParagraph"/>
      </w:pPr>
      <w:r w:rsidRPr="00DC4BBD">
        <w:lastRenderedPageBreak/>
        <w:t xml:space="preserve">Topic: high-level </w:t>
      </w:r>
      <w:r w:rsidRPr="00DC4BBD">
        <w:t xml:space="preserve">grouping </w:t>
      </w:r>
      <w:r w:rsidRPr="00DC4BBD">
        <w:t>of the codebase's semantic concerns</w:t>
      </w:r>
    </w:p>
    <w:p w14:paraId="74EE4EDD" w14:textId="7DADC435" w:rsidR="003A11A4" w:rsidRPr="00DC4BBD" w:rsidRDefault="003A11A4" w:rsidP="00DC4BBD">
      <w:pPr>
        <w:pStyle w:val="ListParagraph"/>
      </w:pPr>
      <w:r w:rsidRPr="00DC4BBD">
        <w:t xml:space="preserve">Operation </w:t>
      </w:r>
      <w:r w:rsidRPr="00DC4BBD">
        <w:t>Sequence</w:t>
      </w:r>
      <w:r w:rsidRPr="00DC4BBD">
        <w:t xml:space="preserve">: </w:t>
      </w:r>
      <w:r w:rsidRPr="00DC4BBD">
        <w:t>operation-specific, interprocedural …</w:t>
      </w:r>
    </w:p>
    <w:p w14:paraId="75545790" w14:textId="263B0832" w:rsidR="003A11A4" w:rsidRPr="00DC4BBD" w:rsidRDefault="003A11A4" w:rsidP="00DC4BBD">
      <w:pPr>
        <w:pStyle w:val="ListParagraph"/>
      </w:pPr>
      <w:r w:rsidRPr="00DC4BBD">
        <w:t xml:space="preserve">Execution </w:t>
      </w:r>
      <w:r w:rsidRPr="00DC4BBD">
        <w:t>Phase</w:t>
      </w:r>
      <w:r w:rsidRPr="00DC4BBD">
        <w:t>: group of related operations representing a coherent subtask within the broader operational sequence</w:t>
      </w:r>
    </w:p>
    <w:p w14:paraId="6740519D" w14:textId="2E294C6E" w:rsidR="003A11A4" w:rsidRPr="00DC4BBD" w:rsidRDefault="003A11A4" w:rsidP="00DC4BBD">
      <w:pPr>
        <w:pStyle w:val="ListParagraph"/>
      </w:pPr>
      <w:r w:rsidRPr="00DC4BBD">
        <w:t>S</w:t>
      </w:r>
      <w:r w:rsidRPr="00DC4BBD">
        <w:t>tructural Control Flow</w:t>
      </w:r>
      <w:r w:rsidRPr="00DC4BBD">
        <w:t xml:space="preserve">: </w:t>
      </w:r>
      <w:r w:rsidRPr="00DC4BBD">
        <w:t xml:space="preserve">detailed representation of calls and control structures … </w:t>
      </w:r>
    </w:p>
    <w:p w14:paraId="44A3DA99" w14:textId="3CCC651F" w:rsidR="003A11A4" w:rsidRDefault="003A11A4" w:rsidP="00923B22">
      <w:r>
        <w:t>Developers can navigate progressively through these coordinated views, moving from a functional overview of the system to the implementation details of a particular execution path. When used alongside source-code inspection, FlowMap helps organise and connect information that developers would otherwise need to reconstruct manually across multiple files and program representations. To achieve this, the tool combines static program analysis, deterministic graph transformations, semantic analysis, and interactive visualisation.</w:t>
      </w:r>
    </w:p>
    <w:p w14:paraId="3522FD4F" w14:textId="77777777" w:rsidR="003A11A4" w:rsidRDefault="003A11A4" w:rsidP="00923B22"/>
    <w:p w14:paraId="6ED58950" w14:textId="788C3039" w:rsidR="004424F6" w:rsidRPr="00EB65A4" w:rsidRDefault="004424F6" w:rsidP="00923B22">
      <w:r w:rsidRPr="00EB65A4">
        <w:t>To validate the utility, precision, and operational viability of this approach, we formulate and evaluate the following primary research questions:</w:t>
      </w:r>
    </w:p>
    <w:p w14:paraId="39B222B4" w14:textId="777F6F16" w:rsidR="002E55DF" w:rsidRPr="00EB65A4" w:rsidRDefault="00000000" w:rsidP="00923B22">
      <w:r w:rsidRPr="00EB65A4">
        <w:rPr>
          <w:b/>
          <w:bCs/>
        </w:rPr>
        <w:t xml:space="preserve">RQ1 — Translation Fidelity: </w:t>
      </w:r>
      <w:r w:rsidRPr="00EB65A4">
        <w:t>How accurately does FlowMap translate a codebase's structure into its visual representation?</w:t>
      </w:r>
    </w:p>
    <w:p w14:paraId="01EA1C60" w14:textId="77777777" w:rsidR="002E55DF" w:rsidRPr="00EB65A4" w:rsidRDefault="00000000" w:rsidP="00923B22">
      <w:r w:rsidRPr="00EB65A4">
        <w:rPr>
          <w:b/>
          <w:bCs/>
        </w:rPr>
        <w:t xml:space="preserve">RQ2 — Generation Efficiency: </w:t>
      </w:r>
      <w:r w:rsidRPr="00EB65A4">
        <w:t>How efficiently does FlowMap generate a visual representation, and how does this scale with codebase size?</w:t>
      </w:r>
    </w:p>
    <w:p w14:paraId="3907FCCB" w14:textId="2C10C132" w:rsidR="002E55DF" w:rsidRPr="00EB65A4" w:rsidRDefault="002E55DF" w:rsidP="00923B22"/>
    <w:p w14:paraId="6937664C" w14:textId="77777777" w:rsidR="00EB18EC" w:rsidRDefault="00EB18EC">
      <w:pPr>
        <w:spacing w:before="0" w:line="240" w:lineRule="auto"/>
        <w:rPr>
          <w:rFonts w:eastAsia="Arial" w:cs="Arial"/>
          <w:b/>
          <w:bCs/>
          <w:color w:val="1F3864"/>
          <w:sz w:val="32"/>
          <w:szCs w:val="32"/>
        </w:rPr>
      </w:pPr>
      <w:r>
        <w:br w:type="page"/>
      </w:r>
    </w:p>
    <w:p w14:paraId="0279D064" w14:textId="19D05AC8" w:rsidR="002E55DF" w:rsidRDefault="00000000" w:rsidP="00D43EAF">
      <w:pPr>
        <w:pStyle w:val="Heading1"/>
      </w:pPr>
      <w:bookmarkStart w:id="4" w:name="_Toc239687151"/>
      <w:r w:rsidRPr="00CE7D3E">
        <w:lastRenderedPageBreak/>
        <w:t xml:space="preserve">2  </w:t>
      </w:r>
      <w:r w:rsidR="003A11A4">
        <w:t>Background</w:t>
      </w:r>
      <w:bookmarkEnd w:id="4"/>
    </w:p>
    <w:p w14:paraId="6C7CE285" w14:textId="77777777" w:rsidR="003A11A4" w:rsidRDefault="003A11A4" w:rsidP="00DC4BBD">
      <w:pPr>
        <w:pStyle w:val="Heading2"/>
      </w:pPr>
      <w:bookmarkStart w:id="5" w:name="_Toc239687152"/>
      <w:r w:rsidRPr="00CE7D3E">
        <w:t>2.1  Theories of Program Comprehension</w:t>
      </w:r>
      <w:bookmarkEnd w:id="5"/>
    </w:p>
    <w:p w14:paraId="4052E585" w14:textId="54D0DB53" w:rsidR="00942B8B" w:rsidRDefault="00942B8B" w:rsidP="00942B8B">
      <w:pPr>
        <w:spacing w:before="100" w:after="100" w:line="204" w:lineRule="auto"/>
        <w:jc w:val="both"/>
      </w:pPr>
      <w:r w:rsidRPr="009304BD">
        <w:t>The field of program comprehension has produced several cognitive models describing how developers construct mental representations of unfamiliar code bases</w:t>
      </w:r>
      <w:r w:rsidR="00044F82">
        <w:t>.</w:t>
      </w:r>
    </w:p>
    <w:p w14:paraId="473BF230" w14:textId="7CC92D92" w:rsidR="00942B8B" w:rsidRPr="00CE7D3E" w:rsidRDefault="00942B8B" w:rsidP="00942B8B">
      <w:pPr>
        <w:spacing w:line="204" w:lineRule="auto"/>
        <w:jc w:val="both"/>
      </w:pPr>
      <w:commentRangeStart w:id="6"/>
      <w:r w:rsidRPr="00E461A1">
        <w:t xml:space="preserve">Brooks </w:t>
      </w:r>
      <w:r w:rsidRPr="00E461A1">
        <w:rPr>
          <w:vertAlign w:val="superscript"/>
        </w:rPr>
        <w:t>[2]</w:t>
      </w:r>
      <w:r w:rsidRPr="00E461A1">
        <w:t xml:space="preserve"> </w:t>
      </w:r>
      <w:commentRangeEnd w:id="6"/>
      <w:r w:rsidR="00044F82" w:rsidRPr="00E461A1">
        <w:rPr>
          <w:rStyle w:val="CommentReference"/>
          <w:sz w:val="22"/>
          <w:szCs w:val="22"/>
        </w:rPr>
        <w:commentReference w:id="6"/>
      </w:r>
      <w:r w:rsidRPr="00E461A1">
        <w:t xml:space="preserve">proposed a top-down model </w:t>
      </w:r>
      <w:r w:rsidR="00044F82">
        <w:t>in which</w:t>
      </w:r>
      <w:r w:rsidRPr="00E461A1">
        <w:t xml:space="preserve"> comprehension </w:t>
      </w:r>
      <w:r w:rsidR="00044F82">
        <w:t>begins with</w:t>
      </w:r>
      <w:r w:rsidRPr="00E461A1">
        <w:t xml:space="preserve"> high-level domain hypotheses derived from the developer's pre-existing knowledge. These hypotheses are progressively refined and verified through hierarchical mapping against the underlying source code. </w:t>
      </w:r>
    </w:p>
    <w:p w14:paraId="61C6F13B" w14:textId="2DB40E97" w:rsidR="00942B8B" w:rsidRDefault="00942B8B" w:rsidP="00942B8B">
      <w:pPr>
        <w:spacing w:line="204" w:lineRule="auto"/>
        <w:jc w:val="both"/>
      </w:pPr>
      <w:r w:rsidRPr="00E461A1">
        <w:t xml:space="preserve">Conversely, Pennington </w:t>
      </w:r>
      <w:r w:rsidRPr="00E461A1">
        <w:rPr>
          <w:vertAlign w:val="superscript"/>
        </w:rPr>
        <w:t>[3]</w:t>
      </w:r>
      <w:r w:rsidRPr="00E461A1">
        <w:t xml:space="preserve"> identified a complementary bottom-up process. When developers </w:t>
      </w:r>
      <w:r w:rsidR="00044F82">
        <w:t xml:space="preserve">lack </w:t>
      </w:r>
      <w:r w:rsidRPr="00E461A1">
        <w:t xml:space="preserve">sufficient context </w:t>
      </w:r>
      <w:r w:rsidR="00044F82">
        <w:t>for</w:t>
      </w:r>
      <w:r w:rsidRPr="00E461A1">
        <w:t xml:space="preserve"> top-down reasoning, they analys</w:t>
      </w:r>
      <w:r w:rsidR="00044F82">
        <w:t>e</w:t>
      </w:r>
      <w:r w:rsidRPr="00E461A1">
        <w:t xml:space="preserve"> individual statements and mentally </w:t>
      </w:r>
      <w:r>
        <w:t>group</w:t>
      </w:r>
      <w:r w:rsidRPr="00E461A1">
        <w:t xml:space="preserve"> them into progressively higher-level representations. </w:t>
      </w:r>
      <w:r w:rsidR="00044F82">
        <w:t>This process yields the program model, a control-flow abstraction of the code’s execution sequence, which supports the subsequent construction of a model integrating dataflow information and functional goals.</w:t>
      </w:r>
    </w:p>
    <w:p w14:paraId="28213D73" w14:textId="39F3C0E7" w:rsidR="00942B8B" w:rsidRPr="00CE7D3E" w:rsidRDefault="00942B8B" w:rsidP="00942B8B">
      <w:pPr>
        <w:spacing w:line="204" w:lineRule="auto"/>
        <w:jc w:val="both"/>
      </w:pPr>
      <w:r w:rsidRPr="00E461A1">
        <w:t xml:space="preserve">Littman et al. </w:t>
      </w:r>
      <w:r w:rsidRPr="00E461A1">
        <w:rPr>
          <w:vertAlign w:val="superscript"/>
        </w:rPr>
        <w:t>[</w:t>
      </w:r>
      <w:r>
        <w:rPr>
          <w:vertAlign w:val="superscript"/>
        </w:rPr>
        <w:t>4</w:t>
      </w:r>
      <w:r w:rsidRPr="00E461A1">
        <w:rPr>
          <w:vertAlign w:val="superscript"/>
        </w:rPr>
        <w:t>]</w:t>
      </w:r>
      <w:r w:rsidRPr="00E461A1">
        <w:t xml:space="preserve"> observed two primary execution strategies in empirical settings. Systematic readers trace control-flow and data</w:t>
      </w:r>
      <w:r>
        <w:t>-</w:t>
      </w:r>
      <w:r w:rsidRPr="00E461A1">
        <w:t xml:space="preserve">flow comprehensively to construct highly accurate causal mental models. In contrast, opportunistic readers focus exclusively on code immediately relevant to the local task, constructing narrower, more error-prone representations. </w:t>
      </w:r>
      <w:r w:rsidR="00044F82">
        <w:t>D</w:t>
      </w:r>
      <w:r w:rsidRPr="00E461A1">
        <w:t>evelopers</w:t>
      </w:r>
      <w:r w:rsidR="00044F82">
        <w:t xml:space="preserve"> </w:t>
      </w:r>
      <w:r w:rsidRPr="00E461A1">
        <w:t xml:space="preserve">dynamically alternate between </w:t>
      </w:r>
      <w:r w:rsidR="00044F82">
        <w:t>these strategies</w:t>
      </w:r>
      <w:r w:rsidRPr="00E461A1">
        <w:t xml:space="preserve"> depending on task constraints</w:t>
      </w:r>
      <w:r w:rsidR="00044F82">
        <w:t>.</w:t>
      </w:r>
    </w:p>
    <w:p w14:paraId="1E3F3687" w14:textId="77777777" w:rsidR="00942B8B" w:rsidRDefault="00942B8B" w:rsidP="00942B8B">
      <w:pPr>
        <w:spacing w:line="204" w:lineRule="auto"/>
        <w:jc w:val="both"/>
      </w:pPr>
      <w:r w:rsidRPr="0006210F">
        <w:t xml:space="preserve">Von Mayrhauser and Vans </w:t>
      </w:r>
      <w:r w:rsidRPr="0006210F">
        <w:rPr>
          <w:vertAlign w:val="superscript"/>
        </w:rPr>
        <w:t>[5]</w:t>
      </w:r>
      <w:r w:rsidRPr="0006210F">
        <w:t xml:space="preserve"> synthesized these paradigms into the Integrated Metamodel (IMM), which represents one of the most comprehensive theoretical frameworks in the field. The IMM conceptualizes program understanding as the interleaved, concurrent operation of four mental components: a top-down domain model, a program model (control-flow), a situation model (dataflow and functional goals), and a long-term knowledge base. Crucially, because developers frequently fluctuate between these internal representations, von Mayrhauser and Vans </w:t>
      </w:r>
      <w:r>
        <w:t xml:space="preserve">argued that an </w:t>
      </w:r>
      <w:r w:rsidRPr="0006210F">
        <w:t>effective tool must</w:t>
      </w:r>
      <w:r>
        <w:t xml:space="preserve"> meet these requirements:</w:t>
      </w:r>
    </w:p>
    <w:p w14:paraId="7A1B9309" w14:textId="77777777" w:rsidR="00942B8B" w:rsidRDefault="00942B8B">
      <w:pPr>
        <w:pStyle w:val="ListParagraph"/>
        <w:numPr>
          <w:ilvl w:val="0"/>
          <w:numId w:val="9"/>
        </w:numPr>
        <w:spacing w:line="204" w:lineRule="auto"/>
        <w:jc w:val="both"/>
      </w:pPr>
      <w:r w:rsidRPr="00534067">
        <w:t>Multi-</w:t>
      </w:r>
      <w:r>
        <w:t>s</w:t>
      </w:r>
      <w:r w:rsidRPr="00534067">
        <w:t xml:space="preserve">trategy </w:t>
      </w:r>
      <w:r>
        <w:t>s</w:t>
      </w:r>
      <w:r w:rsidRPr="00534067">
        <w:t>upport</w:t>
      </w:r>
      <w:r>
        <w:t xml:space="preserve">: </w:t>
      </w:r>
      <w:r w:rsidRPr="00A84943">
        <w:t>support a combination of top-down and bottom-up comprehension strategies</w:t>
      </w:r>
    </w:p>
    <w:p w14:paraId="0EE4B0BD" w14:textId="77777777" w:rsidR="00942B8B" w:rsidRDefault="00942B8B">
      <w:pPr>
        <w:pStyle w:val="ListParagraph"/>
        <w:numPr>
          <w:ilvl w:val="0"/>
          <w:numId w:val="9"/>
        </w:numPr>
        <w:spacing w:line="204" w:lineRule="auto"/>
        <w:jc w:val="both"/>
      </w:pPr>
      <w:r w:rsidRPr="00534067">
        <w:t>Low-</w:t>
      </w:r>
      <w:r>
        <w:t>f</w:t>
      </w:r>
      <w:r w:rsidRPr="00534067">
        <w:t xml:space="preserve">riction </w:t>
      </w:r>
      <w:r>
        <w:t>s</w:t>
      </w:r>
      <w:r w:rsidRPr="00534067">
        <w:t xml:space="preserve">trategy </w:t>
      </w:r>
      <w:r>
        <w:t>s</w:t>
      </w:r>
      <w:r w:rsidRPr="00534067">
        <w:t>witching</w:t>
      </w:r>
      <w:r>
        <w:t xml:space="preserve">: </w:t>
      </w:r>
      <w:r w:rsidRPr="00A84943">
        <w:t>enable seamless, low-friction switching between these strategies</w:t>
      </w:r>
    </w:p>
    <w:p w14:paraId="765D0EDC" w14:textId="77777777" w:rsidR="00942B8B" w:rsidRDefault="00942B8B">
      <w:pPr>
        <w:pStyle w:val="ListParagraph"/>
        <w:numPr>
          <w:ilvl w:val="0"/>
          <w:numId w:val="9"/>
        </w:numPr>
        <w:spacing w:line="204" w:lineRule="auto"/>
        <w:jc w:val="both"/>
      </w:pPr>
      <w:r w:rsidRPr="00534067">
        <w:t xml:space="preserve">Cognitive </w:t>
      </w:r>
      <w:r>
        <w:t>o</w:t>
      </w:r>
      <w:r w:rsidRPr="00534067">
        <w:t xml:space="preserve">verhead </w:t>
      </w:r>
      <w:r>
        <w:t>r</w:t>
      </w:r>
      <w:r w:rsidRPr="00534067">
        <w:t>eduction</w:t>
      </w:r>
      <w:r>
        <w:t xml:space="preserve">: </w:t>
      </w:r>
      <w:r w:rsidRPr="00A84943">
        <w:t>minimize the developer's cognitive overhead during codebase exploration</w:t>
      </w:r>
    </w:p>
    <w:p w14:paraId="3FE54713" w14:textId="382FBE07" w:rsidR="00942B8B" w:rsidRPr="00CE7D3E" w:rsidRDefault="00942B8B" w:rsidP="00942B8B">
      <w:pPr>
        <w:spacing w:line="204" w:lineRule="auto"/>
        <w:jc w:val="both"/>
      </w:pPr>
      <w:r w:rsidRPr="00A84943">
        <w:t>These requirements form a principled design prescription against which the utility of any comprehension tool can be evaluated.</w:t>
      </w:r>
    </w:p>
    <w:p w14:paraId="13BBC714" w14:textId="77777777" w:rsidR="003A11A4" w:rsidRDefault="003A11A4" w:rsidP="00DC4BBD">
      <w:pPr>
        <w:pStyle w:val="Heading2"/>
      </w:pPr>
      <w:bookmarkStart w:id="7" w:name="_Toc239687153"/>
      <w:r w:rsidRPr="00CE7D3E">
        <w:t xml:space="preserve">2.2  </w:t>
      </w:r>
      <w:r>
        <w:t>Persistent Comprehension Challenges</w:t>
      </w:r>
      <w:bookmarkEnd w:id="7"/>
    </w:p>
    <w:p w14:paraId="136796E5" w14:textId="77777777" w:rsidR="00942B8B" w:rsidRDefault="00942B8B" w:rsidP="00942B8B">
      <w:pPr>
        <w:spacing w:before="100" w:after="100" w:line="204" w:lineRule="auto"/>
        <w:jc w:val="both"/>
      </w:pPr>
      <w:r w:rsidRPr="0027257D">
        <w:t>Despite these established theoretical foundations, two architectural barriers remain highly resistant to practical tooling solutions and continue to impede developer cognitive strategies.</w:t>
      </w:r>
    </w:p>
    <w:p w14:paraId="081496D4" w14:textId="4D0C5C28" w:rsidR="00942B8B" w:rsidRDefault="00942B8B" w:rsidP="00942B8B">
      <w:pPr>
        <w:spacing w:before="100" w:after="100" w:line="204" w:lineRule="auto"/>
        <w:jc w:val="both"/>
      </w:pPr>
      <w:r w:rsidRPr="0027257D">
        <w:t xml:space="preserve">The initial barrier to comprehension is the </w:t>
      </w:r>
      <w:r w:rsidRPr="0027257D">
        <w:rPr>
          <w:b/>
          <w:bCs/>
        </w:rPr>
        <w:t>concept assignment problem</w:t>
      </w:r>
      <w:r w:rsidRPr="0027257D">
        <w:t xml:space="preserve">, identified by Biggerstaff et al. </w:t>
      </w:r>
      <w:r w:rsidRPr="0027257D">
        <w:rPr>
          <w:vertAlign w:val="superscript"/>
        </w:rPr>
        <w:t>[8]</w:t>
      </w:r>
      <w:r w:rsidRPr="0027257D">
        <w:t xml:space="preserve">. This represents the cognitive difficulty of mapping human-oriented domain concepts (e.g., </w:t>
      </w:r>
      <w:r w:rsidRPr="008167DE">
        <w:rPr>
          <w:i/>
          <w:iCs/>
        </w:rPr>
        <w:t>login feature</w:t>
      </w:r>
      <w:r w:rsidRPr="0027257D">
        <w:t xml:space="preserve"> or </w:t>
      </w:r>
      <w:r w:rsidRPr="008167DE">
        <w:rPr>
          <w:i/>
          <w:iCs/>
        </w:rPr>
        <w:t>routing logic</w:t>
      </w:r>
      <w:r w:rsidRPr="0027257D">
        <w:t>) to the concrete code artifacts that implement them. This mapping is non-trivial because the vocabulary of source code rarely corresponds cleanly to the vocabulary of the problem domain. Consequently, developers frequently lack an explicit entry point for systematic or top-down investigation, remaining disoriented as to which files or packages are relevant to a given task.</w:t>
      </w:r>
    </w:p>
    <w:p w14:paraId="4A7B9485" w14:textId="77777777" w:rsidR="00044F82" w:rsidRDefault="00942B8B" w:rsidP="00942B8B">
      <w:r w:rsidRPr="0027257D">
        <w:t xml:space="preserve">Once an entry point is established, developers immediately encounter the challenge of </w:t>
      </w:r>
      <w:r w:rsidRPr="0027257D">
        <w:rPr>
          <w:b/>
          <w:bCs/>
        </w:rPr>
        <w:t>delocalized plans</w:t>
      </w:r>
      <w:r w:rsidRPr="0027257D">
        <w:t xml:space="preserve">, originally identified by Soloway and Ehrlich </w:t>
      </w:r>
      <w:r w:rsidRPr="0027257D">
        <w:rPr>
          <w:vertAlign w:val="superscript"/>
        </w:rPr>
        <w:t>[9]</w:t>
      </w:r>
      <w:r w:rsidRPr="0027257D">
        <w:t xml:space="preserve"> and extended by </w:t>
      </w:r>
      <w:r w:rsidRPr="0027257D">
        <w:lastRenderedPageBreak/>
        <w:t xml:space="preserve">Letovsky </w:t>
      </w:r>
      <w:r w:rsidRPr="0027257D">
        <w:rPr>
          <w:vertAlign w:val="superscript"/>
        </w:rPr>
        <w:t>[10]</w:t>
      </w:r>
      <w:r w:rsidRPr="0027257D">
        <w:t>. A delocalized plan occurs when the implementation of a single conceptual operation or feature is distributed across spatially non-adjacent files, packages, or modules. This fragmentation represents the structural norm in large-scale software systems.</w:t>
      </w:r>
      <w:r w:rsidR="00044F82">
        <w:t xml:space="preserve"> </w:t>
      </w:r>
    </w:p>
    <w:p w14:paraId="4F65E74F" w14:textId="01FD996C" w:rsidR="00942B8B" w:rsidRDefault="00044F82" w:rsidP="00942B8B">
      <w:r>
        <w:t>D</w:t>
      </w:r>
      <w:r w:rsidR="00942B8B" w:rsidRPr="0027257D">
        <w:t xml:space="preserve">elocalized plans disrupt both top-down and bottom-up comprehension strategies: top-down reasoning cannot converge on a singular spatial location, while bottom-up grouping must span structurally disconnected code blocks. This forces developers into repeated, cyclic </w:t>
      </w:r>
      <w:r w:rsidR="002D5E80">
        <w:t>“</w:t>
      </w:r>
      <w:r w:rsidR="00942B8B" w:rsidRPr="0027257D">
        <w:t>inquiry episodes</w:t>
      </w:r>
      <w:r w:rsidR="002D5E80">
        <w:t>”</w:t>
      </w:r>
      <w:r w:rsidR="00942B8B" w:rsidRPr="0027257D">
        <w:t xml:space="preserve"> (hypothesis → search → mismatch → restart), with each failed hypothesis consuming finite working memory and time. </w:t>
      </w:r>
    </w:p>
    <w:p w14:paraId="5FCEC965" w14:textId="25D101B7" w:rsidR="002E55DF" w:rsidRDefault="003A11A4" w:rsidP="00DC4BBD">
      <w:pPr>
        <w:pStyle w:val="Heading2"/>
      </w:pPr>
      <w:bookmarkStart w:id="8" w:name="_Toc239687154"/>
      <w:r>
        <w:t>2</w:t>
      </w:r>
      <w:r w:rsidR="00000000" w:rsidRPr="003A11A4">
        <w:t>.</w:t>
      </w:r>
      <w:r w:rsidRPr="003A11A4">
        <w:t>3</w:t>
      </w:r>
      <w:r w:rsidR="00000000" w:rsidRPr="003A11A4">
        <w:t xml:space="preserve">  Existing Comprehension Tools</w:t>
      </w:r>
      <w:bookmarkEnd w:id="8"/>
    </w:p>
    <w:p w14:paraId="238BA766" w14:textId="77777777" w:rsidR="006B76EF" w:rsidRPr="003A11A4" w:rsidRDefault="006B76EF" w:rsidP="00DC4BBD">
      <w:pPr>
        <w:pStyle w:val="Heading2"/>
      </w:pPr>
    </w:p>
    <w:p w14:paraId="31800680" w14:textId="0D82E038" w:rsidR="002E55DF" w:rsidRDefault="00000000" w:rsidP="00DC4BBD">
      <w:pPr>
        <w:pStyle w:val="Heading2"/>
      </w:pPr>
      <w:bookmarkStart w:id="9" w:name="_Toc239687155"/>
      <w:r w:rsidRPr="003A11A4">
        <w:t xml:space="preserve">2.4  </w:t>
      </w:r>
      <w:r w:rsidR="00D34514" w:rsidRPr="00DC4BBD">
        <w:t>Foundational</w:t>
      </w:r>
      <w:r w:rsidR="00D34514" w:rsidRPr="003A11A4">
        <w:t xml:space="preserve"> Substrates</w:t>
      </w:r>
      <w:r w:rsidR="0044422C" w:rsidRPr="003A11A4">
        <w:t xml:space="preserve"> for FlowMap</w:t>
      </w:r>
      <w:bookmarkEnd w:id="9"/>
    </w:p>
    <w:p w14:paraId="5F140FC5" w14:textId="4C4654DA" w:rsidR="00D43EAF" w:rsidRPr="00044F82" w:rsidRDefault="00D43EAF" w:rsidP="00044F82">
      <w:pPr>
        <w:pStyle w:val="Heading3"/>
      </w:pPr>
      <w:bookmarkStart w:id="10" w:name="_Toc239687156"/>
      <w:r w:rsidRPr="00044F82">
        <w:t>2.4.1  Static Program Analysis</w:t>
      </w:r>
      <w:bookmarkEnd w:id="10"/>
    </w:p>
    <w:p w14:paraId="70761EF0" w14:textId="6061F0A1" w:rsidR="00D43EAF" w:rsidRPr="004946B2" w:rsidRDefault="00D43EAF" w:rsidP="00D43EAF">
      <w:pPr>
        <w:rPr>
          <w:b/>
          <w:bCs/>
        </w:rPr>
      </w:pPr>
      <w:r w:rsidRPr="004946B2">
        <w:rPr>
          <w:b/>
          <w:bCs/>
        </w:rPr>
        <w:t>Abstract Syntax Tree (AST)</w:t>
      </w:r>
      <w:r w:rsidRPr="004946B2">
        <w:rPr>
          <w:b/>
          <w:bCs/>
        </w:rPr>
        <w:t xml:space="preserve"> </w:t>
      </w:r>
    </w:p>
    <w:p w14:paraId="15A0DD6B" w14:textId="4BFD7966" w:rsidR="005254E7" w:rsidRPr="005254E7" w:rsidRDefault="005254E7" w:rsidP="00D43EAF">
      <w:pPr>
        <w:rPr>
          <w:color w:val="C00000"/>
        </w:rPr>
      </w:pPr>
      <w:r w:rsidRPr="005254E7">
        <w:rPr>
          <w:color w:val="C00000"/>
        </w:rPr>
        <w:t>An Abstract Syntax Tree represents the syntactic organisation of source code. Its vertices correspond to constructs such as methods, control statements, expressions, identifiers and literals, while its directed parent–child edges represent lexical containment. Unlike the original source text, the AST removes incidental formatting while preserving the hierarchical structure and ordering of program constructs. It supports analyses that require knowledge of where an expression occurs, which control structure contains it, and how nested source regions relate to one another.</w:t>
      </w:r>
    </w:p>
    <w:p w14:paraId="73A54677" w14:textId="5392F7FD" w:rsidR="00D43EAF" w:rsidRDefault="00D43EAF" w:rsidP="00D43EAF">
      <w:r w:rsidRPr="004946B2">
        <w:rPr>
          <w:b/>
          <w:bCs/>
        </w:rPr>
        <w:t>Control-Flow Graph (CFG)</w:t>
      </w:r>
      <w:r>
        <w:t xml:space="preserve"> </w:t>
      </w:r>
      <w:r w:rsidRPr="00D43EAF">
        <w:t xml:space="preserve">[explain traditional </w:t>
      </w:r>
      <w:r>
        <w:t>CFG</w:t>
      </w:r>
      <w:r w:rsidRPr="00D43EAF">
        <w:t>]</w:t>
      </w:r>
    </w:p>
    <w:p w14:paraId="38F2EFB6" w14:textId="77777777" w:rsidR="004946B2" w:rsidRPr="004946B2" w:rsidRDefault="004946B2" w:rsidP="004946B2">
      <w:pPr>
        <w:spacing w:before="100" w:beforeAutospacing="1" w:after="100" w:afterAutospacing="1" w:line="240" w:lineRule="auto"/>
        <w:rPr>
          <w:rFonts w:ascii="Times New Roman" w:hAnsi="Times New Roman"/>
          <w:sz w:val="24"/>
          <w:szCs w:val="24"/>
        </w:rPr>
      </w:pPr>
      <w:r w:rsidRPr="004946B2">
        <w:rPr>
          <w:rFonts w:ascii="Times New Roman" w:hAnsi="Times New Roman"/>
          <w:sz w:val="24"/>
          <w:szCs w:val="24"/>
        </w:rPr>
        <w:t>Include:</w:t>
      </w:r>
    </w:p>
    <w:p w14:paraId="5AE2E58B" w14:textId="77777777" w:rsidR="004946B2" w:rsidRPr="004946B2" w:rsidRDefault="004946B2">
      <w:pPr>
        <w:numPr>
          <w:ilvl w:val="0"/>
          <w:numId w:val="14"/>
        </w:numPr>
        <w:spacing w:before="100" w:beforeAutospacing="1" w:after="100" w:afterAutospacing="1" w:line="240" w:lineRule="auto"/>
        <w:rPr>
          <w:rFonts w:ascii="Times New Roman" w:hAnsi="Times New Roman"/>
          <w:sz w:val="24"/>
          <w:szCs w:val="24"/>
        </w:rPr>
      </w:pPr>
      <w:r w:rsidRPr="004946B2">
        <w:rPr>
          <w:rFonts w:ascii="Times New Roman" w:hAnsi="Times New Roman"/>
          <w:sz w:val="24"/>
          <w:szCs w:val="24"/>
        </w:rPr>
        <w:t>vertices represent executable program positions;</w:t>
      </w:r>
    </w:p>
    <w:p w14:paraId="4D8CE9D3" w14:textId="77777777" w:rsidR="004946B2" w:rsidRPr="004946B2" w:rsidRDefault="004946B2">
      <w:pPr>
        <w:numPr>
          <w:ilvl w:val="0"/>
          <w:numId w:val="14"/>
        </w:numPr>
        <w:spacing w:before="100" w:beforeAutospacing="1" w:after="100" w:afterAutospacing="1" w:line="240" w:lineRule="auto"/>
        <w:rPr>
          <w:rFonts w:ascii="Times New Roman" w:hAnsi="Times New Roman"/>
          <w:sz w:val="24"/>
          <w:szCs w:val="24"/>
        </w:rPr>
      </w:pPr>
      <w:r w:rsidRPr="004946B2">
        <w:rPr>
          <w:rFonts w:ascii="Times New Roman" w:hAnsi="Times New Roman"/>
          <w:sz w:val="24"/>
          <w:szCs w:val="24"/>
        </w:rPr>
        <w:t>edges represent possible immediate transfers of control;</w:t>
      </w:r>
    </w:p>
    <w:p w14:paraId="31F325CF" w14:textId="77777777" w:rsidR="004946B2" w:rsidRPr="004946B2" w:rsidRDefault="004946B2">
      <w:pPr>
        <w:numPr>
          <w:ilvl w:val="0"/>
          <w:numId w:val="14"/>
        </w:numPr>
        <w:spacing w:before="100" w:beforeAutospacing="1" w:after="100" w:afterAutospacing="1" w:line="240" w:lineRule="auto"/>
        <w:rPr>
          <w:rFonts w:ascii="Times New Roman" w:hAnsi="Times New Roman"/>
          <w:sz w:val="24"/>
          <w:szCs w:val="24"/>
        </w:rPr>
      </w:pPr>
      <w:r w:rsidRPr="004946B2">
        <w:rPr>
          <w:rFonts w:ascii="Times New Roman" w:hAnsi="Times New Roman"/>
          <w:sz w:val="24"/>
          <w:szCs w:val="24"/>
        </w:rPr>
        <w:t>branches create multiple successors;</w:t>
      </w:r>
    </w:p>
    <w:p w14:paraId="57FE4E17" w14:textId="77777777" w:rsidR="004946B2" w:rsidRPr="004946B2" w:rsidRDefault="004946B2">
      <w:pPr>
        <w:numPr>
          <w:ilvl w:val="0"/>
          <w:numId w:val="14"/>
        </w:numPr>
        <w:spacing w:before="100" w:beforeAutospacing="1" w:after="100" w:afterAutospacing="1" w:line="240" w:lineRule="auto"/>
        <w:rPr>
          <w:rFonts w:ascii="Times New Roman" w:hAnsi="Times New Roman"/>
          <w:sz w:val="24"/>
          <w:szCs w:val="24"/>
        </w:rPr>
      </w:pPr>
      <w:r w:rsidRPr="004946B2">
        <w:rPr>
          <w:rFonts w:ascii="Times New Roman" w:hAnsi="Times New Roman"/>
          <w:sz w:val="24"/>
          <w:szCs w:val="24"/>
        </w:rPr>
        <w:t>convergence combines paths;</w:t>
      </w:r>
    </w:p>
    <w:p w14:paraId="5206A4AB" w14:textId="77777777" w:rsidR="004946B2" w:rsidRPr="004946B2" w:rsidRDefault="004946B2">
      <w:pPr>
        <w:numPr>
          <w:ilvl w:val="0"/>
          <w:numId w:val="14"/>
        </w:numPr>
        <w:spacing w:before="100" w:beforeAutospacing="1" w:after="100" w:afterAutospacing="1" w:line="240" w:lineRule="auto"/>
        <w:rPr>
          <w:rFonts w:ascii="Times New Roman" w:hAnsi="Times New Roman"/>
          <w:sz w:val="24"/>
          <w:szCs w:val="24"/>
        </w:rPr>
      </w:pPr>
      <w:r w:rsidRPr="004946B2">
        <w:rPr>
          <w:rFonts w:ascii="Times New Roman" w:hAnsi="Times New Roman"/>
          <w:sz w:val="24"/>
          <w:szCs w:val="24"/>
        </w:rPr>
        <w:t>loops introduce repeated paths;</w:t>
      </w:r>
    </w:p>
    <w:p w14:paraId="63E80591" w14:textId="77777777" w:rsidR="004946B2" w:rsidRPr="004946B2" w:rsidRDefault="004946B2">
      <w:pPr>
        <w:numPr>
          <w:ilvl w:val="0"/>
          <w:numId w:val="14"/>
        </w:numPr>
        <w:spacing w:before="100" w:beforeAutospacing="1" w:after="100" w:afterAutospacing="1" w:line="240" w:lineRule="auto"/>
        <w:rPr>
          <w:rFonts w:ascii="Times New Roman" w:hAnsi="Times New Roman"/>
          <w:sz w:val="24"/>
          <w:szCs w:val="24"/>
        </w:rPr>
      </w:pPr>
      <w:r w:rsidRPr="004946B2">
        <w:rPr>
          <w:rFonts w:ascii="Times New Roman" w:hAnsi="Times New Roman"/>
          <w:sz w:val="24"/>
          <w:szCs w:val="24"/>
        </w:rPr>
        <w:t>useful for reasoning about possible execution order, reachability and connectedness.</w:t>
      </w:r>
    </w:p>
    <w:p w14:paraId="572A7686" w14:textId="77777777" w:rsidR="004946B2" w:rsidRPr="004946B2" w:rsidRDefault="004946B2" w:rsidP="004946B2">
      <w:pPr>
        <w:spacing w:before="100" w:beforeAutospacing="1" w:after="100" w:afterAutospacing="1" w:line="240" w:lineRule="auto"/>
        <w:rPr>
          <w:rFonts w:ascii="Times New Roman" w:hAnsi="Times New Roman"/>
          <w:sz w:val="24"/>
          <w:szCs w:val="24"/>
        </w:rPr>
      </w:pPr>
      <w:r w:rsidRPr="004946B2">
        <w:rPr>
          <w:rFonts w:ascii="Times New Roman" w:hAnsi="Times New Roman"/>
          <w:sz w:val="24"/>
          <w:szCs w:val="24"/>
        </w:rPr>
        <w:t>Define it generically:</w:t>
      </w:r>
    </w:p>
    <w:p w14:paraId="1311CD45" w14:textId="77777777" w:rsidR="004946B2" w:rsidRPr="004946B2" w:rsidRDefault="004946B2" w:rsidP="004946B2">
      <w:pPr>
        <w:spacing w:before="0" w:line="240" w:lineRule="auto"/>
        <w:rPr>
          <w:rFonts w:ascii="Times New Roman" w:hAnsi="Times New Roman"/>
          <w:sz w:val="24"/>
          <w:szCs w:val="24"/>
        </w:rPr>
      </w:pPr>
      <w:r w:rsidRPr="004946B2">
        <w:rPr>
          <w:rFonts w:ascii="Times New Roman" w:hAnsi="Times New Roman"/>
          <w:sz w:val="24"/>
          <w:szCs w:val="24"/>
        </w:rPr>
        <w:t>\[ CFG_m=(V_m,E_m^{cfg}), \]</w:t>
      </w:r>
    </w:p>
    <w:p w14:paraId="2CFC9AB2" w14:textId="77777777" w:rsidR="004946B2" w:rsidRPr="004946B2" w:rsidRDefault="004946B2" w:rsidP="004946B2">
      <w:pPr>
        <w:spacing w:before="100" w:beforeAutospacing="1" w:after="100" w:afterAutospacing="1" w:line="240" w:lineRule="auto"/>
        <w:rPr>
          <w:rFonts w:ascii="Times New Roman" w:hAnsi="Times New Roman"/>
          <w:sz w:val="24"/>
          <w:szCs w:val="24"/>
        </w:rPr>
      </w:pPr>
      <w:r w:rsidRPr="004946B2">
        <w:rPr>
          <w:rFonts w:ascii="Times New Roman" w:hAnsi="Times New Roman"/>
          <w:sz w:val="24"/>
          <w:szCs w:val="24"/>
        </w:rPr>
        <w:t>where</w:t>
      </w:r>
    </w:p>
    <w:p w14:paraId="71C77534" w14:textId="77777777" w:rsidR="004946B2" w:rsidRPr="004946B2" w:rsidRDefault="004946B2" w:rsidP="004946B2">
      <w:pPr>
        <w:spacing w:before="0" w:line="240" w:lineRule="auto"/>
        <w:rPr>
          <w:rFonts w:ascii="Times New Roman" w:hAnsi="Times New Roman"/>
          <w:sz w:val="24"/>
          <w:szCs w:val="24"/>
        </w:rPr>
      </w:pPr>
      <w:r w:rsidRPr="004946B2">
        <w:rPr>
          <w:rFonts w:ascii="Times New Roman" w:hAnsi="Times New Roman"/>
          <w:sz w:val="24"/>
          <w:szCs w:val="24"/>
        </w:rPr>
        <w:t>\[ (u,v)\in E_m^{cfg} \]</w:t>
      </w:r>
    </w:p>
    <w:p w14:paraId="0BE8443B" w14:textId="77777777" w:rsidR="004946B2" w:rsidRPr="004946B2" w:rsidRDefault="004946B2" w:rsidP="004946B2">
      <w:pPr>
        <w:spacing w:before="100" w:beforeAutospacing="1" w:after="100" w:afterAutospacing="1" w:line="240" w:lineRule="auto"/>
        <w:rPr>
          <w:rFonts w:ascii="Times New Roman" w:hAnsi="Times New Roman"/>
          <w:sz w:val="24"/>
          <w:szCs w:val="24"/>
        </w:rPr>
      </w:pPr>
      <w:r w:rsidRPr="004946B2">
        <w:rPr>
          <w:rFonts w:ascii="Times New Roman" w:hAnsi="Times New Roman"/>
          <w:sz w:val="24"/>
          <w:szCs w:val="24"/>
        </w:rPr>
        <w:t>indicates that control may transfer directly from program position \(u\) to \(v\) during an execution of method \(m\).</w:t>
      </w:r>
    </w:p>
    <w:p w14:paraId="167003D3" w14:textId="414BECDC" w:rsidR="004946B2" w:rsidRPr="004946B2" w:rsidRDefault="004946B2" w:rsidP="004946B2">
      <w:pPr>
        <w:spacing w:before="100" w:beforeAutospacing="1" w:after="100" w:afterAutospacing="1" w:line="240" w:lineRule="auto"/>
        <w:rPr>
          <w:rFonts w:ascii="Times New Roman" w:hAnsi="Times New Roman"/>
          <w:sz w:val="24"/>
          <w:szCs w:val="24"/>
        </w:rPr>
      </w:pPr>
      <w:r w:rsidRPr="004946B2">
        <w:rPr>
          <w:rFonts w:ascii="Times New Roman" w:hAnsi="Times New Roman"/>
          <w:sz w:val="24"/>
          <w:szCs w:val="24"/>
        </w:rPr>
        <w:t>Do not mention Joern’s expression-level granularity here; that is a Joern-specific variation for Section 2.4.2.</w:t>
      </w:r>
    </w:p>
    <w:p w14:paraId="7C847E48" w14:textId="77777777" w:rsidR="004946B2" w:rsidRPr="004946B2" w:rsidRDefault="004946B2" w:rsidP="00D43EAF">
      <w:pPr>
        <w:rPr>
          <w:b/>
          <w:bCs/>
        </w:rPr>
      </w:pPr>
      <w:r w:rsidRPr="004946B2">
        <w:rPr>
          <w:b/>
          <w:bCs/>
        </w:rPr>
        <w:lastRenderedPageBreak/>
        <w:t>Call Graph</w:t>
      </w:r>
    </w:p>
    <w:p w14:paraId="0FF58730" w14:textId="77777777" w:rsidR="004946B2" w:rsidRPr="004946B2" w:rsidRDefault="004946B2" w:rsidP="004946B2">
      <w:pPr>
        <w:spacing w:before="100" w:beforeAutospacing="1" w:after="100" w:afterAutospacing="1" w:line="240" w:lineRule="auto"/>
        <w:rPr>
          <w:rFonts w:ascii="Times New Roman" w:hAnsi="Times New Roman"/>
          <w:sz w:val="24"/>
          <w:szCs w:val="24"/>
        </w:rPr>
      </w:pPr>
      <w:r w:rsidRPr="004946B2">
        <w:rPr>
          <w:rFonts w:ascii="Times New Roman" w:hAnsi="Times New Roman"/>
          <w:sz w:val="24"/>
          <w:szCs w:val="24"/>
        </w:rPr>
        <w:t>This is currently missing from the detailed discussion but is central to FlowMap.</w:t>
      </w:r>
    </w:p>
    <w:p w14:paraId="594FF4C8" w14:textId="77777777" w:rsidR="004946B2" w:rsidRPr="004946B2" w:rsidRDefault="004946B2" w:rsidP="004946B2">
      <w:pPr>
        <w:spacing w:before="100" w:beforeAutospacing="1" w:after="100" w:afterAutospacing="1" w:line="240" w:lineRule="auto"/>
        <w:rPr>
          <w:rFonts w:ascii="Times New Roman" w:hAnsi="Times New Roman"/>
          <w:sz w:val="24"/>
          <w:szCs w:val="24"/>
        </w:rPr>
      </w:pPr>
      <w:r w:rsidRPr="004946B2">
        <w:rPr>
          <w:rFonts w:ascii="Times New Roman" w:hAnsi="Times New Roman"/>
          <w:sz w:val="24"/>
          <w:szCs w:val="24"/>
        </w:rPr>
        <w:t>Include:</w:t>
      </w:r>
    </w:p>
    <w:p w14:paraId="6B6E8D45" w14:textId="77777777" w:rsidR="004946B2" w:rsidRPr="004946B2" w:rsidRDefault="004946B2">
      <w:pPr>
        <w:numPr>
          <w:ilvl w:val="0"/>
          <w:numId w:val="15"/>
        </w:numPr>
        <w:spacing w:before="100" w:beforeAutospacing="1" w:after="100" w:afterAutospacing="1" w:line="240" w:lineRule="auto"/>
        <w:rPr>
          <w:rFonts w:ascii="Times New Roman" w:hAnsi="Times New Roman"/>
          <w:sz w:val="24"/>
          <w:szCs w:val="24"/>
        </w:rPr>
      </w:pPr>
      <w:r w:rsidRPr="004946B2">
        <w:rPr>
          <w:rFonts w:ascii="Times New Roman" w:hAnsi="Times New Roman"/>
          <w:sz w:val="24"/>
          <w:szCs w:val="24"/>
        </w:rPr>
        <w:t>vertices represent methods;</w:t>
      </w:r>
    </w:p>
    <w:p w14:paraId="0B2E907F" w14:textId="77777777" w:rsidR="004946B2" w:rsidRPr="004946B2" w:rsidRDefault="004946B2">
      <w:pPr>
        <w:numPr>
          <w:ilvl w:val="0"/>
          <w:numId w:val="15"/>
        </w:numPr>
        <w:spacing w:before="100" w:beforeAutospacing="1" w:after="100" w:afterAutospacing="1" w:line="240" w:lineRule="auto"/>
        <w:rPr>
          <w:rFonts w:ascii="Times New Roman" w:hAnsi="Times New Roman"/>
          <w:sz w:val="24"/>
          <w:szCs w:val="24"/>
        </w:rPr>
      </w:pPr>
      <w:r w:rsidRPr="004946B2">
        <w:rPr>
          <w:rFonts w:ascii="Times New Roman" w:hAnsi="Times New Roman"/>
          <w:sz w:val="24"/>
          <w:szCs w:val="24"/>
        </w:rPr>
        <w:t>edges represent possible invocations;</w:t>
      </w:r>
    </w:p>
    <w:p w14:paraId="146A185A" w14:textId="77777777" w:rsidR="004946B2" w:rsidRPr="004946B2" w:rsidRDefault="004946B2">
      <w:pPr>
        <w:numPr>
          <w:ilvl w:val="0"/>
          <w:numId w:val="15"/>
        </w:numPr>
        <w:spacing w:before="100" w:beforeAutospacing="1" w:after="100" w:afterAutospacing="1" w:line="240" w:lineRule="auto"/>
        <w:rPr>
          <w:rFonts w:ascii="Times New Roman" w:hAnsi="Times New Roman"/>
          <w:sz w:val="24"/>
          <w:szCs w:val="24"/>
        </w:rPr>
      </w:pPr>
      <w:r w:rsidRPr="004946B2">
        <w:rPr>
          <w:rFonts w:ascii="Times New Roman" w:hAnsi="Times New Roman"/>
          <w:sz w:val="24"/>
          <w:szCs w:val="24"/>
        </w:rPr>
        <w:t>static call resolution may produce multiple targets;</w:t>
      </w:r>
    </w:p>
    <w:p w14:paraId="453501B9" w14:textId="77777777" w:rsidR="004946B2" w:rsidRPr="004946B2" w:rsidRDefault="004946B2">
      <w:pPr>
        <w:numPr>
          <w:ilvl w:val="0"/>
          <w:numId w:val="15"/>
        </w:numPr>
        <w:spacing w:before="100" w:beforeAutospacing="1" w:after="100" w:afterAutospacing="1" w:line="240" w:lineRule="auto"/>
        <w:rPr>
          <w:rFonts w:ascii="Times New Roman" w:hAnsi="Times New Roman"/>
          <w:sz w:val="24"/>
          <w:szCs w:val="24"/>
        </w:rPr>
      </w:pPr>
      <w:r w:rsidRPr="004946B2">
        <w:rPr>
          <w:rFonts w:ascii="Times New Roman" w:hAnsi="Times New Roman"/>
          <w:sz w:val="24"/>
          <w:szCs w:val="24"/>
        </w:rPr>
        <w:t>useful for interprocedural reachability, root detection and callee-before-caller analysis.</w:t>
      </w:r>
    </w:p>
    <w:p w14:paraId="1D8FE58F" w14:textId="77777777" w:rsidR="004946B2" w:rsidRPr="004946B2" w:rsidRDefault="004946B2" w:rsidP="004946B2">
      <w:pPr>
        <w:spacing w:before="100" w:beforeAutospacing="1" w:after="100" w:afterAutospacing="1" w:line="240" w:lineRule="auto"/>
        <w:rPr>
          <w:rFonts w:ascii="Times New Roman" w:hAnsi="Times New Roman"/>
          <w:sz w:val="24"/>
          <w:szCs w:val="24"/>
        </w:rPr>
      </w:pPr>
      <w:r w:rsidRPr="004946B2">
        <w:rPr>
          <w:rFonts w:ascii="Times New Roman" w:hAnsi="Times New Roman"/>
          <w:sz w:val="24"/>
          <w:szCs w:val="24"/>
        </w:rPr>
        <w:t>Suggested definition:</w:t>
      </w:r>
    </w:p>
    <w:p w14:paraId="34666023" w14:textId="77777777" w:rsidR="004946B2" w:rsidRPr="004946B2" w:rsidRDefault="004946B2" w:rsidP="004946B2">
      <w:pPr>
        <w:spacing w:before="0" w:line="240" w:lineRule="auto"/>
        <w:rPr>
          <w:rFonts w:ascii="Times New Roman" w:hAnsi="Times New Roman"/>
          <w:sz w:val="24"/>
          <w:szCs w:val="24"/>
        </w:rPr>
      </w:pPr>
      <w:r w:rsidRPr="004946B2">
        <w:rPr>
          <w:rFonts w:ascii="Times New Roman" w:hAnsi="Times New Roman"/>
          <w:sz w:val="24"/>
          <w:szCs w:val="24"/>
        </w:rPr>
        <w:t>\[ CG=(M,E^{call}), \]</w:t>
      </w:r>
    </w:p>
    <w:p w14:paraId="5682F99A" w14:textId="77777777" w:rsidR="004946B2" w:rsidRPr="004946B2" w:rsidRDefault="004946B2" w:rsidP="004946B2">
      <w:pPr>
        <w:spacing w:before="100" w:beforeAutospacing="1" w:after="100" w:afterAutospacing="1" w:line="240" w:lineRule="auto"/>
        <w:rPr>
          <w:rFonts w:ascii="Times New Roman" w:hAnsi="Times New Roman"/>
          <w:sz w:val="24"/>
          <w:szCs w:val="24"/>
        </w:rPr>
      </w:pPr>
      <w:r w:rsidRPr="004946B2">
        <w:rPr>
          <w:rFonts w:ascii="Times New Roman" w:hAnsi="Times New Roman"/>
          <w:sz w:val="24"/>
          <w:szCs w:val="24"/>
        </w:rPr>
        <w:t>where \(M\) is the set of methods and</w:t>
      </w:r>
    </w:p>
    <w:p w14:paraId="79AE6F72" w14:textId="77777777" w:rsidR="004946B2" w:rsidRPr="004946B2" w:rsidRDefault="004946B2" w:rsidP="004946B2">
      <w:pPr>
        <w:spacing w:before="0" w:line="240" w:lineRule="auto"/>
        <w:rPr>
          <w:rFonts w:ascii="Times New Roman" w:hAnsi="Times New Roman"/>
          <w:sz w:val="24"/>
          <w:szCs w:val="24"/>
        </w:rPr>
      </w:pPr>
      <w:r w:rsidRPr="004946B2">
        <w:rPr>
          <w:rFonts w:ascii="Times New Roman" w:hAnsi="Times New Roman"/>
          <w:sz w:val="24"/>
          <w:szCs w:val="24"/>
        </w:rPr>
        <w:t>\[ (m_i,m_j)\in E^{call} \]</w:t>
      </w:r>
    </w:p>
    <w:p w14:paraId="33F654D6" w14:textId="77777777" w:rsidR="004946B2" w:rsidRPr="004946B2" w:rsidRDefault="004946B2" w:rsidP="004946B2">
      <w:pPr>
        <w:spacing w:before="100" w:beforeAutospacing="1" w:after="100" w:afterAutospacing="1" w:line="240" w:lineRule="auto"/>
        <w:rPr>
          <w:rFonts w:ascii="Times New Roman" w:hAnsi="Times New Roman"/>
          <w:sz w:val="24"/>
          <w:szCs w:val="24"/>
        </w:rPr>
      </w:pPr>
      <w:r w:rsidRPr="004946B2">
        <w:rPr>
          <w:rFonts w:ascii="Times New Roman" w:hAnsi="Times New Roman"/>
          <w:sz w:val="24"/>
          <w:szCs w:val="24"/>
        </w:rPr>
        <w:t>indicates that method \(m_i\) contains a call that may invoke method \(m_j\).</w:t>
      </w:r>
    </w:p>
    <w:p w14:paraId="1576823F" w14:textId="7E6F6AA6" w:rsidR="004946B2" w:rsidRPr="004946B2" w:rsidRDefault="004946B2" w:rsidP="004946B2">
      <w:pPr>
        <w:spacing w:before="100" w:beforeAutospacing="1" w:after="100" w:afterAutospacing="1" w:line="240" w:lineRule="auto"/>
        <w:rPr>
          <w:rFonts w:ascii="Times New Roman" w:hAnsi="Times New Roman"/>
          <w:sz w:val="24"/>
          <w:szCs w:val="24"/>
        </w:rPr>
      </w:pPr>
      <w:r w:rsidRPr="004946B2">
        <w:rPr>
          <w:rFonts w:ascii="Times New Roman" w:hAnsi="Times New Roman"/>
          <w:sz w:val="24"/>
          <w:szCs w:val="24"/>
        </w:rPr>
        <w:t>Mention that it is an approximation: polymorphism, reflection and unavailable code can make static resolution incomplete or multi-targeted.</w:t>
      </w:r>
    </w:p>
    <w:p w14:paraId="359786B4" w14:textId="01ED81C0" w:rsidR="00D43EAF" w:rsidRDefault="00D43EAF" w:rsidP="00D43EAF">
      <w:r w:rsidRPr="004946B2">
        <w:rPr>
          <w:b/>
          <w:bCs/>
        </w:rPr>
        <w:t>Data-Dependence Graph (DDG)</w:t>
      </w:r>
      <w:r>
        <w:t xml:space="preserve"> </w:t>
      </w:r>
      <w:r w:rsidRPr="00D43EAF">
        <w:t xml:space="preserve">[explain traditional </w:t>
      </w:r>
      <w:r>
        <w:t>DDG</w:t>
      </w:r>
      <w:r w:rsidRPr="00D43EAF">
        <w:t>]</w:t>
      </w:r>
    </w:p>
    <w:p w14:paraId="3607F283" w14:textId="77777777" w:rsidR="004946B2" w:rsidRPr="004946B2" w:rsidRDefault="004946B2" w:rsidP="004946B2">
      <w:pPr>
        <w:spacing w:before="100" w:beforeAutospacing="1" w:after="100" w:afterAutospacing="1" w:line="240" w:lineRule="auto"/>
        <w:rPr>
          <w:rFonts w:ascii="Times New Roman" w:hAnsi="Times New Roman"/>
          <w:sz w:val="24"/>
          <w:szCs w:val="24"/>
        </w:rPr>
      </w:pPr>
      <w:r w:rsidRPr="004946B2">
        <w:rPr>
          <w:rFonts w:ascii="Times New Roman" w:hAnsi="Times New Roman"/>
          <w:sz w:val="24"/>
          <w:szCs w:val="24"/>
        </w:rPr>
        <w:t>Include:</w:t>
      </w:r>
    </w:p>
    <w:p w14:paraId="69EF5671" w14:textId="77777777" w:rsidR="004946B2" w:rsidRPr="004946B2" w:rsidRDefault="004946B2">
      <w:pPr>
        <w:numPr>
          <w:ilvl w:val="0"/>
          <w:numId w:val="16"/>
        </w:numPr>
        <w:spacing w:before="100" w:beforeAutospacing="1" w:after="100" w:afterAutospacing="1" w:line="240" w:lineRule="auto"/>
        <w:rPr>
          <w:rFonts w:ascii="Times New Roman" w:hAnsi="Times New Roman"/>
          <w:sz w:val="24"/>
          <w:szCs w:val="24"/>
        </w:rPr>
      </w:pPr>
      <w:r w:rsidRPr="004946B2">
        <w:rPr>
          <w:rFonts w:ascii="Times New Roman" w:hAnsi="Times New Roman"/>
          <w:sz w:val="24"/>
          <w:szCs w:val="24"/>
        </w:rPr>
        <w:t>vertices are executable positions;</w:t>
      </w:r>
    </w:p>
    <w:p w14:paraId="1DD41880" w14:textId="77777777" w:rsidR="004946B2" w:rsidRPr="004946B2" w:rsidRDefault="004946B2">
      <w:pPr>
        <w:numPr>
          <w:ilvl w:val="0"/>
          <w:numId w:val="16"/>
        </w:numPr>
        <w:spacing w:before="100" w:beforeAutospacing="1" w:after="100" w:afterAutospacing="1" w:line="240" w:lineRule="auto"/>
        <w:rPr>
          <w:rFonts w:ascii="Times New Roman" w:hAnsi="Times New Roman"/>
          <w:sz w:val="24"/>
          <w:szCs w:val="24"/>
        </w:rPr>
      </w:pPr>
      <w:r w:rsidRPr="004946B2">
        <w:rPr>
          <w:rFonts w:ascii="Times New Roman" w:hAnsi="Times New Roman"/>
          <w:sz w:val="24"/>
          <w:szCs w:val="24"/>
        </w:rPr>
        <w:t>edges represent potential definition-to-use relationships;</w:t>
      </w:r>
    </w:p>
    <w:p w14:paraId="6CBCAC1B" w14:textId="77777777" w:rsidR="004946B2" w:rsidRPr="004946B2" w:rsidRDefault="004946B2">
      <w:pPr>
        <w:numPr>
          <w:ilvl w:val="0"/>
          <w:numId w:val="16"/>
        </w:numPr>
        <w:spacing w:before="100" w:beforeAutospacing="1" w:after="100" w:afterAutospacing="1" w:line="240" w:lineRule="auto"/>
        <w:rPr>
          <w:rFonts w:ascii="Times New Roman" w:hAnsi="Times New Roman"/>
          <w:sz w:val="24"/>
          <w:szCs w:val="24"/>
        </w:rPr>
      </w:pPr>
      <w:r w:rsidRPr="004946B2">
        <w:rPr>
          <w:rFonts w:ascii="Times New Roman" w:hAnsi="Times New Roman"/>
          <w:sz w:val="24"/>
          <w:szCs w:val="24"/>
        </w:rPr>
        <w:t>direction matters;</w:t>
      </w:r>
    </w:p>
    <w:p w14:paraId="1D237E33" w14:textId="77777777" w:rsidR="004946B2" w:rsidRPr="004946B2" w:rsidRDefault="004946B2">
      <w:pPr>
        <w:numPr>
          <w:ilvl w:val="0"/>
          <w:numId w:val="16"/>
        </w:numPr>
        <w:spacing w:before="100" w:beforeAutospacing="1" w:after="100" w:afterAutospacing="1" w:line="240" w:lineRule="auto"/>
        <w:rPr>
          <w:rFonts w:ascii="Times New Roman" w:hAnsi="Times New Roman"/>
          <w:sz w:val="24"/>
          <w:szCs w:val="24"/>
        </w:rPr>
      </w:pPr>
      <w:r w:rsidRPr="004946B2">
        <w:rPr>
          <w:rFonts w:ascii="Times New Roman" w:hAnsi="Times New Roman"/>
          <w:sz w:val="24"/>
          <w:szCs w:val="24"/>
        </w:rPr>
        <w:t>useful for slicing, data-flow reasoning and identifying computational interdependence.</w:t>
      </w:r>
    </w:p>
    <w:p w14:paraId="75AD1DB3" w14:textId="77777777" w:rsidR="004946B2" w:rsidRPr="004946B2" w:rsidRDefault="004946B2" w:rsidP="004946B2">
      <w:pPr>
        <w:spacing w:before="100" w:beforeAutospacing="1" w:after="100" w:afterAutospacing="1" w:line="240" w:lineRule="auto"/>
        <w:rPr>
          <w:rFonts w:ascii="Times New Roman" w:hAnsi="Times New Roman"/>
          <w:sz w:val="24"/>
          <w:szCs w:val="24"/>
        </w:rPr>
      </w:pPr>
      <w:r w:rsidRPr="004946B2">
        <w:rPr>
          <w:rFonts w:ascii="Times New Roman" w:hAnsi="Times New Roman"/>
          <w:sz w:val="24"/>
          <w:szCs w:val="24"/>
        </w:rPr>
        <w:t>Define it generically:</w:t>
      </w:r>
    </w:p>
    <w:p w14:paraId="0D595E8E" w14:textId="77777777" w:rsidR="004946B2" w:rsidRPr="004946B2" w:rsidRDefault="004946B2" w:rsidP="004946B2">
      <w:pPr>
        <w:spacing w:before="0" w:line="240" w:lineRule="auto"/>
        <w:rPr>
          <w:rFonts w:ascii="Times New Roman" w:hAnsi="Times New Roman"/>
          <w:sz w:val="24"/>
          <w:szCs w:val="24"/>
        </w:rPr>
      </w:pPr>
      <w:r w:rsidRPr="004946B2">
        <w:rPr>
          <w:rFonts w:ascii="Times New Roman" w:hAnsi="Times New Roman"/>
          <w:sz w:val="24"/>
          <w:szCs w:val="24"/>
        </w:rPr>
        <w:t>\[ DDG_m=(V_m,E_m^{ddg}), \]</w:t>
      </w:r>
    </w:p>
    <w:p w14:paraId="388D3119" w14:textId="77777777" w:rsidR="004946B2" w:rsidRPr="004946B2" w:rsidRDefault="004946B2" w:rsidP="004946B2">
      <w:pPr>
        <w:spacing w:before="100" w:beforeAutospacing="1" w:after="100" w:afterAutospacing="1" w:line="240" w:lineRule="auto"/>
        <w:rPr>
          <w:rFonts w:ascii="Times New Roman" w:hAnsi="Times New Roman"/>
          <w:sz w:val="24"/>
          <w:szCs w:val="24"/>
        </w:rPr>
      </w:pPr>
      <w:r w:rsidRPr="004946B2">
        <w:rPr>
          <w:rFonts w:ascii="Times New Roman" w:hAnsi="Times New Roman"/>
          <w:sz w:val="24"/>
          <w:szCs w:val="24"/>
        </w:rPr>
        <w:t>where</w:t>
      </w:r>
    </w:p>
    <w:p w14:paraId="1BA158D0" w14:textId="77777777" w:rsidR="004946B2" w:rsidRPr="004946B2" w:rsidRDefault="004946B2" w:rsidP="004946B2">
      <w:pPr>
        <w:spacing w:before="0" w:line="240" w:lineRule="auto"/>
        <w:rPr>
          <w:rFonts w:ascii="Times New Roman" w:hAnsi="Times New Roman"/>
          <w:sz w:val="24"/>
          <w:szCs w:val="24"/>
        </w:rPr>
      </w:pPr>
      <w:r w:rsidRPr="004946B2">
        <w:rPr>
          <w:rFonts w:ascii="Times New Roman" w:hAnsi="Times New Roman"/>
          <w:sz w:val="24"/>
          <w:szCs w:val="24"/>
        </w:rPr>
        <w:t>\[ (u,v)\in E_m^{ddg} \]</w:t>
      </w:r>
    </w:p>
    <w:p w14:paraId="17D8D70B" w14:textId="77777777" w:rsidR="004946B2" w:rsidRPr="004946B2" w:rsidRDefault="004946B2" w:rsidP="004946B2">
      <w:pPr>
        <w:spacing w:before="100" w:beforeAutospacing="1" w:after="100" w:afterAutospacing="1" w:line="240" w:lineRule="auto"/>
        <w:rPr>
          <w:rFonts w:ascii="Times New Roman" w:hAnsi="Times New Roman"/>
          <w:sz w:val="24"/>
          <w:szCs w:val="24"/>
        </w:rPr>
      </w:pPr>
      <w:r w:rsidRPr="004946B2">
        <w:rPr>
          <w:rFonts w:ascii="Times New Roman" w:hAnsi="Times New Roman"/>
          <w:sz w:val="24"/>
          <w:szCs w:val="24"/>
        </w:rPr>
        <w:t>indicates that a value defined at \(u\) may reach and be used at \(v\) along a feasible control-flow path without an intervening redefinition.</w:t>
      </w:r>
    </w:p>
    <w:p w14:paraId="74BE6C4D" w14:textId="77777777" w:rsidR="004946B2" w:rsidRPr="004946B2" w:rsidRDefault="004946B2" w:rsidP="004946B2">
      <w:pPr>
        <w:spacing w:before="100" w:beforeAutospacing="1" w:after="100" w:afterAutospacing="1" w:line="240" w:lineRule="auto"/>
        <w:rPr>
          <w:rFonts w:ascii="Times New Roman" w:hAnsi="Times New Roman"/>
          <w:sz w:val="24"/>
          <w:szCs w:val="24"/>
        </w:rPr>
      </w:pPr>
      <w:r w:rsidRPr="004946B2">
        <w:rPr>
          <w:rFonts w:ascii="Times New Roman" w:hAnsi="Times New Roman"/>
          <w:sz w:val="24"/>
          <w:szCs w:val="24"/>
        </w:rPr>
        <w:t>Do not yet explain phase cohesion, weights, shared receivers or method terms. Those belong in 2.4.3 or later chapters.</w:t>
      </w:r>
    </w:p>
    <w:p w14:paraId="7BD87E2D" w14:textId="77777777" w:rsidR="004946B2" w:rsidRDefault="004946B2" w:rsidP="004946B2">
      <w:pPr>
        <w:rPr>
          <w:b/>
          <w:bCs/>
        </w:rPr>
      </w:pPr>
      <w:r>
        <w:rPr>
          <w:b/>
          <w:bCs/>
        </w:rPr>
        <w:t>Abstract Syntax Tree (AST)</w:t>
      </w:r>
    </w:p>
    <w:p w14:paraId="3B6D8F91" w14:textId="77777777" w:rsidR="004946B2" w:rsidRDefault="004946B2" w:rsidP="004946B2">
      <w:pPr>
        <w:rPr>
          <w:color w:val="C00000"/>
        </w:rPr>
      </w:pPr>
      <w:r>
        <w:lastRenderedPageBreak/>
        <w:t>The AST layer represents the syntactic structure of each compilation unit.</w:t>
      </w:r>
      <w:r w:rsidRPr="00923B22">
        <w:t xml:space="preserve"> </w:t>
      </w:r>
      <w:r>
        <w:t>Based on their types, its nodes describe the program’s organisation, control constructs, evaluable expressions, and other supplementary syntactic information.</w:t>
      </w:r>
    </w:p>
    <w:p w14:paraId="752973E1" w14:textId="77777777" w:rsidR="004946B2" w:rsidRPr="00923B22" w:rsidRDefault="004946B2" w:rsidP="004946B2">
      <w:pPr>
        <w:rPr>
          <w:b/>
          <w:bCs/>
        </w:rPr>
      </w:pPr>
      <w:r w:rsidRPr="00923B22">
        <w:rPr>
          <w:b/>
          <w:bCs/>
        </w:rPr>
        <w:t>Control Flow Graph</w:t>
      </w:r>
      <w:r>
        <w:rPr>
          <w:b/>
          <w:bCs/>
        </w:rPr>
        <w:t xml:space="preserve"> (CFG)</w:t>
      </w:r>
    </w:p>
    <w:p w14:paraId="524F8682" w14:textId="77777777" w:rsidR="004946B2" w:rsidRDefault="004946B2" w:rsidP="004946B2">
      <w:r>
        <w:t xml:space="preserve">Joern constructs a method-scoped Control-Flow Graph that models possible transfers of execution within each method, illustrated by the directed </w:t>
      </w:r>
      <w:r w:rsidRPr="00923B22">
        <w:rPr>
          <w:rStyle w:val="HTMLCode"/>
        </w:rPr>
        <w:t>CFG</w:t>
      </w:r>
      <w:r>
        <w:rPr>
          <w:rStyle w:val="HTMLCode"/>
        </w:rPr>
        <w:t xml:space="preserve"> </w:t>
      </w:r>
      <w:r>
        <w:t>edges.</w:t>
      </w:r>
    </w:p>
    <w:p w14:paraId="4FE80829" w14:textId="77777777" w:rsidR="004946B2" w:rsidRDefault="004946B2" w:rsidP="004946B2">
      <w:r>
        <w:t xml:space="preserve">The CFG for method m can be defined as: </w:t>
      </w:r>
    </w:p>
    <w:p w14:paraId="138DEC0E" w14:textId="77777777" w:rsidR="004946B2" w:rsidRPr="00923B22" w:rsidRDefault="004946B2" w:rsidP="004946B2">
      <m:oMathPara>
        <m:oMath>
          <m:r>
            <w:rPr>
              <w:rFonts w:ascii="Cambria Math" w:hAnsi="Cambria Math"/>
            </w:rPr>
            <m:t>CF</m:t>
          </m:r>
          <m:sSub>
            <m:sSubPr>
              <m:ctrlPr>
                <w:rPr>
                  <w:rFonts w:ascii="Cambria Math" w:hAnsi="Cambria Math"/>
                </w:rPr>
              </m:ctrlPr>
            </m:sSubPr>
            <m:e>
              <m:r>
                <w:rPr>
                  <w:rFonts w:ascii="Cambria Math" w:hAnsi="Cambria Math"/>
                </w:rPr>
                <m:t>G</m:t>
              </m:r>
            </m:e>
            <m:sub>
              <m:r>
                <w:rPr>
                  <w:rFonts w:ascii="Cambria Math" w:hAnsi="Cambria Math"/>
                </w:rPr>
                <m:t>m</m:t>
              </m:r>
            </m:sub>
          </m:sSub>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V</m:t>
                  </m:r>
                </m:e>
                <m:sub>
                  <m:r>
                    <w:rPr>
                      <w:rFonts w:ascii="Cambria Math" w:hAnsi="Cambria Math"/>
                    </w:rPr>
                    <m:t>m</m:t>
                  </m:r>
                </m:sub>
              </m:sSub>
              <m:r>
                <w:rPr>
                  <w:rFonts w:ascii="Cambria Math" w:hAnsi="Cambria Math"/>
                </w:rPr>
                <m:t>,</m:t>
              </m:r>
              <m:sSubSup>
                <m:sSubSupPr>
                  <m:ctrlPr>
                    <w:rPr>
                      <w:rFonts w:ascii="Cambria Math" w:hAnsi="Cambria Math"/>
                    </w:rPr>
                  </m:ctrlPr>
                </m:sSubSupPr>
                <m:e>
                  <m:r>
                    <w:rPr>
                      <w:rFonts w:ascii="Cambria Math" w:hAnsi="Cambria Math"/>
                    </w:rPr>
                    <m:t>E</m:t>
                  </m:r>
                </m:e>
                <m:sub>
                  <m:r>
                    <w:rPr>
                      <w:rFonts w:ascii="Cambria Math" w:hAnsi="Cambria Math"/>
                    </w:rPr>
                    <m:t>m</m:t>
                  </m:r>
                </m:sub>
                <m:sup>
                  <m:r>
                    <w:rPr>
                      <w:rFonts w:ascii="Cambria Math" w:hAnsi="Cambria Math"/>
                    </w:rPr>
                    <m:t>cfg</m:t>
                  </m:r>
                </m:sup>
              </m:sSubSup>
            </m:e>
          </m:d>
        </m:oMath>
      </m:oMathPara>
    </w:p>
    <w:p w14:paraId="46A5A2C9" w14:textId="77777777" w:rsidR="004946B2" w:rsidRDefault="004946B2" w:rsidP="004946B2">
      <w:r>
        <w:t>where:</w:t>
      </w:r>
    </w:p>
    <w:p w14:paraId="5B62E0B8" w14:textId="77777777" w:rsidR="004946B2" w:rsidRPr="00923B22" w:rsidRDefault="004946B2" w:rsidP="004946B2">
      <m:oMathPara>
        <m:oMath>
          <m:sSub>
            <m:sSubPr>
              <m:ctrlPr>
                <w:rPr>
                  <w:rFonts w:ascii="Cambria Math" w:hAnsi="Cambria Math"/>
                </w:rPr>
              </m:ctrlPr>
            </m:sSubPr>
            <m:e>
              <m:r>
                <w:rPr>
                  <w:rFonts w:ascii="Cambria Math" w:hAnsi="Cambria Math"/>
                </w:rPr>
                <m:t>V</m:t>
              </m:r>
            </m:e>
            <m:sub>
              <m:r>
                <w:rPr>
                  <w:rFonts w:ascii="Cambria Math" w:hAnsi="Cambria Math"/>
                </w:rPr>
                <m:t>m</m:t>
              </m:r>
            </m:sub>
          </m:sSub>
          <m:r>
            <w:rPr>
              <w:rFonts w:ascii="Cambria Math" w:hAnsi="Cambria Math"/>
            </w:rPr>
            <m:t>=</m:t>
          </m:r>
          <m:d>
            <m:dPr>
              <m:begChr m:val="{"/>
              <m:endChr m:val="}"/>
              <m:ctrlPr>
                <w:rPr>
                  <w:rFonts w:ascii="Cambria Math" w:hAnsi="Cambria Math"/>
                </w:rPr>
              </m:ctrlPr>
            </m:dPr>
            <m:e>
              <m:r>
                <w:rPr>
                  <w:rFonts w:ascii="Cambria Math" w:hAnsi="Cambria Math"/>
                </w:rPr>
                <m:t>v∣v</m:t>
              </m:r>
              <m:r>
                <m:rPr>
                  <m:nor/>
                </m:rPr>
                <m:t> belongs to method </m:t>
              </m:r>
              <m:r>
                <w:rPr>
                  <w:rFonts w:ascii="Cambria Math" w:hAnsi="Cambria Math"/>
                </w:rPr>
                <m:t>m∧v</m:t>
              </m:r>
              <m:r>
                <m:rPr>
                  <m:nor/>
                </m:rPr>
                <m:t> is a </m:t>
              </m:r>
              <m:r>
                <w:rPr>
                  <w:rFonts w:ascii="Cambria Math" w:hAnsi="Cambria Math"/>
                </w:rPr>
                <m:t>CFG_NODE</m:t>
              </m:r>
            </m:e>
          </m:d>
        </m:oMath>
      </m:oMathPara>
    </w:p>
    <w:p w14:paraId="7B53DBAA" w14:textId="77777777" w:rsidR="004946B2" w:rsidRPr="00923B22" w:rsidRDefault="004946B2" w:rsidP="004946B2">
      <m:oMathPara>
        <m:oMath>
          <m:sSubSup>
            <m:sSubSupPr>
              <m:ctrlPr>
                <w:rPr>
                  <w:rFonts w:ascii="Cambria Math" w:hAnsi="Cambria Math"/>
                </w:rPr>
              </m:ctrlPr>
            </m:sSubSupPr>
            <m:e>
              <m:r>
                <w:rPr>
                  <w:rFonts w:ascii="Cambria Math" w:hAnsi="Cambria Math"/>
                </w:rPr>
                <m:t>E</m:t>
              </m:r>
            </m:e>
            <m:sub>
              <m:r>
                <w:rPr>
                  <w:rFonts w:ascii="Cambria Math" w:hAnsi="Cambria Math"/>
                </w:rPr>
                <m:t>m</m:t>
              </m:r>
            </m:sub>
            <m:sup>
              <m:r>
                <w:rPr>
                  <w:rFonts w:ascii="Cambria Math" w:hAnsi="Cambria Math"/>
                </w:rPr>
                <m:t>cfg</m:t>
              </m:r>
            </m:sup>
          </m:sSubSup>
          <m:r>
            <w:rPr>
              <w:rFonts w:ascii="Cambria Math" w:hAnsi="Cambria Math"/>
            </w:rPr>
            <m:t>=</m:t>
          </m:r>
          <m:d>
            <m:dPr>
              <m:begChr m:val="{"/>
              <m:endChr m:val="}"/>
              <m:ctrlPr>
                <w:rPr>
                  <w:rFonts w:ascii="Cambria Math" w:hAnsi="Cambria Math"/>
                </w:rPr>
              </m:ctrlPr>
            </m:dPr>
            <m:e>
              <m:d>
                <m:dPr>
                  <m:ctrlPr>
                    <w:rPr>
                      <w:rFonts w:ascii="Cambria Math" w:hAnsi="Cambria Math"/>
                    </w:rPr>
                  </m:ctrlPr>
                </m:dPr>
                <m:e>
                  <m:r>
                    <w:rPr>
                      <w:rFonts w:ascii="Cambria Math" w:hAnsi="Cambria Math"/>
                    </w:rPr>
                    <m:t>u,v</m:t>
                  </m:r>
                </m:e>
              </m:d>
              <m:r>
                <w:rPr>
                  <w:rFonts w:ascii="Cambria Math" w:hAnsi="Cambria Math"/>
                </w:rPr>
                <m:t>∣</m:t>
              </m:r>
              <m:r>
                <m:rPr>
                  <m:nor/>
                </m:rPr>
                <m:t>control may transfer directly from </m:t>
              </m:r>
              <m:r>
                <w:rPr>
                  <w:rFonts w:ascii="Cambria Math" w:hAnsi="Cambria Math"/>
                </w:rPr>
                <m:t>u</m:t>
              </m:r>
              <m:r>
                <m:rPr>
                  <m:nor/>
                </m:rPr>
                <m:t> to </m:t>
              </m:r>
              <m:r>
                <w:rPr>
                  <w:rFonts w:ascii="Cambria Math" w:hAnsi="Cambria Math"/>
                </w:rPr>
                <m:t>v</m:t>
              </m:r>
            </m:e>
          </m:d>
          <m:r>
            <w:rPr>
              <w:rFonts w:ascii="Cambria Math" w:hAnsi="Cambria Math"/>
            </w:rPr>
            <m:t>.</m:t>
          </m:r>
        </m:oMath>
      </m:oMathPara>
    </w:p>
    <w:p w14:paraId="5B1F0D61" w14:textId="77777777" w:rsidR="004946B2" w:rsidRDefault="004946B2" w:rsidP="004946B2">
      <w:r>
        <w:t xml:space="preserve">Unlike representations in which each vertex corresponds to an entire statement or basic block, Joern models control flow at expression level. The CFG can therefore represent the evaluation order within a compound expression and their transfer of control. </w:t>
      </w:r>
    </w:p>
    <w:p w14:paraId="51512F68" w14:textId="77777777" w:rsidR="004946B2" w:rsidRPr="00923B22" w:rsidRDefault="004946B2" w:rsidP="004946B2">
      <w:pPr>
        <w:rPr>
          <w:b/>
          <w:bCs/>
        </w:rPr>
      </w:pPr>
      <w:r w:rsidRPr="00923B22">
        <w:rPr>
          <w:b/>
          <w:bCs/>
        </w:rPr>
        <w:t>Data Dependence Graph (DDG)</w:t>
      </w:r>
    </w:p>
    <w:p w14:paraId="32949B93" w14:textId="77777777" w:rsidR="004946B2" w:rsidRDefault="004946B2" w:rsidP="004946B2">
      <w:r>
        <w:t>DDG represents potential value flow between executable program positions. It reuses CFG nodes as its vertices and adds directed data-dependence relationships between definitions and subsequent uses.</w:t>
      </w:r>
    </w:p>
    <w:p w14:paraId="0A21145F" w14:textId="77777777" w:rsidR="004946B2" w:rsidRDefault="004946B2" w:rsidP="004946B2">
      <w:r>
        <w:t xml:space="preserve">For a method </w:t>
      </w:r>
      <m:oMath>
        <m:r>
          <w:rPr>
            <w:rFonts w:ascii="Cambria Math" w:hAnsi="Cambria Math"/>
          </w:rPr>
          <m:t>m</m:t>
        </m:r>
      </m:oMath>
      <w:r>
        <w:t>, the DDG can be represented as:</w:t>
      </w:r>
    </w:p>
    <w:p w14:paraId="32173C4E" w14:textId="77777777" w:rsidR="004946B2" w:rsidRPr="00923B22" w:rsidRDefault="004946B2" w:rsidP="004946B2">
      <m:oMathPara>
        <m:oMath>
          <m:r>
            <w:rPr>
              <w:rFonts w:ascii="Cambria Math" w:hAnsi="Cambria Math"/>
            </w:rPr>
            <m:t>DD</m:t>
          </m:r>
          <m:sSub>
            <m:sSubPr>
              <m:ctrlPr>
                <w:rPr>
                  <w:rFonts w:ascii="Cambria Math" w:hAnsi="Cambria Math"/>
                </w:rPr>
              </m:ctrlPr>
            </m:sSubPr>
            <m:e>
              <m:r>
                <w:rPr>
                  <w:rFonts w:ascii="Cambria Math" w:hAnsi="Cambria Math"/>
                </w:rPr>
                <m:t>G</m:t>
              </m:r>
            </m:e>
            <m:sub>
              <m:r>
                <w:rPr>
                  <w:rFonts w:ascii="Cambria Math" w:hAnsi="Cambria Math"/>
                </w:rPr>
                <m:t>m</m:t>
              </m:r>
            </m:sub>
          </m:sSub>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V</m:t>
                  </m:r>
                </m:e>
                <m:sub>
                  <m:r>
                    <w:rPr>
                      <w:rFonts w:ascii="Cambria Math" w:hAnsi="Cambria Math"/>
                    </w:rPr>
                    <m:t>m</m:t>
                  </m:r>
                </m:sub>
              </m:sSub>
              <m:r>
                <w:rPr>
                  <w:rFonts w:ascii="Cambria Math" w:hAnsi="Cambria Math"/>
                </w:rPr>
                <m:t>,</m:t>
              </m:r>
              <m:sSubSup>
                <m:sSubSupPr>
                  <m:ctrlPr>
                    <w:rPr>
                      <w:rFonts w:ascii="Cambria Math" w:hAnsi="Cambria Math"/>
                    </w:rPr>
                  </m:ctrlPr>
                </m:sSubSupPr>
                <m:e>
                  <m:r>
                    <w:rPr>
                      <w:rFonts w:ascii="Cambria Math" w:hAnsi="Cambria Math"/>
                    </w:rPr>
                    <m:t>E</m:t>
                  </m:r>
                </m:e>
                <m:sub>
                  <m:r>
                    <w:rPr>
                      <w:rFonts w:ascii="Cambria Math" w:hAnsi="Cambria Math"/>
                    </w:rPr>
                    <m:t>m</m:t>
                  </m:r>
                </m:sub>
                <m:sup>
                  <m:r>
                    <w:rPr>
                      <w:rFonts w:ascii="Cambria Math" w:hAnsi="Cambria Math"/>
                    </w:rPr>
                    <m:t>ddg</m:t>
                  </m:r>
                </m:sup>
              </m:sSubSup>
            </m:e>
          </m:d>
        </m:oMath>
      </m:oMathPara>
    </w:p>
    <w:p w14:paraId="15A68588" w14:textId="72A2E729" w:rsidR="004946B2" w:rsidRPr="003A11A4" w:rsidRDefault="004946B2" w:rsidP="00D43EAF">
      <w:r>
        <w:t xml:space="preserve">where </w:t>
      </w:r>
      <m:oMath>
        <m:sSub>
          <m:sSubPr>
            <m:ctrlPr>
              <w:rPr>
                <w:rFonts w:ascii="Cambria Math" w:hAnsi="Cambria Math"/>
              </w:rPr>
            </m:ctrlPr>
          </m:sSubPr>
          <m:e>
            <m:r>
              <w:rPr>
                <w:rFonts w:ascii="Cambria Math" w:hAnsi="Cambria Math"/>
              </w:rPr>
              <m:t>V</m:t>
            </m:r>
          </m:e>
          <m:sub>
            <m:r>
              <w:rPr>
                <w:rFonts w:ascii="Cambria Math" w:hAnsi="Cambria Math"/>
              </w:rPr>
              <m:t>m</m:t>
            </m:r>
          </m:sub>
        </m:sSub>
      </m:oMath>
      <w:r>
        <w:t xml:space="preserve"> is the corresponding set of CFG nodes and </w:t>
      </w:r>
      <m:oMath>
        <m:d>
          <m:dPr>
            <m:ctrlPr>
              <w:rPr>
                <w:rFonts w:ascii="Cambria Math" w:hAnsi="Cambria Math"/>
              </w:rPr>
            </m:ctrlPr>
          </m:dPr>
          <m:e>
            <m:r>
              <w:rPr>
                <w:rFonts w:ascii="Cambria Math" w:hAnsi="Cambria Math"/>
              </w:rPr>
              <m:t>u,v</m:t>
            </m:r>
          </m:e>
        </m:d>
        <m:r>
          <w:rPr>
            <w:rFonts w:ascii="Cambria Math" w:hAnsi="Cambria Math"/>
          </w:rPr>
          <m:t>∈</m:t>
        </m:r>
        <m:sSubSup>
          <m:sSubSupPr>
            <m:ctrlPr>
              <w:rPr>
                <w:rFonts w:ascii="Cambria Math" w:hAnsi="Cambria Math"/>
              </w:rPr>
            </m:ctrlPr>
          </m:sSubSupPr>
          <m:e>
            <m:r>
              <w:rPr>
                <w:rFonts w:ascii="Cambria Math" w:hAnsi="Cambria Math"/>
              </w:rPr>
              <m:t>E</m:t>
            </m:r>
          </m:e>
          <m:sub>
            <m:r>
              <w:rPr>
                <w:rFonts w:ascii="Cambria Math" w:hAnsi="Cambria Math"/>
              </w:rPr>
              <m:t>m</m:t>
            </m:r>
          </m:sub>
          <m:sup>
            <m:r>
              <w:rPr>
                <w:rFonts w:ascii="Cambria Math" w:hAnsi="Cambria Math"/>
              </w:rPr>
              <m:t>ddg</m:t>
            </m:r>
          </m:sup>
        </m:sSubSup>
      </m:oMath>
      <w:r>
        <w:t xml:space="preserve"> indicates that a value defined at </w:t>
      </w:r>
      <m:oMath>
        <m:r>
          <w:rPr>
            <w:rFonts w:ascii="Cambria Math" w:hAnsi="Cambria Math"/>
          </w:rPr>
          <m:t>u</m:t>
        </m:r>
      </m:oMath>
      <w:r>
        <w:t xml:space="preserve"> may reach and be used at </w:t>
      </w:r>
      <m:oMath>
        <m:r>
          <w:rPr>
            <w:rFonts w:ascii="Cambria Math" w:hAnsi="Cambria Math"/>
          </w:rPr>
          <m:t>v</m:t>
        </m:r>
      </m:oMath>
      <w:r>
        <w:t xml:space="preserve"> without being overwritten by an intervening operation along the relevant control-flow path.</w:t>
      </w:r>
    </w:p>
    <w:p w14:paraId="17861B25" w14:textId="736BA048" w:rsidR="002E55DF" w:rsidRPr="00044F82" w:rsidRDefault="00000000" w:rsidP="00044F82">
      <w:pPr>
        <w:pStyle w:val="Heading3"/>
      </w:pPr>
      <w:bookmarkStart w:id="11" w:name="_Toc239687157"/>
      <w:commentRangeStart w:id="12"/>
      <w:r w:rsidRPr="00044F82">
        <w:t>2.4.</w:t>
      </w:r>
      <w:r w:rsidR="00D43EAF" w:rsidRPr="00044F82">
        <w:t>2</w:t>
      </w:r>
      <w:r w:rsidRPr="00044F82">
        <w:t xml:space="preserve">  </w:t>
      </w:r>
      <w:r w:rsidR="00923B22" w:rsidRPr="00044F82">
        <w:t>Code Property Graph via Joern</w:t>
      </w:r>
      <w:bookmarkEnd w:id="11"/>
      <w:commentRangeEnd w:id="12"/>
      <w:r w:rsidR="00EB18EC" w:rsidRPr="00044F82">
        <w:rPr>
          <w:rStyle w:val="CommentReference"/>
          <w:sz w:val="24"/>
          <w:szCs w:val="24"/>
        </w:rPr>
        <w:commentReference w:id="12"/>
      </w:r>
    </w:p>
    <w:p w14:paraId="33683695" w14:textId="6ED25E8E" w:rsidR="004946B2" w:rsidRDefault="004946B2" w:rsidP="00923B22">
      <w:r>
        <w:t>Joern is a multi-language static-analysis platform that generates Code Property Graphs</w:t>
      </w:r>
      <w:r>
        <w:t xml:space="preserve"> (CPG)</w:t>
      </w:r>
      <w:r>
        <w:t xml:space="preserve"> from source code, bytecode and binary code. It provides language-specific frontends that translate supported programming languages into a common CPG schema. Its supported inputs include C/C++, Java, JavaScript, Python, Kotlin, PHP, Go, Ruby, Swift and C#, as well as JVM bytecode and x86/x64 binaries </w:t>
      </w:r>
      <w:r w:rsidRPr="004946B2">
        <w:rPr>
          <w:color w:val="C00000"/>
        </w:rPr>
        <w:t>[citation].</w:t>
      </w:r>
    </w:p>
    <w:p w14:paraId="26CD6EF9" w14:textId="7D65220C" w:rsidR="004946B2" w:rsidRDefault="00923B22" w:rsidP="00923B22">
      <w:r>
        <w:t xml:space="preserve">CPG is a directed, edge-labelled and attributed multigraph </w:t>
      </w:r>
      <w:r w:rsidR="004946B2">
        <w:t xml:space="preserve">that integrates several program representations within a common graph schema. </w:t>
      </w:r>
      <w:r w:rsidR="004946B2">
        <w:t xml:space="preserve">Program constructs are represented as shared vertices, while typed edges expose relationships including syntactic containment, possible control flow, method invocation and data dependence </w:t>
      </w:r>
      <w:r w:rsidR="004946B2" w:rsidRPr="004946B2">
        <w:rPr>
          <w:color w:val="C00000"/>
        </w:rPr>
        <w:t>[citation].</w:t>
      </w:r>
    </w:p>
    <w:p w14:paraId="3B9FC607" w14:textId="2170653D" w:rsidR="004946B2" w:rsidRDefault="004946B2" w:rsidP="00923B22">
      <w:r>
        <w:t>The representations relevant to the subsequent chapters are Joern’s AST, CFG, call relationships and DDG. These correspond to the general program representations introduced in Section 2.4.1</w:t>
      </w:r>
      <w:r>
        <w:t xml:space="preserve"> </w:t>
      </w:r>
      <w:r>
        <w:t>but are integrated through shared CPG nodes and typed edges.</w:t>
      </w:r>
    </w:p>
    <w:p w14:paraId="7BFE4706" w14:textId="10F94725" w:rsidR="004946B2" w:rsidRDefault="004946B2" w:rsidP="004946B2">
      <w:r>
        <w:t>Joern’s CFG is method-scoped and operates at expression-level granularity. Its vertices can therefore represent the evaluation order within compound expressions, rather than only complete statements or basic blocks.</w:t>
      </w:r>
      <w:r w:rsidRPr="004946B2">
        <w:t xml:space="preserve"> </w:t>
      </w:r>
      <w:r w:rsidRPr="004946B2">
        <w:t>Method invocation is represented at call</w:t>
      </w:r>
      <w:r>
        <w:t xml:space="preserve"> </w:t>
      </w:r>
      <w:r w:rsidRPr="004946B2">
        <w:t xml:space="preserve">site level using </w:t>
      </w:r>
      <w:r w:rsidRPr="004946B2">
        <w:rPr>
          <w:rFonts w:ascii="Courier New" w:hAnsi="Courier New" w:cs="Courier New"/>
          <w:sz w:val="20"/>
          <w:szCs w:val="20"/>
        </w:rPr>
        <w:t>CALL</w:t>
      </w:r>
      <w:r w:rsidRPr="004946B2">
        <w:t xml:space="preserve"> nodes. A call node records the invoked expression and its containing method and may be connected to one or more possible target methods. Joern also represents operators, </w:t>
      </w:r>
      <w:r w:rsidRPr="004946B2">
        <w:lastRenderedPageBreak/>
        <w:t xml:space="preserve">including assignment and arithmetic operators, as calls with designated operator names. Consequently, not every </w:t>
      </w:r>
      <w:r w:rsidRPr="004946B2">
        <w:rPr>
          <w:rFonts w:ascii="Courier New" w:hAnsi="Courier New" w:cs="Courier New"/>
          <w:sz w:val="20"/>
          <w:szCs w:val="20"/>
        </w:rPr>
        <w:t>CALL</w:t>
      </w:r>
      <w:r w:rsidRPr="004946B2">
        <w:t xml:space="preserve"> node represents an </w:t>
      </w:r>
      <w:r w:rsidRPr="004946B2">
        <w:t>application</w:t>
      </w:r>
      <w:r>
        <w:t>-level</w:t>
      </w:r>
      <w:r w:rsidRPr="004946B2">
        <w:t xml:space="preserve"> method invocation.</w:t>
      </w:r>
      <w:r w:rsidR="00044F82">
        <w:t xml:space="preserve"> </w:t>
      </w:r>
      <w:r>
        <w:t xml:space="preserve">Joern’s DDG reuses executable CPG nodes and exposes potential definition-to-use relationships through directed </w:t>
      </w:r>
      <w:r>
        <w:t xml:space="preserve">data </w:t>
      </w:r>
      <w:r>
        <w:t xml:space="preserve">dependence edges. </w:t>
      </w:r>
    </w:p>
    <w:p w14:paraId="7950B6A5" w14:textId="724FF815" w:rsidR="004946B2" w:rsidRPr="004946B2" w:rsidRDefault="004946B2" w:rsidP="004946B2">
      <w:pPr>
        <w:spacing w:after="120"/>
      </w:pPr>
      <w:r w:rsidRPr="004946B2">
        <w:rPr>
          <w:b/>
          <w:bCs/>
          <w:color w:val="C00000"/>
        </w:rPr>
        <w:t>Table [X]</w:t>
      </w:r>
      <w:r w:rsidRPr="004946B2">
        <w:rPr>
          <w:color w:val="C00000"/>
        </w:rPr>
        <w:t xml:space="preserve"> </w:t>
      </w:r>
      <w:r>
        <w:t xml:space="preserve">defines the subset of Joern node types referenced in the remainder of this thesis. The wider node hierarchy and additional node categories provided by Joern are presented in </w:t>
      </w:r>
      <w:r w:rsidRPr="004946B2">
        <w:rPr>
          <w:b/>
          <w:bCs/>
          <w:color w:val="C00000"/>
        </w:rPr>
        <w:t>Appendix [A].</w:t>
      </w:r>
    </w:p>
    <w:tbl>
      <w:tblPr>
        <w:tblStyle w:val="TableGridLight"/>
        <w:tblW w:w="8926" w:type="dxa"/>
        <w:tblLayout w:type="fixed"/>
        <w:tblLook w:val="04A0" w:firstRow="1" w:lastRow="0" w:firstColumn="1" w:lastColumn="0" w:noHBand="0" w:noVBand="1"/>
      </w:tblPr>
      <w:tblGrid>
        <w:gridCol w:w="2263"/>
        <w:gridCol w:w="6663"/>
      </w:tblGrid>
      <w:tr w:rsidR="004946B2" w:rsidRPr="004946B2" w14:paraId="6D8CFF55" w14:textId="77777777" w:rsidTr="000B5CCB">
        <w:trPr>
          <w:trHeight w:val="72"/>
        </w:trPr>
        <w:tc>
          <w:tcPr>
            <w:tcW w:w="2263" w:type="dxa"/>
            <w:vAlign w:val="center"/>
            <w:hideMark/>
          </w:tcPr>
          <w:p w14:paraId="2C2ECD3F" w14:textId="017733C2" w:rsidR="004946B2" w:rsidRPr="004946B2" w:rsidRDefault="004946B2" w:rsidP="000B5CCB">
            <w:pPr>
              <w:spacing w:before="0"/>
              <w:rPr>
                <w:b/>
                <w:bCs/>
                <w:color w:val="000000" w:themeColor="text1"/>
                <w:sz w:val="20"/>
                <w:szCs w:val="20"/>
              </w:rPr>
            </w:pPr>
            <w:r w:rsidRPr="004946B2">
              <w:rPr>
                <w:b/>
                <w:bCs/>
                <w:color w:val="000000" w:themeColor="text1"/>
                <w:sz w:val="20"/>
                <w:szCs w:val="20"/>
              </w:rPr>
              <w:t>Joern node type</w:t>
            </w:r>
          </w:p>
        </w:tc>
        <w:tc>
          <w:tcPr>
            <w:tcW w:w="6663" w:type="dxa"/>
            <w:vAlign w:val="center"/>
            <w:hideMark/>
          </w:tcPr>
          <w:p w14:paraId="1A84A3CF" w14:textId="3C6478CA" w:rsidR="004946B2" w:rsidRPr="004946B2" w:rsidRDefault="004946B2" w:rsidP="000B5CCB">
            <w:pPr>
              <w:spacing w:before="0"/>
              <w:rPr>
                <w:b/>
                <w:bCs/>
                <w:color w:val="000000" w:themeColor="text1"/>
                <w:sz w:val="20"/>
                <w:szCs w:val="20"/>
              </w:rPr>
            </w:pPr>
            <w:r w:rsidRPr="004946B2">
              <w:rPr>
                <w:b/>
                <w:bCs/>
                <w:color w:val="000000" w:themeColor="text1"/>
                <w:sz w:val="20"/>
                <w:szCs w:val="20"/>
              </w:rPr>
              <w:t>Usage</w:t>
            </w:r>
          </w:p>
        </w:tc>
      </w:tr>
      <w:tr w:rsidR="004946B2" w:rsidRPr="004946B2" w14:paraId="6E146C3A" w14:textId="77777777" w:rsidTr="004946B2">
        <w:tc>
          <w:tcPr>
            <w:tcW w:w="2263" w:type="dxa"/>
            <w:vAlign w:val="center"/>
            <w:hideMark/>
          </w:tcPr>
          <w:p w14:paraId="552C567D" w14:textId="66B1F4DC" w:rsidR="004946B2" w:rsidRPr="004946B2" w:rsidRDefault="004946B2" w:rsidP="004946B2">
            <w:pPr>
              <w:spacing w:before="0"/>
              <w:rPr>
                <w:color w:val="000000" w:themeColor="text1"/>
                <w:sz w:val="20"/>
                <w:szCs w:val="20"/>
              </w:rPr>
            </w:pPr>
            <w:r w:rsidRPr="004946B2">
              <w:rPr>
                <w:rStyle w:val="HTMLCode"/>
              </w:rPr>
              <w:t>METHOD</w:t>
            </w:r>
          </w:p>
        </w:tc>
        <w:tc>
          <w:tcPr>
            <w:tcW w:w="6663" w:type="dxa"/>
            <w:hideMark/>
          </w:tcPr>
          <w:p w14:paraId="20FEE7EE" w14:textId="66534AE0" w:rsidR="004946B2" w:rsidRPr="004946B2" w:rsidRDefault="004946B2" w:rsidP="000B5CCB">
            <w:pPr>
              <w:spacing w:before="0"/>
              <w:rPr>
                <w:color w:val="000000" w:themeColor="text1"/>
                <w:sz w:val="20"/>
                <w:szCs w:val="20"/>
              </w:rPr>
            </w:pPr>
            <w:r w:rsidRPr="004946B2">
              <w:rPr>
                <w:sz w:val="20"/>
                <w:szCs w:val="20"/>
              </w:rPr>
              <w:t>A declared method or function and the scope containing its parameters and executable body</w:t>
            </w:r>
          </w:p>
        </w:tc>
      </w:tr>
      <w:tr w:rsidR="004946B2" w:rsidRPr="004946B2" w14:paraId="44C897A9" w14:textId="77777777" w:rsidTr="008974DC">
        <w:tc>
          <w:tcPr>
            <w:tcW w:w="2263" w:type="dxa"/>
            <w:vAlign w:val="center"/>
            <w:hideMark/>
          </w:tcPr>
          <w:p w14:paraId="2088D3F3" w14:textId="79A6A709" w:rsidR="004946B2" w:rsidRPr="004946B2" w:rsidRDefault="004946B2" w:rsidP="004946B2">
            <w:pPr>
              <w:spacing w:before="0"/>
              <w:rPr>
                <w:color w:val="000000" w:themeColor="text1"/>
                <w:sz w:val="20"/>
                <w:szCs w:val="20"/>
              </w:rPr>
            </w:pPr>
            <w:r w:rsidRPr="004946B2">
              <w:rPr>
                <w:rStyle w:val="HTMLCode"/>
              </w:rPr>
              <w:t>METHOD_RETURN</w:t>
            </w:r>
          </w:p>
        </w:tc>
        <w:tc>
          <w:tcPr>
            <w:tcW w:w="6663" w:type="dxa"/>
            <w:hideMark/>
          </w:tcPr>
          <w:p w14:paraId="3C37D3E4" w14:textId="17F2EBAB" w:rsidR="004946B2" w:rsidRPr="004946B2" w:rsidRDefault="004946B2" w:rsidP="004946B2">
            <w:pPr>
              <w:spacing w:before="0"/>
              <w:rPr>
                <w:color w:val="000000" w:themeColor="text1"/>
                <w:sz w:val="20"/>
                <w:szCs w:val="20"/>
              </w:rPr>
            </w:pPr>
            <w:r w:rsidRPr="004946B2">
              <w:rPr>
                <w:sz w:val="20"/>
                <w:szCs w:val="20"/>
              </w:rPr>
              <w:t>The formal return point of a method</w:t>
            </w:r>
          </w:p>
        </w:tc>
      </w:tr>
      <w:tr w:rsidR="004946B2" w:rsidRPr="004946B2" w14:paraId="058F87CE" w14:textId="77777777" w:rsidTr="008974DC">
        <w:trPr>
          <w:trHeight w:val="72"/>
        </w:trPr>
        <w:tc>
          <w:tcPr>
            <w:tcW w:w="2263" w:type="dxa"/>
            <w:vAlign w:val="center"/>
            <w:hideMark/>
          </w:tcPr>
          <w:p w14:paraId="5E6F1352" w14:textId="19523E2D" w:rsidR="004946B2" w:rsidRPr="004946B2" w:rsidRDefault="004946B2" w:rsidP="004946B2">
            <w:pPr>
              <w:spacing w:before="0"/>
              <w:rPr>
                <w:color w:val="000000" w:themeColor="text1"/>
                <w:sz w:val="20"/>
                <w:szCs w:val="20"/>
              </w:rPr>
            </w:pPr>
            <w:r w:rsidRPr="004946B2">
              <w:rPr>
                <w:rStyle w:val="HTMLCode"/>
              </w:rPr>
              <w:t>CALL</w:t>
            </w:r>
          </w:p>
        </w:tc>
        <w:tc>
          <w:tcPr>
            <w:tcW w:w="6663" w:type="dxa"/>
            <w:hideMark/>
          </w:tcPr>
          <w:p w14:paraId="66452454" w14:textId="07D0AC38" w:rsidR="004946B2" w:rsidRPr="004946B2" w:rsidRDefault="004946B2" w:rsidP="004946B2">
            <w:pPr>
              <w:spacing w:before="0"/>
              <w:rPr>
                <w:color w:val="000000" w:themeColor="text1"/>
                <w:sz w:val="20"/>
                <w:szCs w:val="20"/>
              </w:rPr>
            </w:pPr>
            <w:r w:rsidRPr="004946B2">
              <w:rPr>
                <w:sz w:val="20"/>
                <w:szCs w:val="20"/>
              </w:rPr>
              <w:t>A method invocation, operator expression, or other construct represented as a call</w:t>
            </w:r>
          </w:p>
        </w:tc>
      </w:tr>
      <w:tr w:rsidR="004946B2" w:rsidRPr="004946B2" w14:paraId="041952C9" w14:textId="77777777" w:rsidTr="004752FF">
        <w:trPr>
          <w:trHeight w:val="72"/>
        </w:trPr>
        <w:tc>
          <w:tcPr>
            <w:tcW w:w="2263" w:type="dxa"/>
            <w:vAlign w:val="center"/>
          </w:tcPr>
          <w:p w14:paraId="6E59A2C7" w14:textId="4A7390F8" w:rsidR="004946B2" w:rsidRPr="004946B2" w:rsidRDefault="004946B2" w:rsidP="004946B2">
            <w:pPr>
              <w:spacing w:before="0"/>
              <w:rPr>
                <w:color w:val="000000" w:themeColor="text1"/>
                <w:sz w:val="20"/>
                <w:szCs w:val="20"/>
              </w:rPr>
            </w:pPr>
            <w:r w:rsidRPr="004946B2">
              <w:rPr>
                <w:rStyle w:val="HTMLCode"/>
              </w:rPr>
              <w:t>CONTROL_STRUCTURE</w:t>
            </w:r>
          </w:p>
        </w:tc>
        <w:tc>
          <w:tcPr>
            <w:tcW w:w="6663" w:type="dxa"/>
          </w:tcPr>
          <w:p w14:paraId="7FC6AE4A" w14:textId="61EE2489" w:rsidR="004946B2" w:rsidRPr="004946B2" w:rsidRDefault="004946B2" w:rsidP="004946B2">
            <w:pPr>
              <w:spacing w:before="0"/>
              <w:rPr>
                <w:color w:val="000000" w:themeColor="text1"/>
                <w:sz w:val="20"/>
                <w:szCs w:val="20"/>
              </w:rPr>
            </w:pPr>
            <w:r w:rsidRPr="004946B2">
              <w:rPr>
                <w:sz w:val="20"/>
                <w:szCs w:val="20"/>
              </w:rPr>
              <w:t>A syntactic control construct, such as a conditional, loop, or exception-handling construct</w:t>
            </w:r>
          </w:p>
        </w:tc>
      </w:tr>
      <w:tr w:rsidR="004946B2" w:rsidRPr="004946B2" w14:paraId="28F52655" w14:textId="77777777" w:rsidTr="004752FF">
        <w:trPr>
          <w:trHeight w:val="72"/>
        </w:trPr>
        <w:tc>
          <w:tcPr>
            <w:tcW w:w="2263" w:type="dxa"/>
            <w:vAlign w:val="center"/>
          </w:tcPr>
          <w:p w14:paraId="5A898CE9" w14:textId="71C0904D" w:rsidR="004946B2" w:rsidRPr="004946B2" w:rsidRDefault="004946B2" w:rsidP="004946B2">
            <w:pPr>
              <w:spacing w:before="0"/>
              <w:rPr>
                <w:color w:val="000000" w:themeColor="text1"/>
                <w:sz w:val="20"/>
                <w:szCs w:val="20"/>
              </w:rPr>
            </w:pPr>
            <w:r w:rsidRPr="004946B2">
              <w:rPr>
                <w:rStyle w:val="HTMLCode"/>
              </w:rPr>
              <w:t>RETURN</w:t>
            </w:r>
          </w:p>
        </w:tc>
        <w:tc>
          <w:tcPr>
            <w:tcW w:w="6663" w:type="dxa"/>
          </w:tcPr>
          <w:p w14:paraId="69EFA0B5" w14:textId="1A1A39BE" w:rsidR="004946B2" w:rsidRPr="004946B2" w:rsidRDefault="004946B2" w:rsidP="004946B2">
            <w:pPr>
              <w:spacing w:before="0"/>
              <w:rPr>
                <w:color w:val="000000" w:themeColor="text1"/>
                <w:sz w:val="20"/>
                <w:szCs w:val="20"/>
              </w:rPr>
            </w:pPr>
            <w:r w:rsidRPr="004946B2">
              <w:rPr>
                <w:sz w:val="20"/>
                <w:szCs w:val="20"/>
              </w:rPr>
              <w:t>An explicit return expression within a method body</w:t>
            </w:r>
          </w:p>
        </w:tc>
      </w:tr>
      <w:tr w:rsidR="004946B2" w:rsidRPr="004946B2" w14:paraId="07EABE0B" w14:textId="77777777" w:rsidTr="004946B2">
        <w:trPr>
          <w:trHeight w:val="72"/>
        </w:trPr>
        <w:tc>
          <w:tcPr>
            <w:tcW w:w="2263" w:type="dxa"/>
            <w:vAlign w:val="center"/>
          </w:tcPr>
          <w:p w14:paraId="5FCC57E7" w14:textId="3EE1055B" w:rsidR="004946B2" w:rsidRPr="004946B2" w:rsidRDefault="004946B2" w:rsidP="004946B2">
            <w:pPr>
              <w:spacing w:before="0"/>
              <w:rPr>
                <w:color w:val="000000" w:themeColor="text1"/>
                <w:sz w:val="20"/>
                <w:szCs w:val="20"/>
              </w:rPr>
            </w:pPr>
            <w:r w:rsidRPr="004946B2">
              <w:rPr>
                <w:rStyle w:val="HTMLCode"/>
              </w:rPr>
              <w:t>IDENTIFIER</w:t>
            </w:r>
          </w:p>
        </w:tc>
        <w:tc>
          <w:tcPr>
            <w:tcW w:w="6663" w:type="dxa"/>
            <w:vAlign w:val="center"/>
          </w:tcPr>
          <w:p w14:paraId="3D552EA1" w14:textId="76A497E6" w:rsidR="004946B2" w:rsidRPr="004946B2" w:rsidRDefault="004946B2" w:rsidP="000B5CCB">
            <w:pPr>
              <w:spacing w:before="0"/>
              <w:rPr>
                <w:color w:val="000000" w:themeColor="text1"/>
                <w:sz w:val="20"/>
                <w:szCs w:val="20"/>
              </w:rPr>
            </w:pPr>
            <w:r w:rsidRPr="004946B2">
              <w:rPr>
                <w:sz w:val="20"/>
                <w:szCs w:val="20"/>
              </w:rPr>
              <w:t>A named variable or symbol reference</w:t>
            </w:r>
          </w:p>
        </w:tc>
      </w:tr>
    </w:tbl>
    <w:p w14:paraId="1A244D19" w14:textId="04AC0821" w:rsidR="004946B2" w:rsidRPr="00923B22" w:rsidRDefault="004946B2" w:rsidP="00812629">
      <w:pPr>
        <w:jc w:val="center"/>
        <w:rPr>
          <w:b/>
          <w:bCs/>
          <w:color w:val="C00000"/>
        </w:rPr>
      </w:pPr>
      <w:r w:rsidRPr="004946B2">
        <w:rPr>
          <w:b/>
          <w:bCs/>
          <w:color w:val="C00000"/>
        </w:rPr>
        <w:t>Table [X]</w:t>
      </w:r>
      <w:r>
        <w:rPr>
          <w:b/>
          <w:bCs/>
          <w:color w:val="C00000"/>
        </w:rPr>
        <w:t xml:space="preserve">: </w:t>
      </w:r>
      <w:r w:rsidR="00812629" w:rsidRPr="00812629">
        <w:rPr>
          <w:color w:val="C00000"/>
        </w:rPr>
        <w:t>Subset of Joern node types</w:t>
      </w:r>
    </w:p>
    <w:p w14:paraId="1E424A30" w14:textId="70F8FC52" w:rsidR="005254E7" w:rsidRDefault="005254E7" w:rsidP="005254E7">
      <w:pPr>
        <w:pStyle w:val="Heading3"/>
      </w:pPr>
      <w:bookmarkStart w:id="13" w:name="_Toc239687158"/>
      <w:r w:rsidRPr="003A11A4">
        <w:t>2.4.</w:t>
      </w:r>
      <w:r>
        <w:t>3</w:t>
      </w:r>
      <w:r w:rsidRPr="003A11A4">
        <w:t xml:space="preserve">  </w:t>
      </w:r>
      <w:r>
        <w:t xml:space="preserve">Cohesion </w:t>
      </w:r>
      <w:r>
        <w:t>in Object-Oriented Systems</w:t>
      </w:r>
      <w:bookmarkEnd w:id="13"/>
    </w:p>
    <w:p w14:paraId="117D3BDE" w14:textId="16E6304E" w:rsidR="005254E7" w:rsidRDefault="005254E7" w:rsidP="005254E7">
      <w:pPr>
        <w:spacing w:after="120"/>
        <w:rPr>
          <w:color w:val="C00000"/>
        </w:rPr>
      </w:pPr>
      <w:r>
        <w:t xml:space="preserve">Early structured-design research </w:t>
      </w:r>
      <w:r>
        <w:t>classified</w:t>
      </w:r>
      <w:r>
        <w:t xml:space="preserve"> cohesion </w:t>
      </w:r>
      <w:r>
        <w:t xml:space="preserve">into ranked categories based on </w:t>
      </w:r>
      <w:r>
        <w:t xml:space="preserve">why the elements of a module belong together. Myers distinguished several levels, ordered from the weakest to the strongest form of cohesion, as summarised in </w:t>
      </w:r>
      <w:r w:rsidRPr="005254E7">
        <w:rPr>
          <w:b/>
          <w:bCs/>
          <w:color w:val="C00000"/>
        </w:rPr>
        <w:t>Table [Z]</w:t>
      </w:r>
      <w:r w:rsidRPr="005254E7">
        <w:rPr>
          <w:color w:val="C00000"/>
        </w:rPr>
        <w:t xml:space="preserve"> [citation].</w:t>
      </w:r>
    </w:p>
    <w:tbl>
      <w:tblPr>
        <w:tblStyle w:val="TableGridLight"/>
        <w:tblW w:w="8926" w:type="dxa"/>
        <w:tblLayout w:type="fixed"/>
        <w:tblLook w:val="04A0" w:firstRow="1" w:lastRow="0" w:firstColumn="1" w:lastColumn="0" w:noHBand="0" w:noVBand="1"/>
      </w:tblPr>
      <w:tblGrid>
        <w:gridCol w:w="2263"/>
        <w:gridCol w:w="6663"/>
      </w:tblGrid>
      <w:tr w:rsidR="005254E7" w:rsidRPr="00044F82" w14:paraId="77E2388E" w14:textId="77777777" w:rsidTr="005254E7">
        <w:trPr>
          <w:trHeight w:val="72"/>
        </w:trPr>
        <w:tc>
          <w:tcPr>
            <w:tcW w:w="2263" w:type="dxa"/>
            <w:vAlign w:val="center"/>
            <w:hideMark/>
          </w:tcPr>
          <w:p w14:paraId="0B65A493" w14:textId="689FD48B" w:rsidR="005254E7" w:rsidRPr="00044F82" w:rsidRDefault="005254E7" w:rsidP="000B5CCB">
            <w:pPr>
              <w:spacing w:before="0"/>
              <w:rPr>
                <w:b/>
                <w:bCs/>
                <w:color w:val="000000" w:themeColor="text1"/>
                <w:sz w:val="20"/>
                <w:szCs w:val="20"/>
              </w:rPr>
            </w:pPr>
            <w:r w:rsidRPr="00044F82">
              <w:rPr>
                <w:b/>
                <w:bCs/>
                <w:color w:val="000000" w:themeColor="text1"/>
                <w:sz w:val="20"/>
                <w:szCs w:val="20"/>
              </w:rPr>
              <w:t>Cohesion level</w:t>
            </w:r>
          </w:p>
        </w:tc>
        <w:tc>
          <w:tcPr>
            <w:tcW w:w="6663" w:type="dxa"/>
            <w:vAlign w:val="center"/>
            <w:hideMark/>
          </w:tcPr>
          <w:p w14:paraId="556752D9" w14:textId="3749BA1B" w:rsidR="005254E7" w:rsidRPr="00044F82" w:rsidRDefault="005254E7" w:rsidP="000B5CCB">
            <w:pPr>
              <w:spacing w:before="0"/>
              <w:rPr>
                <w:b/>
                <w:bCs/>
                <w:color w:val="000000" w:themeColor="text1"/>
                <w:sz w:val="20"/>
                <w:szCs w:val="20"/>
              </w:rPr>
            </w:pPr>
            <w:r w:rsidRPr="00044F82">
              <w:rPr>
                <w:b/>
                <w:bCs/>
                <w:color w:val="000000" w:themeColor="text1"/>
                <w:sz w:val="20"/>
                <w:szCs w:val="20"/>
              </w:rPr>
              <w:t>Driving relationship</w:t>
            </w:r>
          </w:p>
        </w:tc>
      </w:tr>
      <w:tr w:rsidR="005254E7" w:rsidRPr="00044F82" w14:paraId="2E54D1F3" w14:textId="77777777" w:rsidTr="005254E7">
        <w:tc>
          <w:tcPr>
            <w:tcW w:w="2263" w:type="dxa"/>
            <w:hideMark/>
          </w:tcPr>
          <w:p w14:paraId="3CA084BD" w14:textId="4A89631B" w:rsidR="005254E7" w:rsidRPr="00044F82" w:rsidRDefault="005254E7" w:rsidP="005254E7">
            <w:pPr>
              <w:spacing w:before="0"/>
              <w:rPr>
                <w:color w:val="000000" w:themeColor="text1"/>
                <w:sz w:val="20"/>
                <w:szCs w:val="20"/>
              </w:rPr>
            </w:pPr>
            <w:r w:rsidRPr="00044F82">
              <w:rPr>
                <w:color w:val="000000" w:themeColor="text1"/>
                <w:sz w:val="20"/>
                <w:szCs w:val="20"/>
              </w:rPr>
              <w:t xml:space="preserve">Coincidental </w:t>
            </w:r>
          </w:p>
        </w:tc>
        <w:tc>
          <w:tcPr>
            <w:tcW w:w="6663" w:type="dxa"/>
            <w:hideMark/>
          </w:tcPr>
          <w:p w14:paraId="751128BD" w14:textId="0174B947" w:rsidR="005254E7" w:rsidRPr="00044F82" w:rsidRDefault="005254E7" w:rsidP="005254E7">
            <w:pPr>
              <w:spacing w:before="0"/>
              <w:rPr>
                <w:color w:val="000000" w:themeColor="text1"/>
                <w:sz w:val="20"/>
                <w:szCs w:val="20"/>
              </w:rPr>
            </w:pPr>
            <w:r w:rsidRPr="00044F82">
              <w:rPr>
                <w:color w:val="000000" w:themeColor="text1"/>
                <w:sz w:val="20"/>
                <w:szCs w:val="20"/>
              </w:rPr>
              <w:t>Elements occur in the same module</w:t>
            </w:r>
          </w:p>
        </w:tc>
      </w:tr>
      <w:tr w:rsidR="005254E7" w:rsidRPr="00044F82" w14:paraId="407FE1CA" w14:textId="77777777" w:rsidTr="005254E7">
        <w:tc>
          <w:tcPr>
            <w:tcW w:w="2263" w:type="dxa"/>
            <w:vAlign w:val="center"/>
            <w:hideMark/>
          </w:tcPr>
          <w:p w14:paraId="0707115A" w14:textId="56D2E3EC" w:rsidR="005254E7" w:rsidRPr="00044F82" w:rsidRDefault="005254E7" w:rsidP="005254E7">
            <w:pPr>
              <w:spacing w:before="0"/>
              <w:jc w:val="both"/>
              <w:rPr>
                <w:color w:val="000000" w:themeColor="text1"/>
                <w:sz w:val="20"/>
                <w:szCs w:val="20"/>
              </w:rPr>
            </w:pPr>
            <w:r w:rsidRPr="00044F82">
              <w:rPr>
                <w:color w:val="000000" w:themeColor="text1"/>
                <w:sz w:val="20"/>
                <w:szCs w:val="20"/>
              </w:rPr>
              <w:t>Logical</w:t>
            </w:r>
          </w:p>
        </w:tc>
        <w:tc>
          <w:tcPr>
            <w:tcW w:w="6663" w:type="dxa"/>
            <w:vAlign w:val="center"/>
            <w:hideMark/>
          </w:tcPr>
          <w:p w14:paraId="35315468" w14:textId="680325B5" w:rsidR="005254E7" w:rsidRPr="00044F82" w:rsidRDefault="005254E7" w:rsidP="000B5CCB">
            <w:pPr>
              <w:spacing w:before="0"/>
              <w:rPr>
                <w:color w:val="000000" w:themeColor="text1"/>
                <w:sz w:val="20"/>
                <w:szCs w:val="20"/>
              </w:rPr>
            </w:pPr>
            <w:r w:rsidRPr="00044F82">
              <w:rPr>
                <w:color w:val="000000" w:themeColor="text1"/>
                <w:sz w:val="20"/>
                <w:szCs w:val="20"/>
              </w:rPr>
              <w:t>Elements perform similar kinds of activity</w:t>
            </w:r>
          </w:p>
        </w:tc>
      </w:tr>
      <w:tr w:rsidR="005254E7" w:rsidRPr="00044F82" w14:paraId="3E1BA573" w14:textId="77777777" w:rsidTr="005254E7">
        <w:trPr>
          <w:trHeight w:val="72"/>
        </w:trPr>
        <w:tc>
          <w:tcPr>
            <w:tcW w:w="2263" w:type="dxa"/>
            <w:vAlign w:val="center"/>
            <w:hideMark/>
          </w:tcPr>
          <w:p w14:paraId="0505CB38" w14:textId="5332B285" w:rsidR="005254E7" w:rsidRPr="00044F82" w:rsidRDefault="005254E7" w:rsidP="000B5CCB">
            <w:pPr>
              <w:spacing w:before="0"/>
              <w:rPr>
                <w:color w:val="000000" w:themeColor="text1"/>
                <w:sz w:val="20"/>
                <w:szCs w:val="20"/>
              </w:rPr>
            </w:pPr>
            <w:r w:rsidRPr="00044F82">
              <w:rPr>
                <w:color w:val="000000" w:themeColor="text1"/>
                <w:sz w:val="20"/>
                <w:szCs w:val="20"/>
              </w:rPr>
              <w:t>Temporal</w:t>
            </w:r>
          </w:p>
        </w:tc>
        <w:tc>
          <w:tcPr>
            <w:tcW w:w="6663" w:type="dxa"/>
            <w:vAlign w:val="center"/>
            <w:hideMark/>
          </w:tcPr>
          <w:p w14:paraId="4A51C5BC" w14:textId="5C612BCA" w:rsidR="005254E7" w:rsidRPr="00044F82" w:rsidRDefault="005254E7" w:rsidP="000B5CCB">
            <w:pPr>
              <w:spacing w:before="0"/>
              <w:rPr>
                <w:color w:val="000000" w:themeColor="text1"/>
                <w:sz w:val="20"/>
                <w:szCs w:val="20"/>
              </w:rPr>
            </w:pPr>
            <w:r w:rsidRPr="00044F82">
              <w:rPr>
                <w:color w:val="000000" w:themeColor="text1"/>
                <w:sz w:val="20"/>
                <w:szCs w:val="20"/>
              </w:rPr>
              <w:t>Elements execute during the same general period</w:t>
            </w:r>
          </w:p>
        </w:tc>
      </w:tr>
      <w:tr w:rsidR="005254E7" w:rsidRPr="00044F82" w14:paraId="46935E03" w14:textId="77777777" w:rsidTr="005254E7">
        <w:trPr>
          <w:trHeight w:val="72"/>
        </w:trPr>
        <w:tc>
          <w:tcPr>
            <w:tcW w:w="2263" w:type="dxa"/>
            <w:vAlign w:val="center"/>
          </w:tcPr>
          <w:p w14:paraId="45A6F2AF" w14:textId="328274E9" w:rsidR="005254E7" w:rsidRPr="00044F82" w:rsidRDefault="005254E7" w:rsidP="000B5CCB">
            <w:pPr>
              <w:spacing w:before="0"/>
              <w:rPr>
                <w:color w:val="000000" w:themeColor="text1"/>
                <w:sz w:val="20"/>
                <w:szCs w:val="20"/>
              </w:rPr>
            </w:pPr>
            <w:r w:rsidRPr="00044F82">
              <w:rPr>
                <w:color w:val="000000" w:themeColor="text1"/>
                <w:sz w:val="20"/>
                <w:szCs w:val="20"/>
              </w:rPr>
              <w:t>Procedural</w:t>
            </w:r>
          </w:p>
        </w:tc>
        <w:tc>
          <w:tcPr>
            <w:tcW w:w="6663" w:type="dxa"/>
            <w:vAlign w:val="center"/>
          </w:tcPr>
          <w:p w14:paraId="30B90F79" w14:textId="44D37D9C" w:rsidR="005254E7" w:rsidRPr="00044F82" w:rsidRDefault="005254E7" w:rsidP="000B5CCB">
            <w:pPr>
              <w:spacing w:before="0"/>
              <w:rPr>
                <w:color w:val="000000" w:themeColor="text1"/>
                <w:sz w:val="20"/>
                <w:szCs w:val="20"/>
              </w:rPr>
            </w:pPr>
            <w:r w:rsidRPr="00044F82">
              <w:rPr>
                <w:color w:val="000000" w:themeColor="text1"/>
                <w:sz w:val="20"/>
                <w:szCs w:val="20"/>
              </w:rPr>
              <w:t>Elements are related by control-flow ordering</w:t>
            </w:r>
          </w:p>
        </w:tc>
      </w:tr>
      <w:tr w:rsidR="005254E7" w:rsidRPr="00044F82" w14:paraId="7F5BFC30" w14:textId="77777777" w:rsidTr="005254E7">
        <w:trPr>
          <w:trHeight w:val="72"/>
        </w:trPr>
        <w:tc>
          <w:tcPr>
            <w:tcW w:w="2263" w:type="dxa"/>
            <w:vAlign w:val="center"/>
          </w:tcPr>
          <w:p w14:paraId="4CA38D44" w14:textId="6C3E91AA" w:rsidR="005254E7" w:rsidRPr="00044F82" w:rsidRDefault="005254E7" w:rsidP="000B5CCB">
            <w:pPr>
              <w:spacing w:before="0"/>
              <w:rPr>
                <w:color w:val="000000" w:themeColor="text1"/>
                <w:sz w:val="20"/>
                <w:szCs w:val="20"/>
              </w:rPr>
            </w:pPr>
            <w:r w:rsidRPr="00044F82">
              <w:rPr>
                <w:color w:val="000000" w:themeColor="text1"/>
                <w:sz w:val="20"/>
                <w:szCs w:val="20"/>
              </w:rPr>
              <w:t>Communicational</w:t>
            </w:r>
          </w:p>
        </w:tc>
        <w:tc>
          <w:tcPr>
            <w:tcW w:w="6663" w:type="dxa"/>
            <w:vAlign w:val="center"/>
          </w:tcPr>
          <w:p w14:paraId="396F56A6" w14:textId="7C850509" w:rsidR="005254E7" w:rsidRPr="00044F82" w:rsidRDefault="005254E7" w:rsidP="000B5CCB">
            <w:pPr>
              <w:spacing w:before="0"/>
              <w:rPr>
                <w:color w:val="000000" w:themeColor="text1"/>
                <w:sz w:val="20"/>
                <w:szCs w:val="20"/>
              </w:rPr>
            </w:pPr>
            <w:r w:rsidRPr="00044F82">
              <w:rPr>
                <w:color w:val="000000" w:themeColor="text1"/>
                <w:sz w:val="20"/>
                <w:szCs w:val="20"/>
              </w:rPr>
              <w:t>Elements follow related control flow and operate on common data</w:t>
            </w:r>
          </w:p>
        </w:tc>
      </w:tr>
      <w:tr w:rsidR="005254E7" w:rsidRPr="00044F82" w14:paraId="216DE746" w14:textId="77777777" w:rsidTr="005254E7">
        <w:trPr>
          <w:trHeight w:val="72"/>
        </w:trPr>
        <w:tc>
          <w:tcPr>
            <w:tcW w:w="2263" w:type="dxa"/>
            <w:vAlign w:val="center"/>
          </w:tcPr>
          <w:p w14:paraId="06E6AE22" w14:textId="6172252E" w:rsidR="005254E7" w:rsidRPr="00044F82" w:rsidRDefault="005254E7" w:rsidP="000B5CCB">
            <w:pPr>
              <w:spacing w:before="0"/>
              <w:rPr>
                <w:color w:val="000000" w:themeColor="text1"/>
                <w:sz w:val="20"/>
                <w:szCs w:val="20"/>
              </w:rPr>
            </w:pPr>
            <w:r w:rsidRPr="00044F82">
              <w:rPr>
                <w:color w:val="000000" w:themeColor="text1"/>
                <w:sz w:val="20"/>
                <w:szCs w:val="20"/>
              </w:rPr>
              <w:t>Sequential</w:t>
            </w:r>
          </w:p>
        </w:tc>
        <w:tc>
          <w:tcPr>
            <w:tcW w:w="6663" w:type="dxa"/>
            <w:vAlign w:val="center"/>
          </w:tcPr>
          <w:p w14:paraId="5AB30905" w14:textId="7F94831C" w:rsidR="005254E7" w:rsidRPr="00044F82" w:rsidRDefault="005254E7" w:rsidP="000B5CCB">
            <w:pPr>
              <w:spacing w:before="0"/>
              <w:rPr>
                <w:color w:val="000000" w:themeColor="text1"/>
                <w:sz w:val="20"/>
                <w:szCs w:val="20"/>
              </w:rPr>
            </w:pPr>
            <w:r w:rsidRPr="00044F82">
              <w:rPr>
                <w:color w:val="000000" w:themeColor="text1"/>
                <w:sz w:val="20"/>
                <w:szCs w:val="20"/>
              </w:rPr>
              <w:t>Elements share data and are sequentially connected</w:t>
            </w:r>
          </w:p>
        </w:tc>
      </w:tr>
      <w:tr w:rsidR="005254E7" w:rsidRPr="00044F82" w14:paraId="3305DC33" w14:textId="77777777" w:rsidTr="005254E7">
        <w:trPr>
          <w:trHeight w:val="72"/>
        </w:trPr>
        <w:tc>
          <w:tcPr>
            <w:tcW w:w="2263" w:type="dxa"/>
            <w:vAlign w:val="center"/>
          </w:tcPr>
          <w:p w14:paraId="104E35D5" w14:textId="1F8016A6" w:rsidR="005254E7" w:rsidRPr="00044F82" w:rsidRDefault="005254E7" w:rsidP="000B5CCB">
            <w:pPr>
              <w:spacing w:before="0"/>
              <w:rPr>
                <w:color w:val="000000" w:themeColor="text1"/>
                <w:sz w:val="20"/>
                <w:szCs w:val="20"/>
              </w:rPr>
            </w:pPr>
            <w:r w:rsidRPr="00044F82">
              <w:rPr>
                <w:color w:val="000000" w:themeColor="text1"/>
                <w:sz w:val="20"/>
                <w:szCs w:val="20"/>
              </w:rPr>
              <w:t>Functional</w:t>
            </w:r>
          </w:p>
        </w:tc>
        <w:tc>
          <w:tcPr>
            <w:tcW w:w="6663" w:type="dxa"/>
            <w:vAlign w:val="center"/>
          </w:tcPr>
          <w:p w14:paraId="2373F835" w14:textId="4433462A" w:rsidR="005254E7" w:rsidRPr="00044F82" w:rsidRDefault="005254E7" w:rsidP="000B5CCB">
            <w:pPr>
              <w:spacing w:before="0"/>
              <w:rPr>
                <w:color w:val="000000" w:themeColor="text1"/>
                <w:sz w:val="20"/>
                <w:szCs w:val="20"/>
              </w:rPr>
            </w:pPr>
            <w:r w:rsidRPr="00044F82">
              <w:rPr>
                <w:color w:val="000000" w:themeColor="text1"/>
                <w:sz w:val="20"/>
                <w:szCs w:val="20"/>
              </w:rPr>
              <w:t>All elements contribute to one problem-domain task</w:t>
            </w:r>
          </w:p>
        </w:tc>
      </w:tr>
    </w:tbl>
    <w:p w14:paraId="14F0E9AC" w14:textId="20C66AAB" w:rsidR="005254E7" w:rsidRDefault="005254E7" w:rsidP="005254E7">
      <w:pPr>
        <w:jc w:val="center"/>
      </w:pPr>
      <w:r w:rsidRPr="005254E7">
        <w:rPr>
          <w:b/>
          <w:bCs/>
          <w:color w:val="C00000"/>
        </w:rPr>
        <w:t>Table [Z]</w:t>
      </w:r>
      <w:r w:rsidR="00812629">
        <w:rPr>
          <w:b/>
          <w:bCs/>
          <w:color w:val="C00000"/>
        </w:rPr>
        <w:t xml:space="preserve">: </w:t>
      </w:r>
      <w:r w:rsidR="00812629">
        <w:t>Myers</w:t>
      </w:r>
      <w:r w:rsidR="00812629">
        <w:t>’ cohesion categorisation</w:t>
      </w:r>
    </w:p>
    <w:p w14:paraId="696B67B8" w14:textId="0C0A7A01" w:rsidR="005254E7" w:rsidRDefault="005254E7" w:rsidP="005254E7">
      <w:r>
        <w:t>Bieman and Ott proposed a quantitative model of functional cohesion based on data slices. They treat each output of a procedure</w:t>
      </w:r>
      <w:r>
        <w:t xml:space="preserve"> </w:t>
      </w:r>
      <w:r>
        <w:t>such as an output parameter, modified global variable, or value written to a file</w:t>
      </w:r>
      <w:r>
        <w:t xml:space="preserve"> </w:t>
      </w:r>
      <w:r>
        <w:t>as a component of the procedure’s functionality. For each output, they construct a data slice containing the variables and constants that are connected to that output through data-flow relationships</w:t>
      </w:r>
      <w:r>
        <w:t xml:space="preserve">, </w:t>
      </w:r>
      <w:r>
        <w:t xml:space="preserve">termed </w:t>
      </w:r>
      <w:r w:rsidRPr="005254E7">
        <w:rPr>
          <w:rStyle w:val="Strong"/>
          <w:b w:val="0"/>
          <w:bCs w:val="0"/>
        </w:rPr>
        <w:t>data tokens</w:t>
      </w:r>
      <w:r>
        <w:t>.</w:t>
      </w:r>
      <w:r>
        <w:t xml:space="preserve"> </w:t>
      </w:r>
      <w:r>
        <w:t xml:space="preserve">Their cohesion measures use the relative occurrence of common data tokens to quantify how strongly the computations associated with a procedure’s outputs are connected </w:t>
      </w:r>
      <w:r w:rsidRPr="005254E7">
        <w:rPr>
          <w:color w:val="C00000"/>
        </w:rPr>
        <w:t>[citation].</w:t>
      </w:r>
    </w:p>
    <w:p w14:paraId="0EE09731" w14:textId="3490A3DB" w:rsidR="005254E7" w:rsidRPr="005254E7" w:rsidRDefault="005254E7" w:rsidP="005254E7">
      <w:pPr>
        <w:rPr>
          <w:color w:val="C00000"/>
        </w:rPr>
      </w:pPr>
      <w:r w:rsidRPr="005254E7">
        <w:rPr>
          <w:color w:val="C00000"/>
        </w:rPr>
        <w:t>Chidamber and Kemerer proposed the Lack of Cohesion in Methods (LCOM) metric, which measures class cohesion through common instance-variable usage. For each method, the metric records the set of instance variables it accesses. Method pairs with intersecting attribute sets are considered similar, whereas pairs with disjoint sets indicate a lack of cohesion. LCOM compares the number of disjoint method pairs with the number sharing attributes, with higher values indicating greater disparity among the methods of a class. The measure therefore treats shared access to object state as evidence of cohesion among methods [citation].</w:t>
      </w:r>
    </w:p>
    <w:p w14:paraId="4286166A" w14:textId="44805056" w:rsidR="005254E7" w:rsidRPr="005254E7" w:rsidRDefault="005254E7" w:rsidP="005254E7">
      <w:pPr>
        <w:rPr>
          <w:color w:val="C00000"/>
        </w:rPr>
      </w:pPr>
      <w:r w:rsidRPr="005254E7">
        <w:rPr>
          <w:color w:val="C00000"/>
        </w:rPr>
        <w:lastRenderedPageBreak/>
        <w:t>These studies demonstrate that cohesion has been operationalised through different relationships and at different levels of granularity. Although they examine different units</w:t>
      </w:r>
      <w:r w:rsidRPr="005254E7">
        <w:rPr>
          <w:color w:val="C00000"/>
        </w:rPr>
        <w:t xml:space="preserve">, </w:t>
      </w:r>
      <w:r w:rsidRPr="005254E7">
        <w:rPr>
          <w:color w:val="C00000"/>
        </w:rPr>
        <w:t>statements within modules, data slices within procedures and methods within classes</w:t>
      </w:r>
      <w:r w:rsidRPr="005254E7">
        <w:rPr>
          <w:color w:val="C00000"/>
        </w:rPr>
        <w:t xml:space="preserve">, </w:t>
      </w:r>
      <w:r w:rsidRPr="005254E7">
        <w:rPr>
          <w:color w:val="C00000"/>
        </w:rPr>
        <w:t>they share the principle that relationships among constituent elements can characterise the cohesion of a larger software unit. As observed in the review by Briand, Daly and Wüst, cohesion is not represented by a single universal relationship or measure. Each formulation captures a particular structural, data-related or semantic property; consequently, the selected unit of analysis, underlying relationship and aggregation method determine the aspect of cohesion measured [citation].</w:t>
      </w:r>
    </w:p>
    <w:p w14:paraId="44C17334" w14:textId="056E7488" w:rsidR="002E55DF" w:rsidRPr="003A11A4" w:rsidRDefault="00000000" w:rsidP="00DC4BBD">
      <w:pPr>
        <w:pStyle w:val="Heading3"/>
      </w:pPr>
      <w:bookmarkStart w:id="14" w:name="_Toc239687159"/>
      <w:r w:rsidRPr="003A11A4">
        <w:t>2.4.</w:t>
      </w:r>
      <w:r w:rsidR="005254E7">
        <w:t>4</w:t>
      </w:r>
      <w:r w:rsidRPr="003A11A4">
        <w:t xml:space="preserve">  </w:t>
      </w:r>
      <w:r w:rsidR="003A11A4">
        <w:t>Topic Model</w:t>
      </w:r>
      <w:r w:rsidR="00EB65A4">
        <w:t>l</w:t>
      </w:r>
      <w:r w:rsidR="003A11A4">
        <w:t>ing</w:t>
      </w:r>
      <w:bookmarkEnd w:id="14"/>
      <w:r w:rsidR="00243B4E">
        <w:t xml:space="preserve"> </w:t>
      </w:r>
      <w:r w:rsidR="00243B4E">
        <w:t>and Clustering Methods</w:t>
      </w:r>
    </w:p>
    <w:p w14:paraId="773EDE6E" w14:textId="77777777" w:rsidR="00243B4E" w:rsidRDefault="00243B4E" w:rsidP="00243B4E">
      <w:r>
        <w:t>Topic modelling comprises a family of unsupervised techniques for identifying latent thematic structures within document collections. Methods differ primarily in how they represent documents and determine thematic similarity.</w:t>
      </w:r>
    </w:p>
    <w:p w14:paraId="122AFD6F" w14:textId="4B7E70A0" w:rsidR="00243B4E" w:rsidRDefault="00243B4E" w:rsidP="00243B4E">
      <w:r>
        <w:t>This study considers three approaches: Latent Dirichlet Allocation (LDA), which models documents as probabilistic mixtures of topics; Latent Semantic Indexing (LSI), which identifies latent patterns in a weighted term–document matrix; and BERTopic, which clusters contextual document embeddings and derives topic representations from the resulting groups. LDA and LSI are used as established baselines, while BERTopic provides a contextual embedding-based approach.</w:t>
      </w:r>
    </w:p>
    <w:p w14:paraId="0B79DF0D" w14:textId="11F59458" w:rsidR="00EB65A4" w:rsidRPr="00400DDA" w:rsidRDefault="00EB65A4" w:rsidP="00400DDA">
      <w:pPr>
        <w:rPr>
          <w:b/>
          <w:bCs/>
        </w:rPr>
      </w:pPr>
      <w:bookmarkStart w:id="15" w:name="_Toc239687160"/>
      <w:r w:rsidRPr="00400DDA">
        <w:rPr>
          <w:b/>
          <w:bCs/>
        </w:rPr>
        <w:t>Latent Dirichlet Allocation (LDA</w:t>
      </w:r>
      <w:r w:rsidRPr="00400DDA">
        <w:rPr>
          <w:b/>
          <w:bCs/>
        </w:rPr>
        <w:t>)</w:t>
      </w:r>
      <w:bookmarkEnd w:id="15"/>
    </w:p>
    <w:p w14:paraId="545CFA63" w14:textId="77777777" w:rsidR="00044F82" w:rsidRDefault="00DC4BBD" w:rsidP="00923B22">
      <w:r>
        <w:t>Latent Dirichlet Allocation is a probabilistic generative topic model introduced by Blei, Ng and Jordan (2003)</w:t>
      </w:r>
      <w:r w:rsidR="00044F82">
        <w:t xml:space="preserve"> </w:t>
      </w:r>
      <w:r w:rsidR="00044F82" w:rsidRPr="00044F82">
        <w:rPr>
          <w:color w:val="C00000"/>
        </w:rPr>
        <w:t>[citation]</w:t>
      </w:r>
      <w:r>
        <w:t xml:space="preserve">. It represents each document as a mixture of latent topics and each topic as a probability distribution over the vocabulary. </w:t>
      </w:r>
      <w:r w:rsidR="00044F82">
        <w:t>Documents can therefore contain multiple topics in different proportions rather than being assigned directly to a single group.</w:t>
      </w:r>
    </w:p>
    <w:p w14:paraId="3A05B4E6" w14:textId="27592DA7" w:rsidR="00DC4BBD" w:rsidRDefault="00400DDA" w:rsidP="00400DDA">
      <w:r>
        <w:t xml:space="preserve">LDA operates on a bag-of-words representation and infers topics from recurring patterns of word co-occurrence. </w:t>
      </w:r>
      <w:r>
        <w:t>T</w:t>
      </w:r>
      <w:r>
        <w:t xml:space="preserve">opics are </w:t>
      </w:r>
      <w:r>
        <w:t>re</w:t>
      </w:r>
      <w:r>
        <w:t xml:space="preserve">presented </w:t>
      </w:r>
      <w:r>
        <w:t>by</w:t>
      </w:r>
      <w:r>
        <w:t xml:space="preserve"> the words with the highest probabilities under their topic–word distributions</w:t>
      </w:r>
      <w:r>
        <w:t xml:space="preserve"> and </w:t>
      </w:r>
      <w:r>
        <w:t>require subsequent interpretation.</w:t>
      </w:r>
    </w:p>
    <w:p w14:paraId="63159C47" w14:textId="0DFD0D66" w:rsidR="00400DDA" w:rsidRDefault="00400DDA" w:rsidP="00400DDA">
      <w:r>
        <w:t>Although LDA provides an interpretable probabilistic representation, its results depend on the selected number of topics, model parameters and random initialisation (Agrawal et al., 2018)</w:t>
      </w:r>
      <w:r>
        <w:t xml:space="preserve"> </w:t>
      </w:r>
      <w:r w:rsidRPr="00044F82">
        <w:rPr>
          <w:color w:val="C00000"/>
        </w:rPr>
        <w:t>[citation]</w:t>
      </w:r>
      <w:r>
        <w:t>. Moreover</w:t>
      </w:r>
      <w:r>
        <w:t xml:space="preserve">, its </w:t>
      </w:r>
      <w:r>
        <w:t>bag-of-words representation also discards word order and syntactic relationships (Wallach, 2006)</w:t>
      </w:r>
      <w:r w:rsidRPr="00400DDA">
        <w:rPr>
          <w:color w:val="C00000"/>
        </w:rPr>
        <w:t xml:space="preserve"> </w:t>
      </w:r>
      <w:r w:rsidRPr="00044F82">
        <w:rPr>
          <w:color w:val="C00000"/>
        </w:rPr>
        <w:t>[citation]</w:t>
      </w:r>
      <w:r>
        <w:t>, limiting its ability to represent contextual meaning.</w:t>
      </w:r>
    </w:p>
    <w:p w14:paraId="091C60F9" w14:textId="2B0F6EB1" w:rsidR="00DC4BBD" w:rsidRPr="003F7FDE" w:rsidRDefault="00DC4BBD" w:rsidP="003F7FDE">
      <w:pPr>
        <w:rPr>
          <w:b/>
          <w:bCs/>
        </w:rPr>
      </w:pPr>
      <w:bookmarkStart w:id="16" w:name="_Toc239687161"/>
      <w:r w:rsidRPr="003F7FDE">
        <w:rPr>
          <w:b/>
          <w:bCs/>
        </w:rPr>
        <w:t>Latent Semantic Indexing (</w:t>
      </w:r>
      <w:r w:rsidRPr="003F7FDE">
        <w:rPr>
          <w:b/>
          <w:bCs/>
        </w:rPr>
        <w:t>LSI</w:t>
      </w:r>
      <w:r w:rsidRPr="003F7FDE">
        <w:rPr>
          <w:b/>
          <w:bCs/>
        </w:rPr>
        <w:t>)</w:t>
      </w:r>
      <w:bookmarkEnd w:id="16"/>
    </w:p>
    <w:p w14:paraId="1364629D" w14:textId="337FAC45" w:rsidR="007E7A9C" w:rsidRDefault="007E7A9C" w:rsidP="00923B22">
      <w:r>
        <w:t>Latent Semantic Indexing (LSI) identifies higher-order associations between terms and documents by projecting a term–document matrix into a lower-dimensional latent space (Deerwester et al., 1990)</w:t>
      </w:r>
      <w:r>
        <w:t xml:space="preserve"> </w:t>
      </w:r>
      <w:r w:rsidRPr="00044F82">
        <w:rPr>
          <w:color w:val="C00000"/>
        </w:rPr>
        <w:t>[citation]</w:t>
      </w:r>
      <w:r>
        <w:t>. The matrix is commonly weighted using term frequency–inverse document frequency (TF–IDF), which gives greater importance to terms that are frequent within a document but uncommon across the corpus.</w:t>
      </w:r>
    </w:p>
    <w:p w14:paraId="399F04B3" w14:textId="77777777" w:rsidR="007E7A9C" w:rsidRDefault="007E7A9C" w:rsidP="00923B22">
      <w:r>
        <w:t>LSI retains the strongest patterns of term usage to produce compact document representations and reduce the influence of noise. Hierarchical agglomerative clustering can then partition these representations by repeatedly merging the closest clusters. The clustering process may terminate when a predefined number of clusters is reached or when the distance between the closest clusters exceeds a specified threshold. The resulting clusters are treated as topics.</w:t>
      </w:r>
    </w:p>
    <w:p w14:paraId="6E4D803D" w14:textId="28900F13" w:rsidR="007E7A9C" w:rsidRDefault="007E7A9C" w:rsidP="00923B22">
      <w:r>
        <w:lastRenderedPageBreak/>
        <w:t>The output therefore depends on both the number of retained LSI dimensions and the clustering criterion. Retaining too few dimensions may remove meaningful distinctions, while retaining too many may preserve noise. Similarly, the selected number of clusters or distance threshold determines the granularity of the resulting topics. As LSI derives its relationships from lexical patterns within the supplied corpus, it cannot represent word order, contextual meaning or polysemy as effectively as contextual language models.</w:t>
      </w:r>
    </w:p>
    <w:p w14:paraId="257D4D01" w14:textId="308DC017" w:rsidR="00EB65A4" w:rsidRPr="007E7A9C" w:rsidRDefault="00EB65A4" w:rsidP="007E7A9C">
      <w:pPr>
        <w:rPr>
          <w:b/>
          <w:bCs/>
        </w:rPr>
      </w:pPr>
      <w:bookmarkStart w:id="17" w:name="_Toc239687162"/>
      <w:r w:rsidRPr="007E7A9C">
        <w:rPr>
          <w:b/>
          <w:bCs/>
        </w:rPr>
        <w:t>BERTopic</w:t>
      </w:r>
      <w:bookmarkEnd w:id="17"/>
    </w:p>
    <w:p w14:paraId="6A9D06B2" w14:textId="14F14BD8" w:rsidR="00DC4BBD" w:rsidRDefault="00DC4BBD" w:rsidP="00923B22">
      <w:r>
        <w:t xml:space="preserve">BERTopic </w:t>
      </w:r>
      <w:r w:rsidR="00923B22">
        <w:t>formulates</w:t>
      </w:r>
      <w:r>
        <w:t xml:space="preserve"> topic-modelling framework as a document-clustering task. It combines transformer-based document embeddings, dimensionality reduction, density-based clustering and class-based TF–IDF topic representation (Grootendorst, 2022). Its modular design permits individual components to be replaced, but its default pipeline uses Sentence Transformers, Uniform Manifold Approximation and Projection</w:t>
      </w:r>
      <w:r>
        <w:t xml:space="preserve"> (UMAP)</w:t>
      </w:r>
      <w:r>
        <w:t>, Hierarchical Density-Based Spatial Clustering of Applications with Noise</w:t>
      </w:r>
      <w:r>
        <w:t xml:space="preserve"> (HDBSCAN)</w:t>
      </w:r>
      <w:r>
        <w:t xml:space="preserve">, and </w:t>
      </w:r>
      <w:r>
        <w:t xml:space="preserve">class-based </w:t>
      </w:r>
      <w:r>
        <w:t>term frequency–inverse document frequency</w:t>
      </w:r>
      <w:r>
        <w:t xml:space="preserve"> (</w:t>
      </w:r>
      <w:r>
        <w:t>c-TF–IDF</w:t>
      </w:r>
      <w:r>
        <w:t>)</w:t>
      </w:r>
      <w:r>
        <w:t>.</w:t>
      </w:r>
    </w:p>
    <w:p w14:paraId="4DB6255F" w14:textId="36FA394D" w:rsidR="00DC4BBD" w:rsidRPr="00923B22" w:rsidRDefault="00DC4BBD" w:rsidP="00923B22">
      <w:pPr>
        <w:rPr>
          <w:b/>
          <w:bCs/>
        </w:rPr>
      </w:pPr>
      <w:commentRangeStart w:id="18"/>
      <w:r w:rsidRPr="00923B22">
        <w:rPr>
          <w:b/>
          <w:bCs/>
        </w:rPr>
        <w:t xml:space="preserve">Sentence Transformer </w:t>
      </w:r>
      <w:r w:rsidR="00923B22">
        <w:rPr>
          <w:b/>
          <w:bCs/>
        </w:rPr>
        <w:t>E</w:t>
      </w:r>
      <w:r w:rsidRPr="00923B22">
        <w:rPr>
          <w:b/>
          <w:bCs/>
        </w:rPr>
        <w:t>mbeddings</w:t>
      </w:r>
      <w:commentRangeEnd w:id="18"/>
      <w:r w:rsidR="00202A9B" w:rsidRPr="00923B22">
        <w:rPr>
          <w:rStyle w:val="CommentReference"/>
          <w:b/>
          <w:bCs/>
          <w:sz w:val="22"/>
          <w:szCs w:val="22"/>
        </w:rPr>
        <w:commentReference w:id="18"/>
      </w:r>
    </w:p>
    <w:p w14:paraId="57FD48EC" w14:textId="31327128" w:rsidR="00DC4BBD" w:rsidRDefault="00DC4BBD" w:rsidP="00923B22">
      <w:r w:rsidRPr="00DC4BBD">
        <w:t>Sentence Transformers adapt pretrained transformer language models to produce fixed-length vector representations</w:t>
      </w:r>
      <w:r w:rsidR="00923B22">
        <w:t xml:space="preserve"> </w:t>
      </w:r>
      <w:r w:rsidRPr="00DC4BBD">
        <w:t>of sentences and documents. These embeddings can be compared efficiently using measures such as cosine similarity (Reimers and Gurevych, 2019).</w:t>
      </w:r>
    </w:p>
    <w:p w14:paraId="4FF93D95" w14:textId="77777777" w:rsidR="00923B22" w:rsidRDefault="00DC4BBD" w:rsidP="00923B22">
      <w:r>
        <w:t>Unlike bag-of-words and TF–IDF representations, transformer model</w:t>
      </w:r>
      <w:r>
        <w:t xml:space="preserve"> generates </w:t>
      </w:r>
      <w:r>
        <w:t xml:space="preserve">contextual representations, meaning that a word’s representation can depend </w:t>
      </w:r>
      <w:r w:rsidRPr="00DC4BBD">
        <w:t>on the surrounding words and the context in which it appears</w:t>
      </w:r>
      <w:r>
        <w:t>.</w:t>
      </w:r>
      <w:r w:rsidR="00923B22">
        <w:t xml:space="preserve"> </w:t>
      </w:r>
      <w:r w:rsidRPr="00DC4BBD">
        <w:t xml:space="preserve">Consequently, documents expressing similar meanings can occupy nearby positions in the embedding space even when they use different vocabulary. </w:t>
      </w:r>
    </w:p>
    <w:p w14:paraId="375B117C" w14:textId="6333671A" w:rsidR="00DC4BBD" w:rsidRDefault="00923B22" w:rsidP="00923B22">
      <w:r>
        <w:t>As</w:t>
      </w:r>
      <w:r>
        <w:t xml:space="preserve"> the models are pretrained on external corpora, they incorporate information beyond the documents being analysed.</w:t>
      </w:r>
      <w:r>
        <w:t xml:space="preserve"> T</w:t>
      </w:r>
      <w:r w:rsidR="00DC4BBD" w:rsidRPr="00DC4BBD">
        <w:t xml:space="preserve">he quality of these representations depends on the selected model and its training data. A general-purpose language model may </w:t>
      </w:r>
      <w:r>
        <w:t xml:space="preserve">also </w:t>
      </w:r>
      <w:r w:rsidR="00DC4BBD" w:rsidRPr="00DC4BBD">
        <w:t>not adequately represent terminology, syntax, or semantic relationships specific to a specialised domain.</w:t>
      </w:r>
    </w:p>
    <w:p w14:paraId="4E8AF916" w14:textId="77777777" w:rsidR="00DC4BBD" w:rsidRPr="00923B22" w:rsidRDefault="00DC4BBD" w:rsidP="00923B22">
      <w:pPr>
        <w:rPr>
          <w:b/>
          <w:bCs/>
        </w:rPr>
      </w:pPr>
      <w:r w:rsidRPr="00923B22">
        <w:rPr>
          <w:b/>
          <w:bCs/>
        </w:rPr>
        <w:t>UMAP dimensionality reduction</w:t>
      </w:r>
    </w:p>
    <w:p w14:paraId="789A09EC" w14:textId="633B8473" w:rsidR="00DC4BBD" w:rsidRDefault="00DC4BBD" w:rsidP="00923B22">
      <w:r>
        <w:t xml:space="preserve">Transformer embeddings typically contain hundreds of dimensions. Clustering directly in a high-dimensional space can be difficult because distances between observations may become less discriminative as dimensionality increases, a phenomenon associated with the </w:t>
      </w:r>
      <w:r>
        <w:rPr>
          <w:rStyle w:val="Emphasis"/>
        </w:rPr>
        <w:t>curse of dimensionality</w:t>
      </w:r>
      <w:r>
        <w:t>.</w:t>
      </w:r>
    </w:p>
    <w:p w14:paraId="338C044D" w14:textId="61F229B4" w:rsidR="00DC4BBD" w:rsidRDefault="00DC4BBD" w:rsidP="00923B22">
      <w:r>
        <w:t>Uniform Manifold Approximation and Projection (UMAP) is a nonlinear dimensionality-reduction technique that constructs a weighted graph representing local neighbourhood relationships in the original high-dimensional space. It optimises a lower-dimensional representation that approximates this neighbourhood structure (McInnes, Healy and Melville, 2018). Documents that are close neighbours in the original embedding space are therefore encouraged to remain close after projection.</w:t>
      </w:r>
    </w:p>
    <w:p w14:paraId="2C5CD208" w14:textId="7B357873" w:rsidR="00DC4BBD" w:rsidRDefault="00DC4BBD" w:rsidP="00923B22">
      <w:r>
        <w:t>Although UMAP attempts to preserve neighbourhood relationships, it does not guarantee that every global relationship will be preserved. The algorithm is stochastic and sensitive to several parameters. The number of neighbours controls the balance between preserving highly local relationships and capturing broader structure, while the number of output components determines the dimensionality of the resulting representation. Consequently, different parameter settings or random initialisations may produce different projections and affect the clusters subsequently identified.</w:t>
      </w:r>
    </w:p>
    <w:p w14:paraId="3C096F64" w14:textId="60BCF089" w:rsidR="00DC4BBD" w:rsidRPr="00D43EAF" w:rsidRDefault="00DC4BBD" w:rsidP="00923B22">
      <w:pPr>
        <w:rPr>
          <w:b/>
          <w:bCs/>
        </w:rPr>
      </w:pPr>
      <w:r w:rsidRPr="00D43EAF">
        <w:rPr>
          <w:b/>
          <w:bCs/>
        </w:rPr>
        <w:lastRenderedPageBreak/>
        <w:t xml:space="preserve">HDBSCAN </w:t>
      </w:r>
      <w:r w:rsidRPr="00D43EAF">
        <w:rPr>
          <w:b/>
          <w:bCs/>
        </w:rPr>
        <w:t>document clustering</w:t>
      </w:r>
    </w:p>
    <w:p w14:paraId="31708177" w14:textId="125EE034" w:rsidR="00DC4BBD" w:rsidRDefault="00DC4BBD" w:rsidP="00923B22">
      <w:r>
        <w:t>Hierarchical Density-Based Spatial Clustering of Applications with Noise</w:t>
      </w:r>
      <w:r>
        <w:t xml:space="preserve"> (</w:t>
      </w:r>
      <w:r w:rsidRPr="00DC4BBD">
        <w:t>HDBSCAN</w:t>
      </w:r>
      <w:r>
        <w:t>)</w:t>
      </w:r>
      <w:r w:rsidRPr="00DC4BBD">
        <w:t xml:space="preserve"> extends density-based clustering by constructing a hierarchy of candidate clusters across different density levels and extracting clusters that remain stable within this hierarchy (Campello, Moulavi and Sander, 2013; Campello et al., 2015).</w:t>
      </w:r>
    </w:p>
    <w:p w14:paraId="132758F2" w14:textId="4DEBED23" w:rsidR="00DC4BBD" w:rsidRDefault="00DC4BBD" w:rsidP="00923B22">
      <w:r>
        <w:t>HDBSCAN first calculates the mutual-reachability distance between each pair of documents:</w:t>
      </w:r>
    </w:p>
    <w:p w14:paraId="4B4DE906" w14:textId="77777777" w:rsidR="00DC4BBD" w:rsidRPr="00DC4BBD" w:rsidRDefault="00DC4BBD" w:rsidP="00923B22">
      <m:oMathPara>
        <m:oMath>
          <m:sSub>
            <m:sSubPr>
              <m:ctrlPr>
                <w:rPr>
                  <w:rFonts w:ascii="Cambria Math" w:hAnsi="Cambria Math"/>
                </w:rPr>
              </m:ctrlPr>
            </m:sSubPr>
            <m:e>
              <m:r>
                <w:rPr>
                  <w:rFonts w:ascii="Cambria Math" w:hAnsi="Cambria Math"/>
                </w:rPr>
                <m:t>d</m:t>
              </m:r>
            </m:e>
            <m:sub>
              <m:r>
                <m:rPr>
                  <m:sty m:val="p"/>
                </m:rPr>
                <w:rPr>
                  <w:rFonts w:ascii="Cambria Math" w:hAnsi="Cambria Math"/>
                </w:rPr>
                <m:t>mreach</m:t>
              </m:r>
            </m:sub>
          </m:sSub>
          <m:d>
            <m:dPr>
              <m:ctrlPr>
                <w:rPr>
                  <w:rFonts w:ascii="Cambria Math" w:hAnsi="Cambria Math"/>
                </w:rPr>
              </m:ctrlPr>
            </m:dPr>
            <m:e>
              <m:r>
                <w:rPr>
                  <w:rFonts w:ascii="Cambria Math" w:hAnsi="Cambria Math"/>
                </w:rPr>
                <m:t>a,b</m:t>
              </m:r>
            </m:e>
          </m:d>
          <m:r>
            <w:rPr>
              <w:rFonts w:ascii="Cambria Math" w:hAnsi="Cambria Math"/>
            </w:rPr>
            <m:t>=</m:t>
          </m:r>
          <m:func>
            <m:funcPr>
              <m:ctrlPr>
                <w:rPr>
                  <w:rFonts w:ascii="Cambria Math" w:hAnsi="Cambria Math"/>
                </w:rPr>
              </m:ctrlPr>
            </m:funcPr>
            <m:fName>
              <m:r>
                <m:rPr>
                  <m:sty m:val="p"/>
                </m:rPr>
                <w:rPr>
                  <w:rFonts w:ascii="Cambria Math" w:hAnsi="Cambria Math"/>
                </w:rPr>
                <m:t>max</m:t>
              </m:r>
            </m:fName>
            <m:e>
              <m:d>
                <m:dPr>
                  <m:begChr m:val="{"/>
                  <m:endChr m:val="}"/>
                  <m:ctrlPr>
                    <w:rPr>
                      <w:rFonts w:ascii="Cambria Math" w:hAnsi="Cambria Math"/>
                    </w:rPr>
                  </m:ctrlPr>
                </m:dPr>
                <m:e>
                  <m:r>
                    <w:rPr>
                      <w:rFonts w:ascii="Cambria Math" w:hAnsi="Cambria Math"/>
                    </w:rPr>
                    <m:t>d</m:t>
                  </m:r>
                  <m:d>
                    <m:dPr>
                      <m:ctrlPr>
                        <w:rPr>
                          <w:rFonts w:ascii="Cambria Math" w:hAnsi="Cambria Math"/>
                        </w:rPr>
                      </m:ctrlPr>
                    </m:dPr>
                    <m:e>
                      <m:r>
                        <w:rPr>
                          <w:rFonts w:ascii="Cambria Math" w:hAnsi="Cambria Math"/>
                        </w:rPr>
                        <m:t>a,b</m:t>
                      </m:r>
                    </m:e>
                  </m:d>
                  <m:r>
                    <w:rPr>
                      <w:rFonts w:ascii="Cambria Math" w:hAnsi="Cambria Math"/>
                    </w:rPr>
                    <m:t>, </m:t>
                  </m:r>
                  <m:sSub>
                    <m:sSubPr>
                      <m:ctrlPr>
                        <w:rPr>
                          <w:rFonts w:ascii="Cambria Math" w:hAnsi="Cambria Math"/>
                        </w:rPr>
                      </m:ctrlPr>
                    </m:sSubPr>
                    <m:e>
                      <m:r>
                        <w:rPr>
                          <w:rFonts w:ascii="Cambria Math" w:hAnsi="Cambria Math"/>
                        </w:rPr>
                        <m:t>d</m:t>
                      </m:r>
                    </m:e>
                    <m:sub>
                      <m:r>
                        <m:rPr>
                          <m:sty m:val="p"/>
                        </m:rPr>
                        <w:rPr>
                          <w:rFonts w:ascii="Cambria Math" w:hAnsi="Cambria Math"/>
                        </w:rPr>
                        <m:t>core</m:t>
                      </m:r>
                    </m:sub>
                  </m:sSub>
                  <m:d>
                    <m:dPr>
                      <m:ctrlPr>
                        <w:rPr>
                          <w:rFonts w:ascii="Cambria Math" w:hAnsi="Cambria Math"/>
                        </w:rPr>
                      </m:ctrlPr>
                    </m:dPr>
                    <m:e>
                      <m:r>
                        <w:rPr>
                          <w:rFonts w:ascii="Cambria Math" w:hAnsi="Cambria Math"/>
                        </w:rPr>
                        <m:t>a</m:t>
                      </m:r>
                    </m:e>
                  </m:d>
                  <m:r>
                    <w:rPr>
                      <w:rFonts w:ascii="Cambria Math" w:hAnsi="Cambria Math"/>
                    </w:rPr>
                    <m:t>, </m:t>
                  </m:r>
                  <m:sSub>
                    <m:sSubPr>
                      <m:ctrlPr>
                        <w:rPr>
                          <w:rFonts w:ascii="Cambria Math" w:hAnsi="Cambria Math"/>
                        </w:rPr>
                      </m:ctrlPr>
                    </m:sSubPr>
                    <m:e>
                      <m:r>
                        <w:rPr>
                          <w:rFonts w:ascii="Cambria Math" w:hAnsi="Cambria Math"/>
                        </w:rPr>
                        <m:t>d</m:t>
                      </m:r>
                    </m:e>
                    <m:sub>
                      <m:r>
                        <m:rPr>
                          <m:sty m:val="p"/>
                        </m:rPr>
                        <w:rPr>
                          <w:rFonts w:ascii="Cambria Math" w:hAnsi="Cambria Math"/>
                        </w:rPr>
                        <m:t>core</m:t>
                      </m:r>
                    </m:sub>
                  </m:sSub>
                  <m:d>
                    <m:dPr>
                      <m:ctrlPr>
                        <w:rPr>
                          <w:rFonts w:ascii="Cambria Math" w:hAnsi="Cambria Math"/>
                        </w:rPr>
                      </m:ctrlPr>
                    </m:dPr>
                    <m:e>
                      <m:r>
                        <w:rPr>
                          <w:rFonts w:ascii="Cambria Math" w:hAnsi="Cambria Math"/>
                        </w:rPr>
                        <m:t>b</m:t>
                      </m:r>
                    </m:e>
                  </m:d>
                </m:e>
              </m:d>
            </m:e>
          </m:func>
        </m:oMath>
      </m:oMathPara>
    </w:p>
    <w:p w14:paraId="74FF8B05" w14:textId="55B9E70C" w:rsidR="00DC4BBD" w:rsidRDefault="00DC4BBD" w:rsidP="00923B22">
      <w:r>
        <w:t xml:space="preserve">where </w:t>
      </w:r>
      <m:oMath>
        <m:r>
          <w:rPr>
            <w:rFonts w:ascii="Cambria Math" w:hAnsi="Cambria Math"/>
          </w:rPr>
          <m:t>d</m:t>
        </m:r>
        <m:d>
          <m:dPr>
            <m:ctrlPr>
              <w:rPr>
                <w:rFonts w:ascii="Cambria Math" w:hAnsi="Cambria Math"/>
              </w:rPr>
            </m:ctrlPr>
          </m:dPr>
          <m:e>
            <m:r>
              <w:rPr>
                <w:rFonts w:ascii="Cambria Math" w:hAnsi="Cambria Math"/>
              </w:rPr>
              <m:t>a,b</m:t>
            </m:r>
          </m:e>
        </m:d>
        <m:r>
          <w:rPr>
            <w:rFonts w:ascii="Cambria Math" w:hAnsi="Cambria Math"/>
          </w:rPr>
          <m:t xml:space="preserve"> </m:t>
        </m:r>
      </m:oMath>
      <w:r>
        <w:t xml:space="preserve">is the distance between documents </w:t>
      </w:r>
      <m:oMath>
        <m:r>
          <w:rPr>
            <w:rFonts w:ascii="Cambria Math" w:hAnsi="Cambria Math"/>
          </w:rPr>
          <m:t>a</m:t>
        </m:r>
      </m:oMath>
      <w:r>
        <w:t xml:space="preserve"> and </w:t>
      </w:r>
      <m:oMath>
        <m:r>
          <w:rPr>
            <w:rFonts w:ascii="Cambria Math" w:hAnsi="Cambria Math"/>
          </w:rPr>
          <m:t>b</m:t>
        </m:r>
      </m:oMath>
      <w:r>
        <w:t xml:space="preserve">, and </w:t>
      </w:r>
      <m:oMath>
        <m:sSub>
          <m:sSubPr>
            <m:ctrlPr>
              <w:rPr>
                <w:rFonts w:ascii="Cambria Math" w:hAnsi="Cambria Math"/>
              </w:rPr>
            </m:ctrlPr>
          </m:sSubPr>
          <m:e>
            <m:r>
              <w:rPr>
                <w:rFonts w:ascii="Cambria Math" w:hAnsi="Cambria Math"/>
              </w:rPr>
              <m:t>d</m:t>
            </m:r>
          </m:e>
          <m:sub>
            <m:r>
              <m:rPr>
                <m:sty m:val="p"/>
              </m:rPr>
              <w:rPr>
                <w:rFonts w:ascii="Cambria Math" w:hAnsi="Cambria Math"/>
              </w:rPr>
              <m:t>core</m:t>
            </m:r>
          </m:sub>
        </m:sSub>
        <m:d>
          <m:dPr>
            <m:ctrlPr>
              <w:rPr>
                <w:rFonts w:ascii="Cambria Math" w:hAnsi="Cambria Math"/>
              </w:rPr>
            </m:ctrlPr>
          </m:dPr>
          <m:e>
            <m:r>
              <w:rPr>
                <w:rFonts w:ascii="Cambria Math" w:hAnsi="Cambria Math"/>
              </w:rPr>
              <m:t>a</m:t>
            </m:r>
          </m:e>
        </m:d>
      </m:oMath>
      <w:r>
        <w:t xml:space="preserve"> is the distance from document </w:t>
      </w:r>
      <m:oMath>
        <m:r>
          <w:rPr>
            <w:rFonts w:ascii="Cambria Math" w:hAnsi="Cambria Math"/>
          </w:rPr>
          <m:t>a</m:t>
        </m:r>
      </m:oMath>
      <w:r>
        <w:t xml:space="preserve"> </w:t>
      </w:r>
      <w:r>
        <w:t xml:space="preserve">to its </w:t>
      </w:r>
      <m:oMath>
        <m:r>
          <w:rPr>
            <w:rFonts w:ascii="Cambria Math" w:hAnsi="Cambria Math"/>
          </w:rPr>
          <m:t>k</m:t>
        </m:r>
      </m:oMath>
      <w:r>
        <w:t xml:space="preserve">-th nearest neighbour. The value of </w:t>
      </w:r>
      <m:oMath>
        <m:r>
          <w:rPr>
            <w:rFonts w:ascii="Cambria Math" w:hAnsi="Cambria Math"/>
          </w:rPr>
          <m:t>k</m:t>
        </m:r>
      </m:oMath>
      <w:r>
        <w:t xml:space="preserve"> is determined by the </w:t>
      </w:r>
      <w:r w:rsidRPr="00DC4BBD">
        <w:t xml:space="preserve">minimum sample </w:t>
      </w:r>
      <w:r>
        <w:t>parameter and controls how conservatively local density is estimated. Mutual-reachability distance increases the apparent separation of points in sparse regions while preserving connections within denser regions.</w:t>
      </w:r>
    </w:p>
    <w:p w14:paraId="20A2C117" w14:textId="4DFBE622" w:rsidR="00DC4BBD" w:rsidRDefault="00DC4BBD" w:rsidP="00923B22">
      <w:r>
        <w:t>A minimum spanning tree is then constructed using the mutual-reachability distances. HDBSCAN progressively removes its edges from longest to shortest, causing groups of documents to separate as the density requirement increases. This process produces a hierarchy describing how clusters form and divide at different density levels. The hierarchy is condensed according to a specified minimum cluster size, and clusters that persist across a wide range of density levels are considered stable.</w:t>
      </w:r>
    </w:p>
    <w:p w14:paraId="0D545040" w14:textId="04E2835D" w:rsidR="00DC4BBD" w:rsidRDefault="00DC4BBD" w:rsidP="00923B22">
      <w:r>
        <w:t xml:space="preserve">Unlike methods such as </w:t>
      </w:r>
      <m:oMath>
        <m:r>
          <w:rPr>
            <w:rFonts w:ascii="Cambria Math" w:hAnsi="Cambria Math"/>
            <w:color w:val="000000" w:themeColor="text1"/>
          </w:rPr>
          <m:t>k</m:t>
        </m:r>
      </m:oMath>
      <w:r>
        <w:t>-means, HDBSCAN does not require the number of clusters to be specified in advance and can identify non-spherical clusters of different sizes and densities. Documents that do not belong to a sufficiently stable cluster are labelled as noise rather than being forced into an unsuitable topic. This helps prevent weakly related documents from distorting otherwise meaningful topic representations.</w:t>
      </w:r>
    </w:p>
    <w:p w14:paraId="37A2555C" w14:textId="77777777" w:rsidR="00DC4BBD" w:rsidRPr="00D43EAF" w:rsidRDefault="00DC4BBD" w:rsidP="00923B22">
      <w:pPr>
        <w:rPr>
          <w:b/>
          <w:bCs/>
        </w:rPr>
      </w:pPr>
      <w:r w:rsidRPr="00D43EAF">
        <w:rPr>
          <w:b/>
          <w:bCs/>
        </w:rPr>
        <w:t>Class-based TF–IDF topic representation</w:t>
      </w:r>
    </w:p>
    <w:p w14:paraId="69B17340" w14:textId="77777777" w:rsidR="00DC4BBD" w:rsidRPr="00DC4BBD" w:rsidRDefault="00DC4BBD" w:rsidP="00923B22">
      <w:r w:rsidRPr="00DC4BBD">
        <w:t>The clusters produced by HDBSCAN contain document identifiers but do not inherently provide human-readable topic descriptions. BERTopic addresses this using class-based TF–IDF. All documents assigned to the same cluster are treated collectively as a single class document. Term importance is then calculated relative to the other class documents rather than relative to individual documents.</w:t>
      </w:r>
    </w:p>
    <w:p w14:paraId="579F4D5E" w14:textId="77777777" w:rsidR="00DC4BBD" w:rsidRPr="00DC4BBD" w:rsidRDefault="00DC4BBD" w:rsidP="00923B22">
      <w:r w:rsidRPr="00DC4BBD">
        <w:t>Terms receive high weights when they occur frequently within one cluster but less frequently across the remaining clusters. The highest-weighted terms form a representation of the topic and allow the cluster to be interpreted. This separates document grouping from topic representation: dense embeddings determine which documents are semantically related, while a sparse lexical representation explains the vocabulary that distinguishes each resulting group.</w:t>
      </w:r>
    </w:p>
    <w:p w14:paraId="2CED84C1" w14:textId="13EB630E" w:rsidR="00DC4BBD" w:rsidRPr="00DC4BBD" w:rsidRDefault="00DC4BBD" w:rsidP="00923B22">
      <w:r w:rsidRPr="00DC4BBD">
        <w:t>This separation is one of BERTopic’s principal characteristics. Contextual embeddings support semantic clustering, whereas c-TF–IDF maintains an interpretable term-based description of each topic. Nevertheless, the final topics remain dependent on every preceding stage. The embedding model determines the initial semantic representation, UMAP can alter neighbourhood relationships, HDBSCAN controls cluster formation and noise assignment, and c-TF–IDF determines which terms are presented as characteristic. BERTopic therefore avoids the fixed topic-count requirement of LDA but introduces sensitivity to the configuration and interaction of several component algorithms.</w:t>
      </w:r>
    </w:p>
    <w:p w14:paraId="70CD093A" w14:textId="37DEECF0" w:rsidR="00DC4BBD" w:rsidRDefault="00DC4BBD" w:rsidP="00923B22">
      <m:oMathPara>
        <m:oMath>
          <m:func>
            <m:funcPr>
              <m:ctrlPr>
                <w:rPr>
                  <w:rFonts w:ascii="Cambria Math" w:hAnsi="Cambria Math"/>
                </w:rPr>
              </m:ctrlPr>
            </m:funcPr>
            <m:fName>
              <m:sSub>
                <m:sSubPr>
                  <m:ctrlPr>
                    <w:rPr>
                      <w:rFonts w:ascii="Cambria Math" w:hAnsi="Cambria Math"/>
                    </w:rPr>
                  </m:ctrlPr>
                </m:sSubPr>
                <m:e>
                  <m:r>
                    <m:rPr>
                      <m:sty m:val="p"/>
                    </m:rPr>
                    <w:rPr>
                      <w:rFonts w:ascii="Cambria Math" w:hAnsi="Cambria Math"/>
                    </w:rPr>
                    <m:t>cTFIDF</m:t>
                  </m:r>
                </m:e>
                <m:sub>
                  <m:r>
                    <w:rPr>
                      <w:rFonts w:ascii="Cambria Math" w:hAnsi="Cambria Math"/>
                    </w:rPr>
                    <m:t>t,c</m:t>
                  </m:r>
                </m:sub>
              </m:sSub>
            </m:fName>
            <m:e>
              <m:r>
                <w:rPr>
                  <w:rFonts w:ascii="Cambria Math" w:hAnsi="Cambria Math"/>
                </w:rPr>
                <m:t>=</m:t>
              </m:r>
            </m:e>
          </m:func>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t,c</m:t>
                  </m:r>
                </m:sub>
              </m:sSub>
            </m:num>
            <m:den>
              <m:sSub>
                <m:sSubPr>
                  <m:ctrlPr>
                    <w:rPr>
                      <w:rFonts w:ascii="Cambria Math" w:hAnsi="Cambria Math"/>
                    </w:rPr>
                  </m:ctrlPr>
                </m:sSubPr>
                <m:e>
                  <m:r>
                    <w:rPr>
                      <w:rFonts w:ascii="Cambria Math" w:hAnsi="Cambria Math"/>
                    </w:rPr>
                    <m:t>L</m:t>
                  </m:r>
                </m:e>
                <m:sub>
                  <m:r>
                    <w:rPr>
                      <w:rFonts w:ascii="Cambria Math" w:hAnsi="Cambria Math"/>
                    </w:rPr>
                    <m:t>c</m:t>
                  </m:r>
                </m:sub>
              </m:sSub>
            </m:den>
          </m:f>
          <m:func>
            <m:funcPr>
              <m:ctrlPr>
                <w:rPr>
                  <w:rFonts w:ascii="Cambria Math" w:hAnsi="Cambria Math"/>
                </w:rPr>
              </m:ctrlPr>
            </m:funcPr>
            <m:fName>
              <m:r>
                <m:rPr>
                  <m:sty m:val="p"/>
                </m:rPr>
                <w:rPr>
                  <w:rFonts w:ascii="Cambria Math" w:hAnsi="Cambria Math"/>
                </w:rPr>
                <m:t>log</m:t>
              </m:r>
            </m:fName>
            <m:e>
              <m:d>
                <m:dPr>
                  <m:ctrlPr>
                    <w:rPr>
                      <w:rFonts w:ascii="Cambria Math" w:hAnsi="Cambria Math"/>
                    </w:rPr>
                  </m:ctrlPr>
                </m:dPr>
                <m:e>
                  <m:r>
                    <w:rPr>
                      <w:rFonts w:ascii="Cambria Math" w:hAnsi="Cambria Math"/>
                    </w:rPr>
                    <m:t>1+</m:t>
                  </m:r>
                  <m:f>
                    <m:fPr>
                      <m:ctrlPr>
                        <w:rPr>
                          <w:rFonts w:ascii="Cambria Math" w:hAnsi="Cambria Math"/>
                        </w:rPr>
                      </m:ctrlPr>
                    </m:fPr>
                    <m:num>
                      <m:r>
                        <w:rPr>
                          <w:rFonts w:ascii="Cambria Math" w:hAnsi="Cambria Math"/>
                        </w:rPr>
                        <m:t>A</m:t>
                      </m:r>
                    </m:num>
                    <m:den>
                      <m:sSub>
                        <m:sSubPr>
                          <m:ctrlPr>
                            <w:rPr>
                              <w:rFonts w:ascii="Cambria Math" w:hAnsi="Cambria Math"/>
                            </w:rPr>
                          </m:ctrlPr>
                        </m:sSubPr>
                        <m:e>
                          <m:r>
                            <w:rPr>
                              <w:rFonts w:ascii="Cambria Math" w:hAnsi="Cambria Math"/>
                            </w:rPr>
                            <m:t>f</m:t>
                          </m:r>
                        </m:e>
                        <m:sub>
                          <m:r>
                            <w:rPr>
                              <w:rFonts w:ascii="Cambria Math" w:hAnsi="Cambria Math"/>
                            </w:rPr>
                            <m:t>t</m:t>
                          </m:r>
                        </m:sub>
                      </m:sSub>
                    </m:den>
                  </m:f>
                </m:e>
              </m:d>
            </m:e>
          </m:func>
        </m:oMath>
      </m:oMathPara>
    </w:p>
    <w:p w14:paraId="5C804D3E" w14:textId="339938A2" w:rsidR="00DC4BBD" w:rsidRDefault="00DC4BBD" w:rsidP="00923B22">
      <w:r>
        <w:lastRenderedPageBreak/>
        <w:t>\(n_{t,c}\): the number of times term \(t\) appears in cluster \(c\)’s combined document.</w:t>
      </w:r>
    </w:p>
    <w:p w14:paraId="1B3E242D" w14:textId="7888817B" w:rsidR="005254E7" w:rsidRPr="003A11A4" w:rsidRDefault="00DC4BBD" w:rsidP="005254E7">
      <w:r>
        <w:t>\(\frac{n_{t,c}}{L_c}\): the normalized term frequency—the proportion of cluster \(c\)’s words that are term \(t\).</w:t>
      </w:r>
    </w:p>
    <w:p w14:paraId="37EF9FA0" w14:textId="13EC8742" w:rsidR="003A11A4" w:rsidRDefault="003A11A4" w:rsidP="00923B22"/>
    <w:p w14:paraId="64BF5574" w14:textId="77777777" w:rsidR="005254E7" w:rsidRPr="003A11A4" w:rsidRDefault="005254E7" w:rsidP="00923B22"/>
    <w:p w14:paraId="66875D6F" w14:textId="75AB5273" w:rsidR="00EB18EC" w:rsidRPr="003A11A4" w:rsidRDefault="00EB18EC" w:rsidP="00EB18EC">
      <w:pPr>
        <w:pStyle w:val="Heading3"/>
      </w:pPr>
      <w:bookmarkStart w:id="19" w:name="_Toc239687163"/>
      <w:r w:rsidRPr="003A11A4">
        <w:t>2.4.</w:t>
      </w:r>
      <w:r w:rsidR="005254E7">
        <w:t>5</w:t>
      </w:r>
      <w:r w:rsidRPr="003A11A4">
        <w:t xml:space="preserve">  </w:t>
      </w:r>
      <w:r w:rsidRPr="00EB18EC">
        <w:t>Large Language Models for Semantic Interpretation</w:t>
      </w:r>
      <w:bookmarkEnd w:id="19"/>
    </w:p>
    <w:p w14:paraId="6F714A4A" w14:textId="77777777" w:rsidR="00923B22" w:rsidRPr="00EB18EC" w:rsidRDefault="00923B22" w:rsidP="00923B22">
      <w:pPr>
        <w:spacing w:before="100" w:beforeAutospacing="1" w:after="100" w:afterAutospacing="1" w:line="240" w:lineRule="auto"/>
        <w:rPr>
          <w:rFonts w:ascii="Times New Roman" w:hAnsi="Times New Roman"/>
          <w:color w:val="C00000"/>
          <w:sz w:val="24"/>
          <w:szCs w:val="24"/>
        </w:rPr>
      </w:pPr>
      <w:r w:rsidRPr="00EB18EC">
        <w:rPr>
          <w:rFonts w:ascii="Times New Roman" w:hAnsi="Times New Roman"/>
          <w:color w:val="C00000"/>
          <w:sz w:val="24"/>
          <w:szCs w:val="24"/>
        </w:rPr>
        <w:t>Large language models generate responses by predicting tokens from the supplied context and instructions. Their pretrained language representations allow them to interpret identifiers, class names and other textual evidence without task-specific supervised training. This makes them applicable to semantic tasks for which deterministic program analysis can provide evidence but cannot readily produce a concise functional interpretation.</w:t>
      </w:r>
    </w:p>
    <w:p w14:paraId="683BE214" w14:textId="77777777" w:rsidR="00923B22" w:rsidRPr="00EB18EC" w:rsidRDefault="00923B22" w:rsidP="00923B22">
      <w:pPr>
        <w:spacing w:before="100" w:beforeAutospacing="1" w:after="100" w:afterAutospacing="1" w:line="240" w:lineRule="auto"/>
        <w:rPr>
          <w:rFonts w:ascii="Times New Roman" w:hAnsi="Times New Roman"/>
          <w:color w:val="C00000"/>
          <w:sz w:val="24"/>
          <w:szCs w:val="24"/>
        </w:rPr>
      </w:pPr>
      <w:r w:rsidRPr="00EB18EC">
        <w:rPr>
          <w:rFonts w:ascii="Times New Roman" w:hAnsi="Times New Roman"/>
          <w:color w:val="C00000"/>
          <w:sz w:val="24"/>
          <w:szCs w:val="24"/>
        </w:rPr>
        <w:t>LLM behaviour is controlled partly through prompting, which defines the task, supplies relevant evidence and constrains the expected response. Structured output formats, such as predefined JSON schemas, can make generated responses easier to parse and validate. Temperature controls the variability of token selection, with lower values generally producing more consistent outputs. Nevertheless, LLM responses are not guaranteed to be deterministic or correct and may be affected by the selected model, prompt wording and supplied context. Their outputs should therefore be constrained, validated and supported by deterministic fallbacks where possible.</w:t>
      </w:r>
    </w:p>
    <w:p w14:paraId="2DE00521" w14:textId="000311CF" w:rsidR="002E55DF" w:rsidRPr="003A11A4" w:rsidRDefault="00000000" w:rsidP="00923B22">
      <w:r w:rsidRPr="00CE7D3E">
        <w:br w:type="page"/>
      </w:r>
    </w:p>
    <w:p w14:paraId="06317D83" w14:textId="4E99108C" w:rsidR="002E55DF" w:rsidRPr="00CE7D3E" w:rsidRDefault="00000000" w:rsidP="00D43EAF">
      <w:pPr>
        <w:pStyle w:val="Heading1"/>
      </w:pPr>
      <w:bookmarkStart w:id="20" w:name="_Toc239687164"/>
      <w:r w:rsidRPr="00CE7D3E">
        <w:lastRenderedPageBreak/>
        <w:t xml:space="preserve">3  </w:t>
      </w:r>
      <w:r w:rsidR="00D43EAF" w:rsidRPr="00D43EAF">
        <w:t>Requirements</w:t>
      </w:r>
      <w:r w:rsidR="00D43EAF">
        <w:t xml:space="preserve"> and Solution </w:t>
      </w:r>
      <w:r w:rsidR="003A11A4">
        <w:t>Design</w:t>
      </w:r>
      <w:bookmarkEnd w:id="20"/>
    </w:p>
    <w:p w14:paraId="39192284" w14:textId="179434B4" w:rsidR="002E55DF" w:rsidRDefault="00000000" w:rsidP="00DC4BBD">
      <w:pPr>
        <w:pStyle w:val="Heading2"/>
      </w:pPr>
      <w:bookmarkStart w:id="21" w:name="_Toc239687165"/>
      <w:r w:rsidRPr="00DC4BBD">
        <w:t>3.</w:t>
      </w:r>
      <w:r w:rsidR="00527EEF" w:rsidRPr="00DC4BBD">
        <w:t>1</w:t>
      </w:r>
      <w:r w:rsidRPr="00DC4BBD">
        <w:t xml:space="preserve">  </w:t>
      </w:r>
      <w:r w:rsidR="00D43EAF">
        <w:t>Design Requirements</w:t>
      </w:r>
      <w:bookmarkEnd w:id="21"/>
      <w:r w:rsidR="00D43EAF">
        <w:t xml:space="preserve"> </w:t>
      </w:r>
    </w:p>
    <w:p w14:paraId="0C394543" w14:textId="5468D826" w:rsidR="00D43EAF" w:rsidRDefault="00D43EAF" w:rsidP="00D43EAF">
      <w:r>
        <w:t xml:space="preserve">This project introduces </w:t>
      </w:r>
      <w:r>
        <w:rPr>
          <w:rStyle w:val="Strong"/>
        </w:rPr>
        <w:t>FlowMap</w:t>
      </w:r>
      <w:r>
        <w:t>, a program-comprehension tool for exploring unfamiliar Java codebases. FlowMap is designed according to the requirements derived from the Integrated Metamodel (IMM)</w:t>
      </w:r>
      <w:r>
        <w:t xml:space="preserve"> discussed in </w:t>
      </w:r>
      <w:r w:rsidRPr="00D43EAF">
        <w:rPr>
          <w:b/>
          <w:bCs/>
          <w:color w:val="C00000"/>
        </w:rPr>
        <w:t xml:space="preserve">Section </w:t>
      </w:r>
      <w:r w:rsidR="002D5E80">
        <w:rPr>
          <w:b/>
          <w:bCs/>
          <w:color w:val="C00000"/>
        </w:rPr>
        <w:t>[X]</w:t>
      </w:r>
      <w:r>
        <w:t xml:space="preserve">. Its central design principle is to integrate functional concerns, end-to-end behaviours, and their underlying control flow into a single connected </w:t>
      </w:r>
      <w:r>
        <w:t xml:space="preserve">visual </w:t>
      </w:r>
      <w:r>
        <w:t>representation. This integration is intended to help developers locate the implementation of domain concepts and trace behaviours whose implementation is distributed across multiple files, classes, and methods.</w:t>
      </w:r>
    </w:p>
    <w:p w14:paraId="6529B82A" w14:textId="30C7B642" w:rsidR="00D43EAF" w:rsidRDefault="00D43EAF" w:rsidP="00D43EAF">
      <w:r>
        <w:t>FlowMap organises this representation into four connected levels of abstraction:</w:t>
      </w:r>
    </w:p>
    <w:p w14:paraId="18D8F466" w14:textId="7CF03F90" w:rsidR="00D43EAF" w:rsidRPr="00DC4BBD" w:rsidRDefault="00D43EAF" w:rsidP="00D43EAF">
      <w:pPr>
        <w:pStyle w:val="ListParagraph"/>
      </w:pPr>
      <w:r>
        <w:rPr>
          <w:b/>
          <w:bCs/>
        </w:rPr>
        <w:t>Topic</w:t>
      </w:r>
      <w:r w:rsidRPr="00DC4BBD">
        <w:rPr>
          <w:b/>
          <w:bCs/>
        </w:rPr>
        <w:t xml:space="preserve"> level:</w:t>
      </w:r>
      <w:r w:rsidRPr="00DC4BBD">
        <w:t xml:space="preserve"> broad functional areas inferred from evidence across the codebase.</w:t>
      </w:r>
    </w:p>
    <w:p w14:paraId="5624BE93" w14:textId="32192F90" w:rsidR="00D43EAF" w:rsidRPr="00DC4BBD" w:rsidRDefault="00D43EAF" w:rsidP="00D43EAF">
      <w:pPr>
        <w:pStyle w:val="ListParagraph"/>
      </w:pPr>
      <w:r w:rsidRPr="00DC4BBD">
        <w:rPr>
          <w:b/>
          <w:bCs/>
        </w:rPr>
        <w:t>Operation-sequence level:</w:t>
      </w:r>
      <w:r w:rsidRPr="00DC4BBD">
        <w:t xml:space="preserve"> </w:t>
      </w:r>
      <w:r>
        <w:t>end-to</w:t>
      </w:r>
      <w:r w:rsidRPr="00D43EAF">
        <w:t xml:space="preserve">-end application behaviours that connect program elements </w:t>
      </w:r>
      <w:r w:rsidRPr="00D43EAF">
        <w:t>involved in a specific functional goal</w:t>
      </w:r>
      <w:r w:rsidRPr="00D43EAF">
        <w:t>.</w:t>
      </w:r>
    </w:p>
    <w:p w14:paraId="5AAFFF38" w14:textId="77777777" w:rsidR="00D43EAF" w:rsidRPr="00DC4BBD" w:rsidRDefault="00D43EAF" w:rsidP="00D43EAF">
      <w:pPr>
        <w:pStyle w:val="ListParagraph"/>
      </w:pPr>
      <w:r>
        <w:rPr>
          <w:b/>
          <w:bCs/>
        </w:rPr>
        <w:t>Execution</w:t>
      </w:r>
      <w:r w:rsidRPr="00DC4BBD">
        <w:rPr>
          <w:b/>
          <w:bCs/>
        </w:rPr>
        <w:t>-phase level:</w:t>
      </w:r>
      <w:r w:rsidRPr="00DC4BBD">
        <w:t xml:space="preserve"> coherent stages within those behaviours, each representing a more focused intermediate purpose.</w:t>
      </w:r>
    </w:p>
    <w:p w14:paraId="2CDEDDD0" w14:textId="27ACAEDF" w:rsidR="00D43EAF" w:rsidRDefault="00D43EAF" w:rsidP="00D43EAF">
      <w:pPr>
        <w:pStyle w:val="ListParagraph"/>
      </w:pPr>
      <w:r w:rsidRPr="00DC4BBD">
        <w:rPr>
          <w:b/>
          <w:bCs/>
        </w:rPr>
        <w:t>Structural</w:t>
      </w:r>
      <w:r w:rsidRPr="00DC4BBD">
        <w:t xml:space="preserve"> </w:t>
      </w:r>
      <w:r>
        <w:rPr>
          <w:b/>
          <w:bCs/>
        </w:rPr>
        <w:t>c</w:t>
      </w:r>
      <w:r w:rsidRPr="00DC4BBD">
        <w:rPr>
          <w:b/>
          <w:bCs/>
        </w:rPr>
        <w:t>ontrol-flow level:</w:t>
      </w:r>
      <w:r w:rsidRPr="00DC4BBD">
        <w:t xml:space="preserve"> the underlying </w:t>
      </w:r>
      <w:r>
        <w:t>operation details</w:t>
      </w:r>
      <w:r w:rsidRPr="00DC4BBD">
        <w:t xml:space="preserve"> from which the higher-level representations are derived.</w:t>
      </w:r>
    </w:p>
    <w:p w14:paraId="51B78B45" w14:textId="56F53696" w:rsidR="00D43EAF" w:rsidRDefault="00D43EAF" w:rsidP="00D43EAF">
      <w:r>
        <w:t>The</w:t>
      </w:r>
      <w:r>
        <w:t>se</w:t>
      </w:r>
      <w:r>
        <w:t xml:space="preserve"> levels form a navigational hierarchy from functional concepts to implementation evidence</w:t>
      </w:r>
      <w:r>
        <w:t xml:space="preserve">, </w:t>
      </w:r>
      <w:r>
        <w:t>rather than four independent descriptions of the program. A topic groups related operation sequences; each operation sequence is presented through execution phases; and each phase is grounded in elements of the underlying control-flow representation.</w:t>
      </w:r>
      <w:r>
        <w:t xml:space="preserve"> </w:t>
      </w:r>
    </w:p>
    <w:p w14:paraId="568E8CD5" w14:textId="4F840655" w:rsidR="00D43EAF" w:rsidRDefault="00D43EAF" w:rsidP="00D43EAF">
      <w:r>
        <w:t xml:space="preserve">The hierarchy also </w:t>
      </w:r>
      <w:r>
        <w:t>addresses</w:t>
      </w:r>
      <w:r>
        <w:t xml:space="preserve"> the IMM’s required </w:t>
      </w:r>
      <w:r>
        <w:rPr>
          <w:rStyle w:val="Strong"/>
        </w:rPr>
        <w:t>multi-strategy support</w:t>
      </w:r>
      <w:r>
        <w:rPr>
          <w:rStyle w:val="Strong"/>
          <w:b w:val="0"/>
          <w:bCs w:val="0"/>
        </w:rPr>
        <w:t xml:space="preserve">. </w:t>
      </w:r>
      <w:r>
        <w:t xml:space="preserve">A developer following a top-down strategy can begin with a functional topic, select a relevant operation sequence, and progressively inspect its phases and structural details. Conversely, </w:t>
      </w:r>
      <w:r>
        <w:t xml:space="preserve">developer can switch to </w:t>
      </w:r>
      <w:r>
        <w:t xml:space="preserve">a bottom-up strategy </w:t>
      </w:r>
      <w:r>
        <w:t xml:space="preserve">beginning analysis with </w:t>
      </w:r>
      <w:r>
        <w:t xml:space="preserve">a control-flow element and navigate upward </w:t>
      </w:r>
      <w:r>
        <w:t>to the</w:t>
      </w:r>
      <w:r>
        <w:t xml:space="preserve"> functional topic </w:t>
      </w:r>
      <w:r>
        <w:t xml:space="preserve">without having to </w:t>
      </w:r>
      <w:r>
        <w:t>initiate a separate analy</w:t>
      </w:r>
      <w:r>
        <w:t>sis</w:t>
      </w:r>
      <w:r>
        <w:t xml:space="preserve">. This bidirectional traceability provides </w:t>
      </w:r>
      <w:r>
        <w:rPr>
          <w:rStyle w:val="Strong"/>
        </w:rPr>
        <w:t>low-friction strategy switching</w:t>
      </w:r>
      <w:r>
        <w:t>.</w:t>
      </w:r>
    </w:p>
    <w:p w14:paraId="70671462" w14:textId="6540BFD6" w:rsidR="00D43EAF" w:rsidRDefault="00D43EAF" w:rsidP="00D43EAF">
      <w:r>
        <w:t xml:space="preserve">Finally, the abstraction hierarchy is intended for progressive comprehension to </w:t>
      </w:r>
      <w:r w:rsidRPr="00D43EAF">
        <w:rPr>
          <w:b/>
          <w:bCs/>
        </w:rPr>
        <w:t>reduce</w:t>
      </w:r>
      <w:r>
        <w:t xml:space="preserve"> </w:t>
      </w:r>
      <w:r>
        <w:rPr>
          <w:rStyle w:val="Strong"/>
        </w:rPr>
        <w:t>cognitive overhead</w:t>
      </w:r>
      <w:r>
        <w:t>.</w:t>
      </w:r>
      <w:r>
        <w:t xml:space="preserve"> Developers </w:t>
      </w:r>
      <w:r>
        <w:t>can begin with a small set of functional topics, reveal only the operation</w:t>
      </w:r>
      <w:r>
        <w:t xml:space="preserve"> sequences</w:t>
      </w:r>
      <w:r>
        <w:t xml:space="preserve"> relevant to the current task, and inspect detailed control flow when necessary. They may stop at the abstraction level sufficient for the task or move between levels as their mental model develops.</w:t>
      </w:r>
    </w:p>
    <w:p w14:paraId="121BB9D9" w14:textId="540BCD05" w:rsidR="00D43EAF" w:rsidRDefault="00D43EAF" w:rsidP="00D43EAF">
      <w:r>
        <w:t>Constructing these levels requires two complementary forms of analysis. Structural program analysis extracts control flow, invocation relationships and selected data dependencies from the Java source. Textual and semantic analysis identifies recurring functional themes from program identifiers and other descriptive evidence. Their outputs are subsequently integrated into an interactive</w:t>
      </w:r>
      <w:r>
        <w:t xml:space="preserve"> visual</w:t>
      </w:r>
      <w:r>
        <w:t xml:space="preserve"> representation described above</w:t>
      </w:r>
      <w:r>
        <w:t xml:space="preserve">. The implementation of these analyses </w:t>
      </w:r>
      <w:r>
        <w:t xml:space="preserve">is presented in </w:t>
      </w:r>
      <w:r w:rsidRPr="00D43EAF">
        <w:rPr>
          <w:b/>
          <w:bCs/>
          <w:color w:val="C00000"/>
        </w:rPr>
        <w:t xml:space="preserve">Section </w:t>
      </w:r>
      <w:r w:rsidR="002D5E80">
        <w:rPr>
          <w:b/>
          <w:bCs/>
          <w:color w:val="C00000"/>
        </w:rPr>
        <w:t>[</w:t>
      </w:r>
      <w:r w:rsidRPr="00D43EAF">
        <w:rPr>
          <w:b/>
          <w:bCs/>
          <w:color w:val="C00000"/>
        </w:rPr>
        <w:t>X</w:t>
      </w:r>
      <w:r w:rsidR="002D5E80">
        <w:rPr>
          <w:b/>
          <w:bCs/>
          <w:color w:val="C00000"/>
        </w:rPr>
        <w:t>]</w:t>
      </w:r>
      <w:r>
        <w:t>.</w:t>
      </w:r>
    </w:p>
    <w:p w14:paraId="157BCAD9" w14:textId="2438A413" w:rsidR="00D43EAF" w:rsidRDefault="00D43EAF" w:rsidP="00DC4BBD">
      <w:pPr>
        <w:pStyle w:val="Heading2"/>
      </w:pPr>
      <w:bookmarkStart w:id="22" w:name="_Toc239687166"/>
      <w:r>
        <w:t>3.2  Topic Abstraction</w:t>
      </w:r>
      <w:bookmarkEnd w:id="22"/>
    </w:p>
    <w:p w14:paraId="52F1A234" w14:textId="0725337E" w:rsidR="00D43EAF" w:rsidRDefault="00D43EAF" w:rsidP="00D43EAF">
      <w:r w:rsidRPr="00D43EAF">
        <w:t>The topic level</w:t>
      </w:r>
      <w:r>
        <w:t xml:space="preserve"> forms </w:t>
      </w:r>
      <w:r>
        <w:t xml:space="preserve">the highest abstraction level </w:t>
      </w:r>
      <w:r>
        <w:t xml:space="preserve">in FlowMap </w:t>
      </w:r>
      <w:r>
        <w:t>and provide</w:t>
      </w:r>
      <w:r>
        <w:t>s</w:t>
      </w:r>
      <w:r>
        <w:t xml:space="preserve"> an initial entry point </w:t>
      </w:r>
      <w:r>
        <w:t xml:space="preserve">for exploring unfamiliar codebase. It allows developers to gain </w:t>
      </w:r>
      <w:r>
        <w:t xml:space="preserve">an overview of a system’s </w:t>
      </w:r>
      <w:r>
        <w:t>functional concerns</w:t>
      </w:r>
      <w:r>
        <w:t xml:space="preserve"> before examining individual behaviours or control flow.</w:t>
      </w:r>
      <w:r>
        <w:t xml:space="preserve"> </w:t>
      </w:r>
      <w:r>
        <w:t xml:space="preserve">Each </w:t>
      </w:r>
      <w:r>
        <w:lastRenderedPageBreak/>
        <w:t>topic groups program entities associated with a common responsibility and present</w:t>
      </w:r>
      <w:r>
        <w:t xml:space="preserve">s them using </w:t>
      </w:r>
      <w:r>
        <w:t xml:space="preserve">a concise, interpretable label. </w:t>
      </w:r>
    </w:p>
    <w:p w14:paraId="43420F2D" w14:textId="3F770124" w:rsidR="00D43EAF" w:rsidRDefault="00D43EAF" w:rsidP="00D43EAF">
      <w:r>
        <w:t xml:space="preserve">This abstraction </w:t>
      </w:r>
      <w:r>
        <w:t xml:space="preserve">primarily addresses the </w:t>
      </w:r>
      <w:r w:rsidRPr="00D43EAF">
        <w:rPr>
          <w:b/>
          <w:bCs/>
        </w:rPr>
        <w:t>concept assignment problem</w:t>
      </w:r>
      <w:r>
        <w:t>.</w:t>
      </w:r>
      <w:r>
        <w:t xml:space="preserve"> </w:t>
      </w:r>
      <w:r>
        <w:t xml:space="preserve">Developers may recognise a domain-level concern, such as </w:t>
      </w:r>
      <w:r w:rsidRPr="00D43EAF">
        <w:rPr>
          <w:i/>
          <w:iCs/>
        </w:rPr>
        <w:t>authentication</w:t>
      </w:r>
      <w:r>
        <w:t xml:space="preserve"> or </w:t>
      </w:r>
      <w:r w:rsidRPr="00D43EAF">
        <w:rPr>
          <w:i/>
          <w:iCs/>
        </w:rPr>
        <w:t>payment processing</w:t>
      </w:r>
      <w:r>
        <w:t>, without knowing which source-code entities implement it.</w:t>
      </w:r>
      <w:r>
        <w:t xml:space="preserve"> </w:t>
      </w:r>
      <w:r>
        <w:t xml:space="preserve">By connecting inferred functional concerns to relevant </w:t>
      </w:r>
      <w:r>
        <w:t>lower-level details</w:t>
      </w:r>
      <w:r>
        <w:t xml:space="preserve">, the topic level provides starting points for top-down exploration. </w:t>
      </w:r>
    </w:p>
    <w:p w14:paraId="75D5D44C" w14:textId="129702FE" w:rsidR="00D43EAF" w:rsidRDefault="00D43EAF" w:rsidP="00D43EAF">
      <w:r>
        <w:t xml:space="preserve">FlowMap is intended to discover topic without requiring user to provide </w:t>
      </w:r>
      <w:r>
        <w:t>domain descriptions</w:t>
      </w:r>
      <w:r>
        <w:t>, predefined categories</w:t>
      </w:r>
      <w:r>
        <w:t xml:space="preserve"> or other </w:t>
      </w:r>
      <w:r>
        <w:t xml:space="preserve">specific </w:t>
      </w:r>
      <w:r>
        <w:t>contextual information</w:t>
      </w:r>
      <w:r>
        <w:t>. I</w:t>
      </w:r>
      <w:r>
        <w:t>nstead</w:t>
      </w:r>
      <w:r>
        <w:t>,</w:t>
      </w:r>
      <w:r>
        <w:t xml:space="preserve"> </w:t>
      </w:r>
      <w:r>
        <w:t>textual evidence</w:t>
      </w:r>
      <w:r>
        <w:t xml:space="preserve"> extracted from program entities is used as a proxy for identifying recurring responsibilities. The discovered concerns should therefore be understood as inferred navigational abstractions rather than definitive classifications of the system’s functionality.</w:t>
      </w:r>
    </w:p>
    <w:p w14:paraId="1901E82F" w14:textId="760BC67E" w:rsidR="00D43EAF" w:rsidRDefault="00D43EAF" w:rsidP="00D43EAF">
      <w:r>
        <w:t xml:space="preserve">The number and nature of these </w:t>
      </w:r>
      <w:r>
        <w:t>topics</w:t>
      </w:r>
      <w:r>
        <w:t xml:space="preserve"> are also unknown in advance and </w:t>
      </w:r>
      <w:r>
        <w:t xml:space="preserve">can vary </w:t>
      </w:r>
      <w:r>
        <w:t xml:space="preserve">between codebases. The discovery process must </w:t>
      </w:r>
      <w:r>
        <w:t>therefore</w:t>
      </w:r>
      <w:r>
        <w:t xml:space="preserve"> operate without predefined labels or a user-specified number of topics. This motivates an unsupervised, data-driven approach that can infer candidate </w:t>
      </w:r>
      <w:r>
        <w:t>topics</w:t>
      </w:r>
      <w:r>
        <w:t xml:space="preserve"> from the evidence available within each codebase.</w:t>
      </w:r>
    </w:p>
    <w:p w14:paraId="56619551" w14:textId="1794D1B4" w:rsidR="00D43EAF" w:rsidRPr="00D43EAF" w:rsidRDefault="00D43EAF" w:rsidP="00D43EAF">
      <w:r>
        <w:t xml:space="preserve">FlowMap adopts </w:t>
      </w:r>
      <w:r>
        <w:t>BERTopic</w:t>
      </w:r>
      <w:r>
        <w:t xml:space="preserve"> as the foundation of its topic discovery approach, instead of </w:t>
      </w:r>
      <w:r>
        <w:t xml:space="preserve">Latent Dirichlet Allocation </w:t>
      </w:r>
      <w:r>
        <w:t xml:space="preserve">and Latent Semantic Indexing, which have been more commonly applied to topic modelling in source code. </w:t>
      </w:r>
      <w:r w:rsidRPr="00D43EAF">
        <w:t xml:space="preserve">Unlike approaches that require the number of topics to be selected in advance, BERTopic can infer the topic structure from the distribution of the input data. It also uses contextual embeddings, enabling it to associate semantically related program terms even when they do not share the same </w:t>
      </w:r>
      <w:r w:rsidR="002D5E80">
        <w:t>terminology</w:t>
      </w:r>
      <w:r w:rsidRPr="00D43EAF">
        <w:t>.</w:t>
      </w:r>
    </w:p>
    <w:p w14:paraId="393756BE" w14:textId="61C77684" w:rsidR="00D43EAF" w:rsidRDefault="00D43EAF" w:rsidP="00D43EAF">
      <w:r>
        <w:t xml:space="preserve">However, </w:t>
      </w:r>
      <w:r>
        <w:t xml:space="preserve">the standard </w:t>
      </w:r>
      <w:r>
        <w:t>BERTopic is primarily designed for collections of general-purpose textual documents</w:t>
      </w:r>
      <w:r>
        <w:t xml:space="preserve">. </w:t>
      </w:r>
      <w:r>
        <w:t xml:space="preserve">FlowMap therefore extends and adapts the conventional BERTopic pipeline to support topic discovery from </w:t>
      </w:r>
      <w:r>
        <w:t>source code</w:t>
      </w:r>
      <w:r>
        <w:t xml:space="preserve">. </w:t>
      </w:r>
    </w:p>
    <w:p w14:paraId="405438E3" w14:textId="36A8C451" w:rsidR="00D43EAF" w:rsidRDefault="00D43EAF" w:rsidP="00D43EAF">
      <w:r>
        <w:t>The</w:t>
      </w:r>
      <w:r>
        <w:t xml:space="preserve"> resulting</w:t>
      </w:r>
      <w:r>
        <w:t xml:space="preserve"> topic</w:t>
      </w:r>
      <w:r>
        <w:t xml:space="preserve"> </w:t>
      </w:r>
      <w:r>
        <w:t>discovery process consists of four stages: constructi</w:t>
      </w:r>
      <w:r>
        <w:t>ng</w:t>
      </w:r>
      <w:r>
        <w:t xml:space="preserve"> a class-level corpus, BERTopic-</w:t>
      </w:r>
      <w:r>
        <w:t>based</w:t>
      </w:r>
      <w:r>
        <w:t xml:space="preserve"> clustering and topic representation, fallback discovery for corpora</w:t>
      </w:r>
      <w:r>
        <w:t xml:space="preserve"> </w:t>
      </w:r>
      <w:r>
        <w:t>unsuitable for density-based clustering, and LLM-based topic labelling.</w:t>
      </w:r>
      <w:r>
        <w:t xml:space="preserve"> </w:t>
      </w:r>
      <w:r>
        <w:t>The</w:t>
      </w:r>
      <w:r>
        <w:t xml:space="preserve"> implementation of each stage is</w:t>
      </w:r>
      <w:r>
        <w:t xml:space="preserve"> described in the </w:t>
      </w:r>
      <w:r w:rsidRPr="00D43EAF">
        <w:rPr>
          <w:b/>
          <w:bCs/>
          <w:color w:val="C00000"/>
        </w:rPr>
        <w:t xml:space="preserve">Section </w:t>
      </w:r>
      <w:r w:rsidR="002D5E80">
        <w:rPr>
          <w:b/>
          <w:bCs/>
          <w:color w:val="C00000"/>
        </w:rPr>
        <w:t>[</w:t>
      </w:r>
      <w:r w:rsidR="002D5E80" w:rsidRPr="00D43EAF">
        <w:rPr>
          <w:b/>
          <w:bCs/>
          <w:color w:val="C00000"/>
        </w:rPr>
        <w:t>X</w:t>
      </w:r>
      <w:r w:rsidR="002D5E80">
        <w:rPr>
          <w:b/>
          <w:bCs/>
          <w:color w:val="C00000"/>
        </w:rPr>
        <w:t>]</w:t>
      </w:r>
      <w:r>
        <w:t xml:space="preserve">. </w:t>
      </w:r>
    </w:p>
    <w:p w14:paraId="5CAB742F" w14:textId="4DCC59E9" w:rsidR="00D43EAF" w:rsidRDefault="00D43EAF" w:rsidP="00DC4BBD">
      <w:pPr>
        <w:pStyle w:val="Heading2"/>
      </w:pPr>
      <w:bookmarkStart w:id="23" w:name="_Toc239687167"/>
      <w:r>
        <w:t>3.3  Operation Sequence Abstraction</w:t>
      </w:r>
      <w:bookmarkEnd w:id="23"/>
    </w:p>
    <w:p w14:paraId="7E1069FB" w14:textId="2A7C0093" w:rsidR="00D43EAF" w:rsidRDefault="00D43EAF" w:rsidP="00D43EAF">
      <w:r>
        <w:t>The operation-sequence</w:t>
      </w:r>
      <w:r>
        <w:t xml:space="preserve"> level represents an intermediate abstraction between a broad functional topic and the detailed control flow representation. </w:t>
      </w:r>
      <w:r>
        <w:t>Whereas a topic indicates a general area of responsibility, an operation sequence presents a more concrete view of</w:t>
      </w:r>
      <w:r>
        <w:t xml:space="preserve"> a specific application behaviour</w:t>
      </w:r>
      <w:r>
        <w:t>.</w:t>
      </w:r>
    </w:p>
    <w:p w14:paraId="74A73D63" w14:textId="77777777" w:rsidR="00D43EAF" w:rsidRDefault="00D43EAF" w:rsidP="00D43EAF">
      <w:r>
        <w:t xml:space="preserve">This abstraction primarily addresses the problem of </w:t>
      </w:r>
      <w:r w:rsidRPr="00D43EAF">
        <w:rPr>
          <w:b/>
          <w:bCs/>
        </w:rPr>
        <w:t>delocalized plans</w:t>
      </w:r>
      <w:r>
        <w:t>.</w:t>
      </w:r>
      <w:r w:rsidRPr="00D43EAF">
        <w:t xml:space="preserve"> </w:t>
      </w:r>
      <w:r>
        <w:t xml:space="preserve">The implementation of a single behaviour may span multiple classes, packages, and architectural components, making it difficult to understand through individual source files. An operation sequence brings these structurally dispersed elements into a connected representation, reducing the need for developers to locate and mentally assemble them. </w:t>
      </w:r>
    </w:p>
    <w:p w14:paraId="41E1EB95" w14:textId="1466DD99" w:rsidR="00D43EAF" w:rsidRDefault="00D43EAF" w:rsidP="00D43EAF">
      <w:r>
        <w:t>FlowMap models an operation sequence as a structurally derived proxy for a</w:t>
      </w:r>
      <w:r>
        <w:t xml:space="preserve"> </w:t>
      </w:r>
      <w:r>
        <w:t>unit of application behaviour. In this context, an</w:t>
      </w:r>
      <w:r>
        <w:t xml:space="preserve"> application behaviour is defined as an end-to-end process initiated through an externally accessible entry point </w:t>
      </w:r>
      <w:r>
        <w:t xml:space="preserve">such as an API endpoint, event handler, callback, scheduled task, or externally invoked library method. For example, the </w:t>
      </w:r>
      <w:r w:rsidRPr="00D43EAF">
        <w:rPr>
          <w:i/>
          <w:iCs/>
        </w:rPr>
        <w:lastRenderedPageBreak/>
        <w:t>processing initiated by a payment API endpoint</w:t>
      </w:r>
      <w:r>
        <w:t xml:space="preserve"> may constitute one operation sequence, incorporating the program elements involved in validation, authentication, and notification</w:t>
      </w:r>
      <w:r>
        <w:t>.</w:t>
      </w:r>
    </w:p>
    <w:p w14:paraId="6541B58B" w14:textId="49E997A0" w:rsidR="00414318" w:rsidRDefault="00414318" w:rsidP="00D43EAF">
      <w:r>
        <w:t>Operation sequences are constructed independently for each candidate entry point and do not necessarily partition the analysed codebase. If multiple entry points reach the same downstream method, the corresponding operation sequences may contain overlapping program elements.</w:t>
      </w:r>
    </w:p>
    <w:p w14:paraId="7E71E3AB" w14:textId="5C3C29A0" w:rsidR="00414318" w:rsidRDefault="00414318" w:rsidP="00414318">
      <w:pPr>
        <w:pStyle w:val="Heading3"/>
      </w:pPr>
      <w:bookmarkStart w:id="24" w:name="_Toc239687168"/>
      <w:r>
        <w:t xml:space="preserve">3.3.1.  </w:t>
      </w:r>
      <w:r>
        <w:t>Candidate Behavioural Entry-Point Identification</w:t>
      </w:r>
      <w:bookmarkEnd w:id="24"/>
    </w:p>
    <w:p w14:paraId="5911C0F4" w14:textId="77777777" w:rsidR="00414318" w:rsidRDefault="00414318" w:rsidP="00414318">
      <w:r>
        <w:t>Precisely identifying behavioural entry points would require knowledge of the application framework, configuration, and runtime environment. FlowMap instead approximates them using caller relationships recovered through static analysis.</w:t>
      </w:r>
      <w:r>
        <w:t xml:space="preserve"> </w:t>
      </w:r>
    </w:p>
    <w:p w14:paraId="3AA4FA2D" w14:textId="2CD7E715" w:rsidR="00414318" w:rsidRPr="00414318" w:rsidRDefault="00414318" w:rsidP="00414318">
      <w:pPr>
        <w:rPr>
          <w:color w:val="000000" w:themeColor="text1"/>
        </w:rPr>
      </w:pPr>
      <w:r w:rsidRPr="00414318">
        <w:rPr>
          <w:color w:val="000000" w:themeColor="text1"/>
        </w:rPr>
        <w:t xml:space="preserve">An executable method </w:t>
      </w:r>
      <w:r w:rsidRPr="00414318">
        <w:rPr>
          <w:color w:val="000000" w:themeColor="text1"/>
        </w:rPr>
        <w:t xml:space="preserve">without </w:t>
      </w:r>
      <w:r w:rsidRPr="00414318">
        <w:rPr>
          <w:color w:val="000000" w:themeColor="text1"/>
        </w:rPr>
        <w:t xml:space="preserve">a resolved caller </w:t>
      </w:r>
      <w:r w:rsidRPr="00414318">
        <w:rPr>
          <w:color w:val="000000" w:themeColor="text1"/>
        </w:rPr>
        <w:t xml:space="preserve">within the analysed application </w:t>
      </w:r>
      <w:r w:rsidRPr="00414318">
        <w:rPr>
          <w:color w:val="000000" w:themeColor="text1"/>
        </w:rPr>
        <w:t>is treated as a candidate behavioural entry point. The absence of a resolved application caller has several possible explanations:</w:t>
      </w:r>
    </w:p>
    <w:p w14:paraId="7BCFB2C0" w14:textId="77777777" w:rsidR="00414318" w:rsidRPr="00414318" w:rsidRDefault="00414318">
      <w:pPr>
        <w:pStyle w:val="ListParagraph"/>
        <w:numPr>
          <w:ilvl w:val="0"/>
          <w:numId w:val="18"/>
        </w:numPr>
        <w:rPr>
          <w:color w:val="000000" w:themeColor="text1"/>
        </w:rPr>
      </w:pPr>
      <w:r w:rsidRPr="00414318">
        <w:rPr>
          <w:color w:val="000000" w:themeColor="text1"/>
        </w:rPr>
        <w:t>the method is invoked from outside the analysed application;</w:t>
      </w:r>
    </w:p>
    <w:p w14:paraId="14B5C8BD" w14:textId="77777777" w:rsidR="00414318" w:rsidRPr="00414318" w:rsidRDefault="00414318">
      <w:pPr>
        <w:pStyle w:val="ListParagraph"/>
        <w:numPr>
          <w:ilvl w:val="0"/>
          <w:numId w:val="18"/>
        </w:numPr>
        <w:rPr>
          <w:color w:val="C00000"/>
        </w:rPr>
      </w:pPr>
      <w:r w:rsidRPr="00414318">
        <w:rPr>
          <w:color w:val="000000" w:themeColor="text1"/>
        </w:rPr>
        <w:t xml:space="preserve">the method is </w:t>
      </w:r>
      <w:r>
        <w:t>invoked through a mechanism not fully represented by the static graph;</w:t>
      </w:r>
    </w:p>
    <w:p w14:paraId="1CB10F5D" w14:textId="77777777" w:rsidR="00414318" w:rsidRPr="00414318" w:rsidRDefault="00414318">
      <w:pPr>
        <w:pStyle w:val="ListParagraph"/>
        <w:numPr>
          <w:ilvl w:val="0"/>
          <w:numId w:val="18"/>
        </w:numPr>
        <w:rPr>
          <w:color w:val="C00000"/>
        </w:rPr>
      </w:pPr>
      <w:r>
        <w:t>the calling code is absent from the analysed source set;</w:t>
      </w:r>
    </w:p>
    <w:p w14:paraId="12018D70" w14:textId="77777777" w:rsidR="00414318" w:rsidRPr="00414318" w:rsidRDefault="00414318">
      <w:pPr>
        <w:pStyle w:val="ListParagraph"/>
        <w:numPr>
          <w:ilvl w:val="0"/>
          <w:numId w:val="18"/>
        </w:numPr>
        <w:rPr>
          <w:color w:val="C00000"/>
        </w:rPr>
      </w:pPr>
      <w:r>
        <w:t>static call resolution has failed to identify an existing internal caller; or</w:t>
      </w:r>
      <w:r>
        <w:t xml:space="preserve"> </w:t>
      </w:r>
    </w:p>
    <w:p w14:paraId="49671005" w14:textId="6B9E2201" w:rsidR="00414318" w:rsidRPr="00414318" w:rsidRDefault="00414318">
      <w:pPr>
        <w:pStyle w:val="ListParagraph"/>
        <w:numPr>
          <w:ilvl w:val="0"/>
          <w:numId w:val="18"/>
        </w:numPr>
        <w:rPr>
          <w:color w:val="C00000"/>
        </w:rPr>
      </w:pPr>
      <w:r>
        <w:t>the method is unused.</w:t>
      </w:r>
    </w:p>
    <w:p w14:paraId="0264263C" w14:textId="56E4D0EF" w:rsidR="00414318" w:rsidRDefault="00414318" w:rsidP="00D43EAF">
      <w:r>
        <w:t xml:space="preserve">The first two cases may correctly identify a behavioural entry point. </w:t>
      </w:r>
      <w:r>
        <w:t>T</w:t>
      </w:r>
      <w:r>
        <w:t>he remaining cases may produce a false-positive root and consequently an operation sequence that does not represent a separately initiated behaviour. Missing outgoing invocation relationships may also omit participating methods, producing an incomplete operation sequence.</w:t>
      </w:r>
    </w:p>
    <w:p w14:paraId="0EC86098" w14:textId="020BAAD4" w:rsidR="00414318" w:rsidRDefault="00414318" w:rsidP="00D43EAF">
      <w:r>
        <w:t>FlowMap nevertheless retains caller-free executable methods as candidate entry points because the rule is deterministic, framework-independent, and applicable without executing the target system. It then uses the control-flow and invocation relationships visible in the analysed codebase to approximate the membership of the operation sequence associated with each entry point.</w:t>
      </w:r>
    </w:p>
    <w:p w14:paraId="2A5B04C2" w14:textId="1D54BB06" w:rsidR="00414318" w:rsidRPr="00414318" w:rsidRDefault="00D43EAF" w:rsidP="00D43EAF">
      <w:r>
        <w:t>Consequently</w:t>
      </w:r>
      <w:r>
        <w:t>, a</w:t>
      </w:r>
      <w:r>
        <w:t>n operation sequence should not be interpreted as a definitive semantic description or an observed runtime execution trace.</w:t>
      </w:r>
      <w:r w:rsidR="00414318" w:rsidRPr="00414318">
        <w:t xml:space="preserve"> </w:t>
      </w:r>
      <w:r w:rsidR="00414318">
        <w:t xml:space="preserve">It is a static approximation of the operations that may participate in behaviour originating from a candidate entry point. The implementation used to classify roots and construct their operation sequences is described in </w:t>
      </w:r>
      <w:r w:rsidR="00414318" w:rsidRPr="00414318">
        <w:rPr>
          <w:b/>
          <w:bCs/>
          <w:color w:val="C00000"/>
        </w:rPr>
        <w:t>Section 4.2.7.</w:t>
      </w:r>
    </w:p>
    <w:p w14:paraId="7044D2D9" w14:textId="267BF1F9" w:rsidR="00D43EAF" w:rsidRDefault="00D43EAF" w:rsidP="00DC4BBD">
      <w:pPr>
        <w:pStyle w:val="Heading2"/>
      </w:pPr>
      <w:bookmarkStart w:id="25" w:name="_Toc239687169"/>
      <w:r>
        <w:t>3.4  Execution Phase Abstraction</w:t>
      </w:r>
      <w:bookmarkEnd w:id="25"/>
    </w:p>
    <w:p w14:paraId="5D90D456" w14:textId="527DC5A8" w:rsidR="00D43EAF" w:rsidRDefault="00D43EAF" w:rsidP="00D43EAF">
      <w:r>
        <w:t>The execution</w:t>
      </w:r>
      <w:r>
        <w:t xml:space="preserve"> </w:t>
      </w:r>
      <w:r>
        <w:t>phase level decomposes an operation sequence into smaller, semantically coherent subprocesses</w:t>
      </w:r>
      <w:r>
        <w:t xml:space="preserve">. It consists of connected group of call operations. </w:t>
      </w:r>
      <w:r>
        <w:t xml:space="preserve">For example, </w:t>
      </w:r>
      <w:r>
        <w:t xml:space="preserve">the </w:t>
      </w:r>
      <w:r w:rsidRPr="00D43EAF">
        <w:rPr>
          <w:i/>
          <w:iCs/>
        </w:rPr>
        <w:t>processing initiated by a payment API endpoint</w:t>
      </w:r>
      <w:r>
        <w:t xml:space="preserve"> may contain phases for validating the payment method, authorising the payment, and recording the transaction.</w:t>
      </w:r>
    </w:p>
    <w:p w14:paraId="62A89A20" w14:textId="17883709" w:rsidR="00D43EAF" w:rsidRDefault="00D43EAF" w:rsidP="00D43EAF">
      <w:r>
        <w:t>As an operation sequence grows in size and structural complexity, tracing its individual operations becomes increasingly difficult.</w:t>
      </w:r>
      <w:r>
        <w:t xml:space="preserve"> </w:t>
      </w:r>
      <w:r>
        <w:t>Grouping related operations into phases enables developers to examine manageable portions of the behaviour within their semantic context while preserving their connection to the underlying control-flow structure.</w:t>
      </w:r>
      <w:r>
        <w:t xml:space="preserve"> </w:t>
      </w:r>
    </w:p>
    <w:p w14:paraId="22387A5D" w14:textId="20AFCF3F" w:rsidR="00D43EAF" w:rsidRDefault="00D43EAF" w:rsidP="00D43EAF">
      <w:r>
        <w:t xml:space="preserve">Like topics and operation sequences, execution phases are inferred proxies rather than definitive divisions of application behaviour. A phase boundary represents a potential </w:t>
      </w:r>
      <w:r>
        <w:lastRenderedPageBreak/>
        <w:t>transition in responsibility within an operation sequence, but such transitions cannot generally be identified from a single structural property</w:t>
      </w:r>
      <w:r w:rsidR="005254E7">
        <w:t xml:space="preserve"> as previously concluded in </w:t>
      </w:r>
      <w:r w:rsidR="005254E7" w:rsidRPr="00810F74">
        <w:rPr>
          <w:b/>
          <w:bCs/>
          <w:color w:val="C00000"/>
        </w:rPr>
        <w:t>Section [X]</w:t>
      </w:r>
      <w:r w:rsidRPr="00810F74">
        <w:rPr>
          <w:b/>
          <w:bCs/>
          <w:color w:val="C00000"/>
        </w:rPr>
        <w:t>.</w:t>
      </w:r>
      <w:r w:rsidRPr="00810F74">
        <w:rPr>
          <w:color w:val="C00000"/>
        </w:rPr>
        <w:t xml:space="preserve"> </w:t>
      </w:r>
    </w:p>
    <w:p w14:paraId="70DF9D75" w14:textId="0996C3CB" w:rsidR="006B76EF" w:rsidRDefault="00D43EAF" w:rsidP="00D43EAF">
      <w:r>
        <w:t xml:space="preserve">FlowMap combines structural, data-related, and semantic evidence to approximate phase boundaries and interpret the purpose of each resulting phase. Structural evidence identifies candidate regions and transitions, while data and semantic relationships help determine whether they represent meaningful changes in responsibility. </w:t>
      </w:r>
      <w:r w:rsidR="001F2503">
        <w:t>Different type of data and how they are interrelated will contribute different level of confidence level in determining whether operations are within the same phase.</w:t>
      </w:r>
    </w:p>
    <w:p w14:paraId="09F25385" w14:textId="23B66983" w:rsidR="005254E7" w:rsidRDefault="005254E7" w:rsidP="005254E7">
      <w:pPr>
        <w:pStyle w:val="Heading3"/>
      </w:pPr>
      <w:bookmarkStart w:id="26" w:name="_Toc239687170"/>
      <w:r>
        <w:t>3.4.</w:t>
      </w:r>
      <w:r>
        <w:t>1</w:t>
      </w:r>
      <w:r>
        <w:t xml:space="preserve">  </w:t>
      </w:r>
      <w:r>
        <w:t>Structural</w:t>
      </w:r>
      <w:r>
        <w:t xml:space="preserve"> Evidence and Candidate Phase Boundaries</w:t>
      </w:r>
      <w:bookmarkEnd w:id="26"/>
    </w:p>
    <w:p w14:paraId="7D33FB31" w14:textId="34F2AD22" w:rsidR="005254E7" w:rsidRDefault="005254E7" w:rsidP="00D43EAF">
      <w:r>
        <w:t xml:space="preserve">Myers identifies procedural cohesion where the elements of a module are grouped because they execute in a particular order. Stronger forms of cohesion </w:t>
      </w:r>
      <w:r>
        <w:t xml:space="preserve">subsequently </w:t>
      </w:r>
      <w:r>
        <w:t xml:space="preserve">impose additional relationships: sequential cohesion requires the output of one element to become the input of another, while functional cohesion requires all elements to contribute to a single task </w:t>
      </w:r>
      <w:r w:rsidRPr="00810F74">
        <w:rPr>
          <w:color w:val="C00000"/>
        </w:rPr>
        <w:t>[citation].</w:t>
      </w:r>
      <w:r w:rsidRPr="00810F74">
        <w:rPr>
          <w:color w:val="C00000"/>
        </w:rPr>
        <w:t xml:space="preserve"> </w:t>
      </w:r>
    </w:p>
    <w:p w14:paraId="326BCD5A" w14:textId="3E816790" w:rsidR="005254E7" w:rsidRDefault="005254E7" w:rsidP="00D43EAF">
      <w:r w:rsidRPr="005254E7">
        <w:t>FlowMap uses the control</w:t>
      </w:r>
      <w:r>
        <w:t xml:space="preserve"> </w:t>
      </w:r>
      <w:r w:rsidRPr="005254E7">
        <w:t>flow representation to constrain the possible composition of an execution phase. The call operations assigned to a phase must form a connected region of the</w:t>
      </w:r>
      <w:r>
        <w:t xml:space="preserve"> </w:t>
      </w:r>
      <w:r w:rsidRPr="005254E7">
        <w:t>control-flow graph</w:t>
      </w:r>
      <w:r w:rsidR="00810F74">
        <w:t xml:space="preserve">, </w:t>
      </w:r>
      <w:r w:rsidRPr="005254E7">
        <w:t>prevent</w:t>
      </w:r>
      <w:r w:rsidR="00810F74">
        <w:t>ing</w:t>
      </w:r>
      <w:r w:rsidRPr="005254E7">
        <w:t xml:space="preserve"> structurally disconnected calls from being grouped solely because they have similar names or manipulate similar data.</w:t>
      </w:r>
    </w:p>
    <w:p w14:paraId="5D7AA78E" w14:textId="77777777" w:rsidR="005254E7" w:rsidRDefault="005254E7" w:rsidP="005254E7">
      <w:r>
        <w:t>For phase analysis, FlowMap projects the call operations of a method into a nested hierarchy of two structural forms:</w:t>
      </w:r>
    </w:p>
    <w:p w14:paraId="457ADEA2" w14:textId="137C791B" w:rsidR="005254E7" w:rsidRDefault="005254E7">
      <w:pPr>
        <w:pStyle w:val="ListParagraph"/>
        <w:numPr>
          <w:ilvl w:val="0"/>
          <w:numId w:val="11"/>
        </w:numPr>
      </w:pPr>
      <w:r>
        <w:t>A Linear Structure is a maximal execution-ordered sequence of call operations that contains no internal control</w:t>
      </w:r>
      <w:r>
        <w:t xml:space="preserve"> </w:t>
      </w:r>
      <w:r>
        <w:t>flow fork or merge.</w:t>
      </w:r>
    </w:p>
    <w:p w14:paraId="0215F540" w14:textId="66889B53" w:rsidR="005254E7" w:rsidRDefault="005254E7">
      <w:pPr>
        <w:pStyle w:val="ListParagraph"/>
        <w:numPr>
          <w:ilvl w:val="0"/>
          <w:numId w:val="11"/>
        </w:numPr>
      </w:pPr>
      <w:r>
        <w:t>A Branch Structure represents a control</w:t>
      </w:r>
      <w:r>
        <w:t xml:space="preserve"> </w:t>
      </w:r>
      <w:r>
        <w:t>flow region containing two or more alternative arms. Each arm contains its own sequence of Linear and, where control flow is nested, Branch Structures.</w:t>
      </w:r>
    </w:p>
    <w:p w14:paraId="6CFA6CBA" w14:textId="6FD45F5A" w:rsidR="005254E7" w:rsidRDefault="005254E7" w:rsidP="00D43EAF">
      <w:r>
        <w:t>This decomposition separates straight-line execution from alternative execution paths while retaining the nesting of the original control</w:t>
      </w:r>
      <w:r>
        <w:t xml:space="preserve"> </w:t>
      </w:r>
      <w:r>
        <w:t xml:space="preserve">flow structure. </w:t>
      </w:r>
    </w:p>
    <w:p w14:paraId="5B3D4A8B" w14:textId="056EDF13" w:rsidR="005254E7" w:rsidRDefault="005254E7" w:rsidP="005254E7">
      <w:r>
        <w:t>FlowMap treats t</w:t>
      </w:r>
      <w:r>
        <w:t xml:space="preserve">ransitions between adjacent structures </w:t>
      </w:r>
      <w:r>
        <w:t>as</w:t>
      </w:r>
      <w:r>
        <w:t xml:space="preserve"> locations at which responsibility may change. For example, a conditional may separate payment-method validation from the subsequent authorisation operation. Conversely, alternative branch arms may </w:t>
      </w:r>
      <w:r>
        <w:t xml:space="preserve">only </w:t>
      </w:r>
      <w:r>
        <w:t xml:space="preserve">implement </w:t>
      </w:r>
      <w:r>
        <w:t>a trivial operation</w:t>
      </w:r>
      <w:r>
        <w:t xml:space="preserve">, such as </w:t>
      </w:r>
      <w:r>
        <w:t>doing a simple mathematical calculation which doesn’t represent a standalone functional responsibility</w:t>
      </w:r>
      <w:r>
        <w:t>.</w:t>
      </w:r>
    </w:p>
    <w:p w14:paraId="74F1DD11" w14:textId="0C79B637" w:rsidR="005254E7" w:rsidRDefault="005254E7" w:rsidP="00D43EAF">
      <w:r>
        <w:t xml:space="preserve">Consequently, structural boundaries are treated as </w:t>
      </w:r>
      <w:r>
        <w:rPr>
          <w:rStyle w:val="Strong"/>
        </w:rPr>
        <w:t>candidate phase boundaries</w:t>
      </w:r>
      <w:r>
        <w:t xml:space="preserve"> rather than definitive boundaries. FlowMap analyses each branch arm independently and subsequently evaluates the </w:t>
      </w:r>
      <w:r>
        <w:t xml:space="preserve">cohesion with the regions of </w:t>
      </w:r>
      <w:r>
        <w:t>adjacent structures. Data-related and semantic evidence determines whether the structural boundary is removed, retained, or left unresolved for later analysis.</w:t>
      </w:r>
    </w:p>
    <w:p w14:paraId="3433C8EC" w14:textId="389DB930" w:rsidR="005254E7" w:rsidRDefault="005254E7" w:rsidP="005254E7">
      <w:pPr>
        <w:pStyle w:val="Heading3"/>
      </w:pPr>
      <w:bookmarkStart w:id="27" w:name="_Toc239687171"/>
      <w:r>
        <w:t xml:space="preserve">3.4.2  </w:t>
      </w:r>
      <w:r>
        <w:t>Data and Semantic Evidence for Phase Cohesion</w:t>
      </w:r>
      <w:bookmarkEnd w:id="27"/>
    </w:p>
    <w:p w14:paraId="59A8CF66" w14:textId="77777777" w:rsidR="005254E7" w:rsidRDefault="005254E7" w:rsidP="005254E7">
      <w:r>
        <w:t xml:space="preserve">Existing cohesion measures characterise a software unit through relationships among its constituent elements. Bieman and Ott measure common data tokens among procedure slices, while Chidamber and Kemerer measure common instance-variable usage among the methods of a class. </w:t>
      </w:r>
    </w:p>
    <w:p w14:paraId="699FB24A" w14:textId="77777777" w:rsidR="005254E7" w:rsidRDefault="005254E7" w:rsidP="005254E7">
      <w:r>
        <w:lastRenderedPageBreak/>
        <w:t>FlowMap adopts the broader principle underlying these measures: data interdependence and common operational context among constituent elements provide evidence about the cohesion of the containing unit.</w:t>
      </w:r>
      <w:r>
        <w:t xml:space="preserve"> However, instead of </w:t>
      </w:r>
      <w:r>
        <w:t xml:space="preserve">measuring cohesion among slices of a procedure or methods of a class, it evaluates relationships among call operations within a candidate execution phase. </w:t>
      </w:r>
    </w:p>
    <w:p w14:paraId="09475FE4" w14:textId="3B348A05" w:rsidR="005254E7" w:rsidRPr="00810F74" w:rsidRDefault="005254E7" w:rsidP="005254E7">
      <w:pPr>
        <w:rPr>
          <w:color w:val="C00000"/>
        </w:rPr>
      </w:pPr>
      <w:r w:rsidRPr="00810F74">
        <w:rPr>
          <w:rStyle w:val="Strong"/>
          <w:color w:val="C00000"/>
        </w:rPr>
        <w:t>Phase cohesion</w:t>
      </w:r>
      <w:r w:rsidRPr="00810F74">
        <w:rPr>
          <w:color w:val="C00000"/>
        </w:rPr>
        <w:t xml:space="preserve"> represents the strength of evidence that two operations, or an operation and an existing phase region, contribute to the same subprocess responsibility.</w:t>
      </w:r>
    </w:p>
    <w:p w14:paraId="7050CC15" w14:textId="0275851A" w:rsidR="005254E7" w:rsidRDefault="005254E7" w:rsidP="005254E7">
      <w:pPr>
        <w:spacing w:after="120"/>
      </w:pPr>
      <w:r>
        <w:t xml:space="preserve">FlowMap distinguishes several categories of data-related and semantic evidence, summarised in </w:t>
      </w:r>
      <w:r>
        <w:rPr>
          <w:b/>
          <w:bCs/>
          <w:color w:val="C00000"/>
        </w:rPr>
        <w:t>Figure</w:t>
      </w:r>
      <w:r w:rsidRPr="005254E7">
        <w:rPr>
          <w:b/>
          <w:bCs/>
          <w:color w:val="C00000"/>
        </w:rPr>
        <w:t xml:space="preserve"> [Z]</w:t>
      </w:r>
      <w:r>
        <w:rPr>
          <w:b/>
          <w:bCs/>
          <w:color w:val="C00000"/>
        </w:rPr>
        <w:t xml:space="preserve"> and Table [Z]</w:t>
      </w:r>
      <w:r>
        <w:t>. Some categories adapt relationships established by previous cohesion measures, while others are additional indicators introduced to represent the operational context of call operations.</w:t>
      </w:r>
    </w:p>
    <w:tbl>
      <w:tblPr>
        <w:tblStyle w:val="TableGridLight"/>
        <w:tblW w:w="5529" w:type="dxa"/>
        <w:jc w:val="center"/>
        <w:tblLayout w:type="fixed"/>
        <w:tblLook w:val="04A0" w:firstRow="1" w:lastRow="0" w:firstColumn="1" w:lastColumn="0" w:noHBand="0" w:noVBand="1"/>
      </w:tblPr>
      <w:tblGrid>
        <w:gridCol w:w="3803"/>
        <w:gridCol w:w="1726"/>
      </w:tblGrid>
      <w:tr w:rsidR="005254E7" w:rsidRPr="00514B5A" w14:paraId="7F671CE7" w14:textId="77777777" w:rsidTr="00514B5A">
        <w:trPr>
          <w:trHeight w:val="83"/>
          <w:jc w:val="center"/>
        </w:trPr>
        <w:tc>
          <w:tcPr>
            <w:tcW w:w="3803" w:type="dxa"/>
            <w:tcBorders>
              <w:left w:val="single" w:sz="4" w:space="0" w:color="BFBFBF" w:themeColor="background1" w:themeShade="BF"/>
            </w:tcBorders>
            <w:vAlign w:val="center"/>
            <w:hideMark/>
          </w:tcPr>
          <w:p w14:paraId="66B22728" w14:textId="4185970C" w:rsidR="005254E7" w:rsidRPr="00514B5A" w:rsidRDefault="005254E7" w:rsidP="000B5CCB">
            <w:pPr>
              <w:spacing w:before="0"/>
              <w:rPr>
                <w:b/>
                <w:bCs/>
                <w:color w:val="000000" w:themeColor="text1"/>
                <w:sz w:val="20"/>
                <w:szCs w:val="20"/>
              </w:rPr>
            </w:pPr>
            <w:r w:rsidRPr="00514B5A">
              <w:rPr>
                <w:b/>
                <w:bCs/>
                <w:color w:val="000000" w:themeColor="text1"/>
                <w:sz w:val="20"/>
                <w:szCs w:val="20"/>
              </w:rPr>
              <w:t>Evidence</w:t>
            </w:r>
            <w:r w:rsidRPr="00514B5A">
              <w:rPr>
                <w:b/>
                <w:bCs/>
                <w:color w:val="000000" w:themeColor="text1"/>
                <w:sz w:val="20"/>
                <w:szCs w:val="20"/>
              </w:rPr>
              <w:t xml:space="preserve"> </w:t>
            </w:r>
            <w:r w:rsidRPr="00514B5A">
              <w:rPr>
                <w:b/>
                <w:bCs/>
                <w:color w:val="000000" w:themeColor="text1"/>
                <w:sz w:val="20"/>
                <w:szCs w:val="20"/>
              </w:rPr>
              <w:t>category</w:t>
            </w:r>
          </w:p>
        </w:tc>
        <w:tc>
          <w:tcPr>
            <w:tcW w:w="1726" w:type="dxa"/>
          </w:tcPr>
          <w:p w14:paraId="0B3DD23E" w14:textId="0C30DC54" w:rsidR="005254E7" w:rsidRPr="00514B5A" w:rsidRDefault="005254E7" w:rsidP="000B5CCB">
            <w:pPr>
              <w:spacing w:before="0"/>
              <w:rPr>
                <w:b/>
                <w:bCs/>
                <w:color w:val="000000" w:themeColor="text1"/>
                <w:sz w:val="20"/>
                <w:szCs w:val="20"/>
              </w:rPr>
            </w:pPr>
            <w:r w:rsidRPr="00514B5A">
              <w:rPr>
                <w:b/>
                <w:bCs/>
                <w:color w:val="000000" w:themeColor="text1"/>
                <w:sz w:val="20"/>
                <w:szCs w:val="20"/>
              </w:rPr>
              <w:t>Strength</w:t>
            </w:r>
          </w:p>
        </w:tc>
      </w:tr>
      <w:tr w:rsidR="005254E7" w:rsidRPr="00514B5A" w14:paraId="04EFFFBF" w14:textId="77777777" w:rsidTr="00514B5A">
        <w:trPr>
          <w:trHeight w:val="83"/>
          <w:jc w:val="center"/>
        </w:trPr>
        <w:tc>
          <w:tcPr>
            <w:tcW w:w="3803" w:type="dxa"/>
            <w:tcBorders>
              <w:left w:val="single" w:sz="4" w:space="0" w:color="BFBFBF" w:themeColor="background1" w:themeShade="BF"/>
            </w:tcBorders>
            <w:hideMark/>
          </w:tcPr>
          <w:p w14:paraId="31CCCE78" w14:textId="59B3B8D1" w:rsidR="005254E7" w:rsidRPr="00514B5A" w:rsidRDefault="005254E7" w:rsidP="000B5CCB">
            <w:pPr>
              <w:spacing w:before="0"/>
              <w:rPr>
                <w:color w:val="000000" w:themeColor="text1"/>
                <w:sz w:val="20"/>
                <w:szCs w:val="20"/>
              </w:rPr>
            </w:pPr>
            <w:r w:rsidRPr="00514B5A">
              <w:rPr>
                <w:color w:val="000000" w:themeColor="text1"/>
                <w:sz w:val="20"/>
                <w:szCs w:val="20"/>
              </w:rPr>
              <w:t>Direct data dependence</w:t>
            </w:r>
            <w:r w:rsidRPr="00514B5A">
              <w:rPr>
                <w:color w:val="000000" w:themeColor="text1"/>
                <w:sz w:val="20"/>
                <w:szCs w:val="20"/>
              </w:rPr>
              <w:t xml:space="preserve"> </w:t>
            </w:r>
          </w:p>
        </w:tc>
        <w:tc>
          <w:tcPr>
            <w:tcW w:w="1726" w:type="dxa"/>
          </w:tcPr>
          <w:p w14:paraId="591E9305" w14:textId="25DE06BF" w:rsidR="005254E7" w:rsidRPr="00514B5A" w:rsidRDefault="005254E7" w:rsidP="000B5CCB">
            <w:pPr>
              <w:spacing w:before="0"/>
              <w:rPr>
                <w:color w:val="000000" w:themeColor="text1"/>
                <w:sz w:val="20"/>
                <w:szCs w:val="20"/>
              </w:rPr>
            </w:pPr>
            <w:r w:rsidRPr="00514B5A">
              <w:rPr>
                <w:color w:val="000000" w:themeColor="text1"/>
                <w:sz w:val="20"/>
                <w:szCs w:val="20"/>
              </w:rPr>
              <w:t>Strong</w:t>
            </w:r>
          </w:p>
        </w:tc>
      </w:tr>
      <w:tr w:rsidR="005254E7" w:rsidRPr="00514B5A" w14:paraId="0A3FD7A6" w14:textId="77777777" w:rsidTr="005254E7">
        <w:trPr>
          <w:jc w:val="center"/>
        </w:trPr>
        <w:tc>
          <w:tcPr>
            <w:tcW w:w="3803" w:type="dxa"/>
            <w:tcBorders>
              <w:left w:val="single" w:sz="4" w:space="0" w:color="BFBFBF" w:themeColor="background1" w:themeShade="BF"/>
            </w:tcBorders>
            <w:vAlign w:val="center"/>
            <w:hideMark/>
          </w:tcPr>
          <w:p w14:paraId="0632FBDC" w14:textId="6DF882F5" w:rsidR="005254E7" w:rsidRPr="00514B5A" w:rsidRDefault="005254E7" w:rsidP="000B5CCB">
            <w:pPr>
              <w:spacing w:before="0"/>
              <w:jc w:val="both"/>
              <w:rPr>
                <w:color w:val="000000" w:themeColor="text1"/>
                <w:sz w:val="20"/>
                <w:szCs w:val="20"/>
              </w:rPr>
            </w:pPr>
            <w:r w:rsidRPr="00514B5A">
              <w:rPr>
                <w:color w:val="000000" w:themeColor="text1"/>
                <w:sz w:val="20"/>
                <w:szCs w:val="20"/>
              </w:rPr>
              <w:t>Write-to-read dependence</w:t>
            </w:r>
          </w:p>
        </w:tc>
        <w:tc>
          <w:tcPr>
            <w:tcW w:w="1726" w:type="dxa"/>
          </w:tcPr>
          <w:p w14:paraId="2C943BDC" w14:textId="2EDA9AEE" w:rsidR="005254E7" w:rsidRPr="00514B5A" w:rsidRDefault="005254E7" w:rsidP="000B5CCB">
            <w:pPr>
              <w:spacing w:before="0"/>
              <w:rPr>
                <w:color w:val="000000" w:themeColor="text1"/>
                <w:sz w:val="20"/>
                <w:szCs w:val="20"/>
              </w:rPr>
            </w:pPr>
            <w:r w:rsidRPr="00514B5A">
              <w:rPr>
                <w:color w:val="000000" w:themeColor="text1"/>
                <w:sz w:val="20"/>
                <w:szCs w:val="20"/>
              </w:rPr>
              <w:t>Strong</w:t>
            </w:r>
          </w:p>
        </w:tc>
      </w:tr>
      <w:tr w:rsidR="005254E7" w:rsidRPr="00514B5A" w14:paraId="4E893102" w14:textId="77777777" w:rsidTr="005254E7">
        <w:trPr>
          <w:trHeight w:val="72"/>
          <w:jc w:val="center"/>
        </w:trPr>
        <w:tc>
          <w:tcPr>
            <w:tcW w:w="3803" w:type="dxa"/>
            <w:tcBorders>
              <w:left w:val="single" w:sz="4" w:space="0" w:color="BFBFBF" w:themeColor="background1" w:themeShade="BF"/>
            </w:tcBorders>
            <w:vAlign w:val="center"/>
            <w:hideMark/>
          </w:tcPr>
          <w:p w14:paraId="4E40C136" w14:textId="2ADC5636" w:rsidR="005254E7" w:rsidRPr="00514B5A" w:rsidRDefault="005254E7" w:rsidP="000B5CCB">
            <w:pPr>
              <w:spacing w:before="0"/>
              <w:rPr>
                <w:color w:val="000000" w:themeColor="text1"/>
                <w:sz w:val="20"/>
                <w:szCs w:val="20"/>
              </w:rPr>
            </w:pPr>
            <w:r w:rsidRPr="00514B5A">
              <w:rPr>
                <w:color w:val="000000" w:themeColor="text1"/>
                <w:sz w:val="20"/>
                <w:szCs w:val="20"/>
              </w:rPr>
              <w:t>Shared input</w:t>
            </w:r>
          </w:p>
        </w:tc>
        <w:tc>
          <w:tcPr>
            <w:tcW w:w="1726" w:type="dxa"/>
          </w:tcPr>
          <w:p w14:paraId="3A9E6358" w14:textId="5235D5F1" w:rsidR="005254E7" w:rsidRPr="00514B5A" w:rsidRDefault="005254E7" w:rsidP="000B5CCB">
            <w:pPr>
              <w:spacing w:before="0"/>
              <w:rPr>
                <w:color w:val="000000" w:themeColor="text1"/>
                <w:sz w:val="20"/>
                <w:szCs w:val="20"/>
              </w:rPr>
            </w:pPr>
            <w:r w:rsidRPr="00514B5A">
              <w:rPr>
                <w:color w:val="000000" w:themeColor="text1"/>
                <w:sz w:val="20"/>
                <w:szCs w:val="20"/>
              </w:rPr>
              <w:t>Moderate</w:t>
            </w:r>
          </w:p>
        </w:tc>
      </w:tr>
      <w:tr w:rsidR="005254E7" w:rsidRPr="00514B5A" w14:paraId="75CCEF25" w14:textId="77777777" w:rsidTr="005254E7">
        <w:trPr>
          <w:trHeight w:val="72"/>
          <w:jc w:val="center"/>
        </w:trPr>
        <w:tc>
          <w:tcPr>
            <w:tcW w:w="3803" w:type="dxa"/>
            <w:tcBorders>
              <w:left w:val="single" w:sz="4" w:space="0" w:color="BFBFBF" w:themeColor="background1" w:themeShade="BF"/>
            </w:tcBorders>
            <w:vAlign w:val="center"/>
          </w:tcPr>
          <w:p w14:paraId="0029F764" w14:textId="062099AB" w:rsidR="005254E7" w:rsidRPr="00514B5A" w:rsidRDefault="005254E7" w:rsidP="000B5CCB">
            <w:pPr>
              <w:spacing w:before="0"/>
              <w:rPr>
                <w:color w:val="000000" w:themeColor="text1"/>
                <w:sz w:val="20"/>
                <w:szCs w:val="20"/>
              </w:rPr>
            </w:pPr>
            <w:r w:rsidRPr="00514B5A">
              <w:rPr>
                <w:color w:val="000000" w:themeColor="text1"/>
                <w:sz w:val="20"/>
                <w:szCs w:val="20"/>
              </w:rPr>
              <w:t>Shared argument</w:t>
            </w:r>
          </w:p>
        </w:tc>
        <w:tc>
          <w:tcPr>
            <w:tcW w:w="1726" w:type="dxa"/>
          </w:tcPr>
          <w:p w14:paraId="2130B07B" w14:textId="158B113B" w:rsidR="005254E7" w:rsidRPr="00514B5A" w:rsidRDefault="005254E7" w:rsidP="000B5CCB">
            <w:pPr>
              <w:spacing w:before="0"/>
              <w:rPr>
                <w:color w:val="000000" w:themeColor="text1"/>
                <w:sz w:val="20"/>
                <w:szCs w:val="20"/>
              </w:rPr>
            </w:pPr>
            <w:r w:rsidRPr="00514B5A">
              <w:rPr>
                <w:color w:val="000000" w:themeColor="text1"/>
                <w:sz w:val="20"/>
                <w:szCs w:val="20"/>
              </w:rPr>
              <w:t>Moderate</w:t>
            </w:r>
          </w:p>
        </w:tc>
      </w:tr>
      <w:tr w:rsidR="005254E7" w:rsidRPr="00514B5A" w14:paraId="51D08D59" w14:textId="77777777" w:rsidTr="005254E7">
        <w:trPr>
          <w:trHeight w:val="72"/>
          <w:jc w:val="center"/>
        </w:trPr>
        <w:tc>
          <w:tcPr>
            <w:tcW w:w="3803" w:type="dxa"/>
            <w:tcBorders>
              <w:left w:val="single" w:sz="4" w:space="0" w:color="BFBFBF" w:themeColor="background1" w:themeShade="BF"/>
            </w:tcBorders>
            <w:vAlign w:val="center"/>
          </w:tcPr>
          <w:p w14:paraId="51FF4E29" w14:textId="2F98CB23" w:rsidR="005254E7" w:rsidRPr="00514B5A" w:rsidRDefault="005254E7" w:rsidP="000B5CCB">
            <w:pPr>
              <w:spacing w:before="0"/>
              <w:rPr>
                <w:color w:val="000000" w:themeColor="text1"/>
                <w:sz w:val="20"/>
                <w:szCs w:val="20"/>
              </w:rPr>
            </w:pPr>
            <w:r w:rsidRPr="00514B5A">
              <w:rPr>
                <w:color w:val="000000" w:themeColor="text1"/>
                <w:sz w:val="20"/>
                <w:szCs w:val="20"/>
              </w:rPr>
              <w:t>Shared receiver</w:t>
            </w:r>
          </w:p>
        </w:tc>
        <w:tc>
          <w:tcPr>
            <w:tcW w:w="1726" w:type="dxa"/>
          </w:tcPr>
          <w:p w14:paraId="6713EF7E" w14:textId="052E58AD" w:rsidR="005254E7" w:rsidRPr="00514B5A" w:rsidRDefault="005254E7" w:rsidP="000B5CCB">
            <w:pPr>
              <w:spacing w:before="0"/>
              <w:rPr>
                <w:color w:val="000000" w:themeColor="text1"/>
                <w:sz w:val="20"/>
                <w:szCs w:val="20"/>
              </w:rPr>
            </w:pPr>
            <w:r w:rsidRPr="00514B5A">
              <w:rPr>
                <w:color w:val="000000" w:themeColor="text1"/>
                <w:sz w:val="20"/>
                <w:szCs w:val="20"/>
              </w:rPr>
              <w:t>Moderate</w:t>
            </w:r>
          </w:p>
        </w:tc>
      </w:tr>
      <w:tr w:rsidR="005254E7" w:rsidRPr="00514B5A" w14:paraId="582D17B6" w14:textId="77777777" w:rsidTr="005254E7">
        <w:trPr>
          <w:trHeight w:val="72"/>
          <w:jc w:val="center"/>
        </w:trPr>
        <w:tc>
          <w:tcPr>
            <w:tcW w:w="3803" w:type="dxa"/>
            <w:tcBorders>
              <w:left w:val="single" w:sz="4" w:space="0" w:color="BFBFBF" w:themeColor="background1" w:themeShade="BF"/>
            </w:tcBorders>
            <w:vAlign w:val="center"/>
          </w:tcPr>
          <w:p w14:paraId="48CB7A1B" w14:textId="3D91E882" w:rsidR="005254E7" w:rsidRPr="00514B5A" w:rsidRDefault="005254E7" w:rsidP="000B5CCB">
            <w:pPr>
              <w:spacing w:before="0"/>
              <w:rPr>
                <w:color w:val="000000" w:themeColor="text1"/>
                <w:sz w:val="20"/>
                <w:szCs w:val="20"/>
              </w:rPr>
            </w:pPr>
            <w:r w:rsidRPr="00514B5A">
              <w:rPr>
                <w:color w:val="000000" w:themeColor="text1"/>
                <w:sz w:val="20"/>
                <w:szCs w:val="20"/>
              </w:rPr>
              <w:t>Shared field access</w:t>
            </w:r>
          </w:p>
        </w:tc>
        <w:tc>
          <w:tcPr>
            <w:tcW w:w="1726" w:type="dxa"/>
          </w:tcPr>
          <w:p w14:paraId="272CF92B" w14:textId="19FE9FC8" w:rsidR="005254E7" w:rsidRPr="00514B5A" w:rsidRDefault="005254E7" w:rsidP="000B5CCB">
            <w:pPr>
              <w:spacing w:before="0"/>
              <w:rPr>
                <w:color w:val="000000" w:themeColor="text1"/>
                <w:sz w:val="20"/>
                <w:szCs w:val="20"/>
              </w:rPr>
            </w:pPr>
            <w:r w:rsidRPr="00514B5A">
              <w:rPr>
                <w:color w:val="000000" w:themeColor="text1"/>
                <w:sz w:val="20"/>
                <w:szCs w:val="20"/>
              </w:rPr>
              <w:t>Weak</w:t>
            </w:r>
          </w:p>
        </w:tc>
      </w:tr>
      <w:tr w:rsidR="005254E7" w:rsidRPr="00514B5A" w14:paraId="3517B398" w14:textId="77777777" w:rsidTr="005254E7">
        <w:trPr>
          <w:trHeight w:val="72"/>
          <w:jc w:val="center"/>
        </w:trPr>
        <w:tc>
          <w:tcPr>
            <w:tcW w:w="3803" w:type="dxa"/>
            <w:tcBorders>
              <w:left w:val="single" w:sz="4" w:space="0" w:color="BFBFBF" w:themeColor="background1" w:themeShade="BF"/>
            </w:tcBorders>
            <w:vAlign w:val="center"/>
          </w:tcPr>
          <w:p w14:paraId="54F37749" w14:textId="66BCCF74" w:rsidR="005254E7" w:rsidRPr="00514B5A" w:rsidRDefault="005254E7" w:rsidP="000B5CCB">
            <w:pPr>
              <w:spacing w:before="0"/>
              <w:rPr>
                <w:color w:val="000000" w:themeColor="text1"/>
                <w:sz w:val="20"/>
                <w:szCs w:val="20"/>
              </w:rPr>
            </w:pPr>
            <w:r w:rsidRPr="00514B5A">
              <w:rPr>
                <w:color w:val="000000" w:themeColor="text1"/>
                <w:sz w:val="20"/>
                <w:szCs w:val="20"/>
              </w:rPr>
              <w:t>Shared method-name terms</w:t>
            </w:r>
          </w:p>
        </w:tc>
        <w:tc>
          <w:tcPr>
            <w:tcW w:w="1726" w:type="dxa"/>
          </w:tcPr>
          <w:p w14:paraId="089E779E" w14:textId="7F1F6B26" w:rsidR="005254E7" w:rsidRPr="00514B5A" w:rsidRDefault="005254E7" w:rsidP="000B5CCB">
            <w:pPr>
              <w:spacing w:before="0"/>
              <w:rPr>
                <w:color w:val="000000" w:themeColor="text1"/>
                <w:sz w:val="20"/>
                <w:szCs w:val="20"/>
              </w:rPr>
            </w:pPr>
            <w:r w:rsidRPr="00514B5A">
              <w:rPr>
                <w:color w:val="000000" w:themeColor="text1"/>
                <w:sz w:val="20"/>
                <w:szCs w:val="20"/>
              </w:rPr>
              <w:t>Weak</w:t>
            </w:r>
          </w:p>
        </w:tc>
      </w:tr>
      <w:tr w:rsidR="005254E7" w:rsidRPr="00514B5A" w14:paraId="7C168702" w14:textId="77777777" w:rsidTr="005254E7">
        <w:trPr>
          <w:trHeight w:val="72"/>
          <w:jc w:val="center"/>
        </w:trPr>
        <w:tc>
          <w:tcPr>
            <w:tcW w:w="3803" w:type="dxa"/>
            <w:tcBorders>
              <w:left w:val="single" w:sz="4" w:space="0" w:color="BFBFBF" w:themeColor="background1" w:themeShade="BF"/>
            </w:tcBorders>
            <w:vAlign w:val="center"/>
          </w:tcPr>
          <w:p w14:paraId="55C81AD4" w14:textId="76233543" w:rsidR="005254E7" w:rsidRPr="00514B5A" w:rsidRDefault="005254E7" w:rsidP="000B5CCB">
            <w:pPr>
              <w:spacing w:before="0"/>
              <w:rPr>
                <w:color w:val="000000" w:themeColor="text1"/>
                <w:sz w:val="20"/>
                <w:szCs w:val="20"/>
              </w:rPr>
            </w:pPr>
            <w:r w:rsidRPr="00514B5A">
              <w:rPr>
                <w:color w:val="000000" w:themeColor="text1"/>
                <w:sz w:val="20"/>
                <w:szCs w:val="20"/>
              </w:rPr>
              <w:t>Shared domain type</w:t>
            </w:r>
          </w:p>
        </w:tc>
        <w:tc>
          <w:tcPr>
            <w:tcW w:w="1726" w:type="dxa"/>
          </w:tcPr>
          <w:p w14:paraId="78BA1592" w14:textId="38C692E7" w:rsidR="005254E7" w:rsidRPr="00514B5A" w:rsidRDefault="005254E7" w:rsidP="000B5CCB">
            <w:pPr>
              <w:spacing w:before="0"/>
              <w:rPr>
                <w:color w:val="000000" w:themeColor="text1"/>
                <w:sz w:val="20"/>
                <w:szCs w:val="20"/>
              </w:rPr>
            </w:pPr>
            <w:r w:rsidRPr="00514B5A">
              <w:rPr>
                <w:color w:val="000000" w:themeColor="text1"/>
                <w:sz w:val="20"/>
                <w:szCs w:val="20"/>
              </w:rPr>
              <w:t>Weak</w:t>
            </w:r>
          </w:p>
        </w:tc>
      </w:tr>
    </w:tbl>
    <w:p w14:paraId="5E0F1384" w14:textId="557F943B" w:rsidR="005254E7" w:rsidRDefault="005254E7" w:rsidP="005254E7">
      <w:pPr>
        <w:jc w:val="center"/>
      </w:pPr>
      <w:r w:rsidRPr="005254E7">
        <w:rPr>
          <w:b/>
          <w:bCs/>
          <w:color w:val="C00000"/>
        </w:rPr>
        <w:t>Table [Z]</w:t>
      </w:r>
    </w:p>
    <w:p w14:paraId="36D16883" w14:textId="77777777" w:rsidR="005254E7" w:rsidRDefault="005254E7" w:rsidP="00D43EAF"/>
    <w:tbl>
      <w:tblPr>
        <w:tblStyle w:val="TableGridLight"/>
        <w:tblW w:w="10060" w:type="dxa"/>
        <w:jc w:val="center"/>
        <w:tblLayout w:type="fixed"/>
        <w:tblLook w:val="04A0" w:firstRow="1" w:lastRow="0" w:firstColumn="1" w:lastColumn="0" w:noHBand="0" w:noVBand="1"/>
      </w:tblPr>
      <w:tblGrid>
        <w:gridCol w:w="5382"/>
        <w:gridCol w:w="4678"/>
      </w:tblGrid>
      <w:tr w:rsidR="005254E7" w:rsidRPr="00810F74" w14:paraId="4CAD0CDD" w14:textId="62FE63EB" w:rsidTr="005254E7">
        <w:trPr>
          <w:trHeight w:val="72"/>
          <w:jc w:val="center"/>
        </w:trPr>
        <w:tc>
          <w:tcPr>
            <w:tcW w:w="5382" w:type="dxa"/>
            <w:tcBorders>
              <w:left w:val="single" w:sz="4" w:space="0" w:color="BFBFBF" w:themeColor="background1" w:themeShade="BF"/>
            </w:tcBorders>
            <w:vAlign w:val="center"/>
            <w:hideMark/>
          </w:tcPr>
          <w:p w14:paraId="63CBB8D7" w14:textId="011A59B4" w:rsidR="005254E7" w:rsidRPr="00810F74" w:rsidRDefault="005254E7" w:rsidP="005254E7">
            <w:pPr>
              <w:pStyle w:val="HTMLPreformatted"/>
              <w:rPr>
                <w:rStyle w:val="HTMLCode"/>
              </w:rPr>
            </w:pPr>
            <w:r w:rsidRPr="00810F74">
              <w:rPr>
                <w:rStyle w:val="HTMLCode"/>
              </w:rPr>
              <w:t xml:space="preserve">void </w:t>
            </w:r>
            <w:r w:rsidRPr="00810F74">
              <w:rPr>
                <w:rStyle w:val="HTMLCode"/>
              </w:rPr>
              <w:t>processPayment (</w:t>
            </w:r>
          </w:p>
          <w:p w14:paraId="197EEA9F" w14:textId="4C817FE3" w:rsidR="005254E7" w:rsidRPr="00810F74" w:rsidRDefault="005254E7" w:rsidP="005254E7">
            <w:pPr>
              <w:pStyle w:val="HTMLPreformatted"/>
              <w:tabs>
                <w:tab w:val="left" w:pos="317"/>
              </w:tabs>
              <w:ind w:left="317"/>
              <w:rPr>
                <w:rStyle w:val="HTMLCode"/>
              </w:rPr>
            </w:pPr>
            <w:r w:rsidRPr="00810F74">
              <w:rPr>
                <w:rStyle w:val="HTMLCode"/>
              </w:rPr>
              <w:t xml:space="preserve">PaymentRequest </w:t>
            </w:r>
            <w:r w:rsidRPr="00810F74">
              <w:rPr>
                <w:rStyle w:val="HTMLCode"/>
              </w:rPr>
              <w:t>req</w:t>
            </w:r>
            <w:r w:rsidRPr="00810F74">
              <w:rPr>
                <w:rStyle w:val="HTMLCode"/>
              </w:rPr>
              <w:t>,</w:t>
            </w:r>
          </w:p>
          <w:p w14:paraId="34FB996C" w14:textId="7FDE5FC3" w:rsidR="005254E7" w:rsidRPr="00810F74" w:rsidRDefault="005254E7" w:rsidP="005254E7">
            <w:pPr>
              <w:pStyle w:val="HTMLPreformatted"/>
              <w:tabs>
                <w:tab w:val="left" w:pos="317"/>
              </w:tabs>
              <w:ind w:left="317"/>
              <w:rPr>
                <w:rStyle w:val="HTMLCode"/>
              </w:rPr>
            </w:pPr>
            <w:r w:rsidRPr="00810F74">
              <w:rPr>
                <w:rStyle w:val="HTMLCode"/>
              </w:rPr>
              <w:t xml:space="preserve">Payment </w:t>
            </w:r>
            <w:r w:rsidRPr="00810F74">
              <w:rPr>
                <w:rStyle w:val="HTMLCode"/>
              </w:rPr>
              <w:t>p</w:t>
            </w:r>
            <w:r w:rsidRPr="00810F74">
              <w:rPr>
                <w:rStyle w:val="HTMLCode"/>
              </w:rPr>
              <w:t>ayment,</w:t>
            </w:r>
          </w:p>
          <w:p w14:paraId="4491AF27" w14:textId="7324ED00" w:rsidR="005254E7" w:rsidRPr="00810F74" w:rsidRDefault="005254E7" w:rsidP="005254E7">
            <w:pPr>
              <w:pStyle w:val="HTMLPreformatted"/>
              <w:tabs>
                <w:tab w:val="left" w:pos="317"/>
              </w:tabs>
              <w:ind w:left="317"/>
              <w:rPr>
                <w:rStyle w:val="HTMLCode"/>
              </w:rPr>
            </w:pPr>
            <w:r w:rsidRPr="00810F74">
              <w:rPr>
                <w:rStyle w:val="HTMLCode"/>
              </w:rPr>
              <w:t>Payment pre</w:t>
            </w:r>
            <w:r w:rsidRPr="00810F74">
              <w:rPr>
                <w:rStyle w:val="HTMLCode"/>
              </w:rPr>
              <w:t>vP</w:t>
            </w:r>
            <w:r w:rsidRPr="00810F74">
              <w:rPr>
                <w:rStyle w:val="HTMLCode"/>
              </w:rPr>
              <w:t>ayment) {</w:t>
            </w:r>
          </w:p>
          <w:p w14:paraId="23F93D97" w14:textId="0F1D100B" w:rsidR="005254E7" w:rsidRPr="00810F74" w:rsidRDefault="005254E7" w:rsidP="005254E7">
            <w:pPr>
              <w:pStyle w:val="HTMLPreformatted"/>
              <w:tabs>
                <w:tab w:val="left" w:pos="317"/>
              </w:tabs>
              <w:rPr>
                <w:rStyle w:val="HTMLCode"/>
              </w:rPr>
            </w:pPr>
          </w:p>
          <w:p w14:paraId="2BBC9C34" w14:textId="1289348F" w:rsidR="005254E7" w:rsidRPr="00810F74" w:rsidRDefault="005254E7" w:rsidP="005254E7">
            <w:pPr>
              <w:pStyle w:val="HTMLPreformatted"/>
              <w:tabs>
                <w:tab w:val="left" w:pos="317"/>
              </w:tabs>
              <w:ind w:left="317"/>
              <w:rPr>
                <w:rStyle w:val="HTMLCode"/>
              </w:rPr>
            </w:pPr>
            <w:r w:rsidRPr="00810F74">
              <w:rPr>
                <w:rStyle w:val="HTMLCode"/>
              </w:rPr>
              <w:t xml:space="preserve">Cart cart = </w:t>
            </w:r>
            <w:r w:rsidRPr="00810F74">
              <w:rPr>
                <w:rStyle w:val="HTMLCode"/>
              </w:rPr>
              <w:t>cartRepo</w:t>
            </w:r>
            <w:r w:rsidRPr="00810F74">
              <w:rPr>
                <w:rStyle w:val="HTMLCode"/>
              </w:rPr>
              <w:t>.load(</w:t>
            </w:r>
            <w:r w:rsidRPr="00810F74">
              <w:rPr>
                <w:rStyle w:val="HTMLCode"/>
              </w:rPr>
              <w:t>req.cartId</w:t>
            </w:r>
            <w:r w:rsidRPr="00810F74">
              <w:rPr>
                <w:rStyle w:val="HTMLCode"/>
              </w:rPr>
              <w:t>())</w:t>
            </w:r>
            <w:r w:rsidRPr="00810F74">
              <w:rPr>
                <w:rStyle w:val="HTMLCode"/>
              </w:rPr>
              <w:t>;</w:t>
            </w:r>
          </w:p>
          <w:p w14:paraId="7DC14244" w14:textId="2EF860A8" w:rsidR="005254E7" w:rsidRPr="00810F74" w:rsidRDefault="005254E7" w:rsidP="005254E7">
            <w:pPr>
              <w:pStyle w:val="HTMLPreformatted"/>
              <w:tabs>
                <w:tab w:val="left" w:pos="317"/>
              </w:tabs>
              <w:ind w:left="317"/>
              <w:rPr>
                <w:rStyle w:val="HTMLCode"/>
              </w:rPr>
            </w:pPr>
            <w:r w:rsidRPr="00810F74">
              <w:rPr>
                <w:rStyle w:val="HTMLCode"/>
              </w:rPr>
              <w:t>cart</w:t>
            </w:r>
            <w:r w:rsidRPr="00810F74">
              <w:rPr>
                <w:rStyle w:val="HTMLCode"/>
              </w:rPr>
              <w:t>Check.</w:t>
            </w:r>
            <w:r w:rsidRPr="00810F74">
              <w:rPr>
                <w:rStyle w:val="HTMLCode"/>
              </w:rPr>
              <w:t>validate(cart);</w:t>
            </w:r>
          </w:p>
          <w:p w14:paraId="3F2909B5" w14:textId="77777777" w:rsidR="005254E7" w:rsidRPr="00810F74" w:rsidRDefault="005254E7" w:rsidP="005254E7">
            <w:pPr>
              <w:pStyle w:val="HTMLPreformatted"/>
              <w:tabs>
                <w:tab w:val="left" w:pos="317"/>
              </w:tabs>
              <w:ind w:left="317"/>
              <w:rPr>
                <w:rStyle w:val="HTMLCode"/>
              </w:rPr>
            </w:pPr>
          </w:p>
          <w:p w14:paraId="23A15011" w14:textId="795F55BF" w:rsidR="005254E7" w:rsidRPr="00810F74" w:rsidRDefault="005254E7" w:rsidP="005254E7">
            <w:pPr>
              <w:pStyle w:val="HTMLPreformatted"/>
              <w:tabs>
                <w:tab w:val="left" w:pos="317"/>
              </w:tabs>
              <w:ind w:left="317"/>
              <w:rPr>
                <w:rStyle w:val="HTMLCode"/>
              </w:rPr>
            </w:pPr>
            <w:r w:rsidRPr="00810F74">
              <w:rPr>
                <w:rStyle w:val="HTMLCode"/>
              </w:rPr>
              <w:t>account.</w:t>
            </w:r>
            <w:r w:rsidRPr="00810F74">
              <w:rPr>
                <w:rStyle w:val="HTMLCode"/>
              </w:rPr>
              <w:t>setBalance</w:t>
            </w:r>
            <w:r w:rsidRPr="00810F74">
              <w:rPr>
                <w:rStyle w:val="HTMLCode"/>
              </w:rPr>
              <w:t>(</w:t>
            </w:r>
            <w:r w:rsidRPr="00810F74">
              <w:rPr>
                <w:rStyle w:val="HTMLCode"/>
              </w:rPr>
              <w:t>req</w:t>
            </w:r>
            <w:r w:rsidRPr="00810F74">
              <w:rPr>
                <w:rStyle w:val="HTMLCode"/>
              </w:rPr>
              <w:t>.amount());</w:t>
            </w:r>
          </w:p>
          <w:p w14:paraId="7E895FE8" w14:textId="06088A56" w:rsidR="005254E7" w:rsidRPr="00810F74" w:rsidRDefault="005254E7" w:rsidP="005254E7">
            <w:pPr>
              <w:pStyle w:val="HTMLPreformatted"/>
              <w:tabs>
                <w:tab w:val="left" w:pos="317"/>
              </w:tabs>
              <w:ind w:left="317"/>
              <w:rPr>
                <w:rStyle w:val="HTMLCode"/>
              </w:rPr>
            </w:pPr>
            <w:r w:rsidRPr="00810F74">
              <w:rPr>
                <w:rStyle w:val="HTMLCode"/>
              </w:rPr>
              <w:t>account.</w:t>
            </w:r>
            <w:r w:rsidRPr="00810F74">
              <w:rPr>
                <w:rStyle w:val="HTMLCode"/>
              </w:rPr>
              <w:t>get</w:t>
            </w:r>
            <w:r w:rsidRPr="00810F74">
              <w:rPr>
                <w:rStyle w:val="HTMLCode"/>
              </w:rPr>
              <w:t>Balance();</w:t>
            </w:r>
          </w:p>
          <w:p w14:paraId="39BB2458" w14:textId="67A4FFF7" w:rsidR="005254E7" w:rsidRPr="00810F74" w:rsidRDefault="005254E7" w:rsidP="005254E7">
            <w:pPr>
              <w:pStyle w:val="HTMLPreformatted"/>
              <w:tabs>
                <w:tab w:val="left" w:pos="317"/>
              </w:tabs>
              <w:ind w:left="317"/>
              <w:rPr>
                <w:rStyle w:val="HTMLCode"/>
              </w:rPr>
            </w:pPr>
          </w:p>
          <w:p w14:paraId="5B6E1DCE" w14:textId="06CBC495" w:rsidR="005254E7" w:rsidRPr="00810F74" w:rsidRDefault="005254E7" w:rsidP="005254E7">
            <w:pPr>
              <w:pStyle w:val="HTMLPreformatted"/>
              <w:tabs>
                <w:tab w:val="left" w:pos="317"/>
              </w:tabs>
              <w:ind w:left="317"/>
              <w:rPr>
                <w:rStyle w:val="HTMLCode"/>
              </w:rPr>
            </w:pPr>
            <w:r w:rsidRPr="00810F74">
              <w:rPr>
                <w:rStyle w:val="HTMLCode"/>
              </w:rPr>
              <w:t>address</w:t>
            </w:r>
            <w:r w:rsidRPr="00810F74">
              <w:rPr>
                <w:rStyle w:val="HTMLCode"/>
              </w:rPr>
              <w:t>Check</w:t>
            </w:r>
            <w:r w:rsidRPr="00810F74">
              <w:rPr>
                <w:rStyle w:val="HTMLCode"/>
              </w:rPr>
              <w:t>.validate(</w:t>
            </w:r>
            <w:r w:rsidRPr="00810F74">
              <w:rPr>
                <w:rStyle w:val="HTMLCode"/>
              </w:rPr>
              <w:t>req</w:t>
            </w:r>
            <w:r w:rsidRPr="00810F74">
              <w:rPr>
                <w:rStyle w:val="HTMLCode"/>
              </w:rPr>
              <w:t>.</w:t>
            </w:r>
            <w:r w:rsidRPr="00810F74">
              <w:rPr>
                <w:rStyle w:val="HTMLCode"/>
              </w:rPr>
              <w:t>a</w:t>
            </w:r>
            <w:r w:rsidRPr="00810F74">
              <w:rPr>
                <w:rStyle w:val="HTMLCode"/>
              </w:rPr>
              <w:t>ddress());</w:t>
            </w:r>
          </w:p>
          <w:p w14:paraId="2A7A5FDF" w14:textId="11290096" w:rsidR="005254E7" w:rsidRPr="00810F74" w:rsidRDefault="005254E7" w:rsidP="005254E7">
            <w:pPr>
              <w:pStyle w:val="HTMLPreformatted"/>
              <w:tabs>
                <w:tab w:val="left" w:pos="317"/>
              </w:tabs>
              <w:ind w:left="317"/>
              <w:rPr>
                <w:rStyle w:val="HTMLCode"/>
              </w:rPr>
            </w:pPr>
            <w:r w:rsidRPr="00810F74">
              <w:rPr>
                <w:rStyle w:val="HTMLCode"/>
              </w:rPr>
              <w:t>currency</w:t>
            </w:r>
            <w:r w:rsidRPr="00810F74">
              <w:rPr>
                <w:rStyle w:val="HTMLCode"/>
              </w:rPr>
              <w:t>Check</w:t>
            </w:r>
            <w:r w:rsidRPr="00810F74">
              <w:rPr>
                <w:rStyle w:val="HTMLCode"/>
              </w:rPr>
              <w:t>.validate(</w:t>
            </w:r>
            <w:r w:rsidRPr="00810F74">
              <w:rPr>
                <w:rStyle w:val="HTMLCode"/>
              </w:rPr>
              <w:t>req</w:t>
            </w:r>
            <w:r w:rsidRPr="00810F74">
              <w:rPr>
                <w:rStyle w:val="HTMLCode"/>
              </w:rPr>
              <w:t>.currency());</w:t>
            </w:r>
          </w:p>
          <w:p w14:paraId="33BCC767" w14:textId="77777777" w:rsidR="005254E7" w:rsidRPr="00810F74" w:rsidRDefault="005254E7" w:rsidP="005254E7">
            <w:pPr>
              <w:pStyle w:val="HTMLPreformatted"/>
              <w:tabs>
                <w:tab w:val="left" w:pos="317"/>
              </w:tabs>
              <w:ind w:left="317"/>
              <w:rPr>
                <w:rStyle w:val="HTMLCode"/>
              </w:rPr>
            </w:pPr>
          </w:p>
          <w:p w14:paraId="1C98EDB2" w14:textId="7F91F130" w:rsidR="005254E7" w:rsidRPr="00810F74" w:rsidRDefault="005254E7" w:rsidP="005254E7">
            <w:pPr>
              <w:pStyle w:val="HTMLPreformatted"/>
              <w:tabs>
                <w:tab w:val="left" w:pos="317"/>
              </w:tabs>
              <w:ind w:left="317"/>
              <w:rPr>
                <w:rStyle w:val="HTMLCode"/>
              </w:rPr>
            </w:pPr>
            <w:r w:rsidRPr="00810F74">
              <w:rPr>
                <w:rStyle w:val="HTMLCode"/>
              </w:rPr>
              <w:t>payment</w:t>
            </w:r>
            <w:r w:rsidRPr="00810F74">
              <w:rPr>
                <w:rStyle w:val="HTMLCode"/>
              </w:rPr>
              <w:t>Check</w:t>
            </w:r>
            <w:r w:rsidRPr="00810F74">
              <w:rPr>
                <w:rStyle w:val="HTMLCode"/>
              </w:rPr>
              <w:t>.validate(payment);</w:t>
            </w:r>
          </w:p>
          <w:p w14:paraId="31E391B8" w14:textId="3F050466" w:rsidR="005254E7" w:rsidRPr="00810F74" w:rsidRDefault="005254E7" w:rsidP="005254E7">
            <w:pPr>
              <w:pStyle w:val="HTMLPreformatted"/>
              <w:tabs>
                <w:tab w:val="left" w:pos="317"/>
              </w:tabs>
              <w:ind w:left="317"/>
              <w:rPr>
                <w:rStyle w:val="HTMLCode"/>
              </w:rPr>
            </w:pPr>
            <w:r w:rsidRPr="00810F74">
              <w:rPr>
                <w:rStyle w:val="HTMLCode"/>
              </w:rPr>
              <w:t>paymentRepo.save(payment);</w:t>
            </w:r>
          </w:p>
          <w:p w14:paraId="4AB66F24" w14:textId="77777777" w:rsidR="005254E7" w:rsidRPr="00810F74" w:rsidRDefault="005254E7" w:rsidP="005254E7">
            <w:pPr>
              <w:pStyle w:val="HTMLPreformatted"/>
              <w:tabs>
                <w:tab w:val="left" w:pos="317"/>
              </w:tabs>
              <w:ind w:left="317"/>
              <w:rPr>
                <w:rStyle w:val="HTMLCode"/>
              </w:rPr>
            </w:pPr>
          </w:p>
          <w:p w14:paraId="31ECC0B2" w14:textId="64C9B377" w:rsidR="005254E7" w:rsidRPr="00810F74" w:rsidRDefault="005254E7" w:rsidP="005254E7">
            <w:pPr>
              <w:pStyle w:val="HTMLPreformatted"/>
              <w:tabs>
                <w:tab w:val="left" w:pos="317"/>
              </w:tabs>
              <w:ind w:left="317"/>
              <w:rPr>
                <w:rStyle w:val="HTMLCode"/>
              </w:rPr>
            </w:pPr>
            <w:r w:rsidRPr="00810F74">
              <w:rPr>
                <w:rStyle w:val="HTMLCode"/>
              </w:rPr>
              <w:t>gateway.authorise(payment);</w:t>
            </w:r>
          </w:p>
          <w:p w14:paraId="755BB91E" w14:textId="2D793F48" w:rsidR="005254E7" w:rsidRPr="00810F74" w:rsidRDefault="005254E7" w:rsidP="005254E7">
            <w:pPr>
              <w:pStyle w:val="HTMLPreformatted"/>
              <w:tabs>
                <w:tab w:val="left" w:pos="317"/>
              </w:tabs>
              <w:ind w:left="317"/>
              <w:rPr>
                <w:rStyle w:val="HTMLCode"/>
              </w:rPr>
            </w:pPr>
            <w:r w:rsidRPr="00810F74">
              <w:rPr>
                <w:rStyle w:val="HTMLCode"/>
              </w:rPr>
              <w:t>gateway.capture(prevPayment);</w:t>
            </w:r>
          </w:p>
          <w:p w14:paraId="6EE26839" w14:textId="77777777" w:rsidR="005254E7" w:rsidRPr="00810F74" w:rsidRDefault="005254E7" w:rsidP="005254E7">
            <w:pPr>
              <w:pStyle w:val="HTMLPreformatted"/>
              <w:tabs>
                <w:tab w:val="left" w:pos="317"/>
              </w:tabs>
              <w:ind w:left="317"/>
              <w:rPr>
                <w:rStyle w:val="HTMLCode"/>
              </w:rPr>
            </w:pPr>
          </w:p>
          <w:p w14:paraId="1A97D642" w14:textId="61B5DFAC" w:rsidR="005254E7" w:rsidRPr="00810F74" w:rsidRDefault="005254E7" w:rsidP="005254E7">
            <w:pPr>
              <w:pStyle w:val="HTMLPreformatted"/>
              <w:tabs>
                <w:tab w:val="left" w:pos="317"/>
              </w:tabs>
              <w:ind w:left="317"/>
              <w:rPr>
                <w:rStyle w:val="HTMLCode"/>
              </w:rPr>
            </w:pPr>
            <w:r w:rsidRPr="00810F74">
              <w:rPr>
                <w:rStyle w:val="HTMLCode"/>
              </w:rPr>
              <w:t>credit.checkLimit(payment);</w:t>
            </w:r>
          </w:p>
          <w:p w14:paraId="4E0371ED" w14:textId="3D6D1138" w:rsidR="005254E7" w:rsidRPr="00810F74" w:rsidRDefault="005254E7" w:rsidP="005254E7">
            <w:pPr>
              <w:pStyle w:val="HTMLPreformatted"/>
              <w:tabs>
                <w:tab w:val="left" w:pos="317"/>
              </w:tabs>
              <w:ind w:left="317"/>
              <w:rPr>
                <w:rStyle w:val="HTMLCode"/>
              </w:rPr>
            </w:pPr>
            <w:r w:rsidRPr="00810F74">
              <w:rPr>
                <w:rStyle w:val="HTMLCode"/>
              </w:rPr>
              <w:t>credit.reportLimit(prevPayment);</w:t>
            </w:r>
          </w:p>
          <w:p w14:paraId="52854353" w14:textId="77777777" w:rsidR="005254E7" w:rsidRPr="00810F74" w:rsidRDefault="005254E7" w:rsidP="005254E7">
            <w:pPr>
              <w:pStyle w:val="HTMLPreformatted"/>
              <w:tabs>
                <w:tab w:val="left" w:pos="317"/>
              </w:tabs>
              <w:ind w:left="317"/>
              <w:rPr>
                <w:rStyle w:val="HTMLCode"/>
              </w:rPr>
            </w:pPr>
          </w:p>
          <w:p w14:paraId="3AE393FE" w14:textId="4BA114DA" w:rsidR="005254E7" w:rsidRPr="00810F74" w:rsidRDefault="005254E7" w:rsidP="005254E7">
            <w:pPr>
              <w:pStyle w:val="HTMLPreformatted"/>
              <w:tabs>
                <w:tab w:val="left" w:pos="317"/>
              </w:tabs>
              <w:ind w:left="317"/>
              <w:rPr>
                <w:rStyle w:val="HTMLCode"/>
              </w:rPr>
            </w:pPr>
            <w:r w:rsidRPr="00810F74">
              <w:rPr>
                <w:rStyle w:val="HTMLCode"/>
              </w:rPr>
              <w:t>audi</w:t>
            </w:r>
            <w:r w:rsidRPr="00810F74">
              <w:rPr>
                <w:rStyle w:val="HTMLCode"/>
              </w:rPr>
              <w:t>t</w:t>
            </w:r>
            <w:r w:rsidRPr="00810F74">
              <w:rPr>
                <w:rStyle w:val="HTMLCode"/>
              </w:rPr>
              <w:t>.recordPayment(payment);</w:t>
            </w:r>
          </w:p>
          <w:p w14:paraId="47B14E7D" w14:textId="76A2BA4F" w:rsidR="005254E7" w:rsidRPr="00810F74" w:rsidRDefault="005254E7" w:rsidP="005254E7">
            <w:pPr>
              <w:pStyle w:val="HTMLPreformatted"/>
              <w:tabs>
                <w:tab w:val="left" w:pos="317"/>
              </w:tabs>
              <w:ind w:left="317"/>
              <w:rPr>
                <w:rStyle w:val="HTMLCode"/>
              </w:rPr>
            </w:pPr>
            <w:r w:rsidRPr="00810F74">
              <w:rPr>
                <w:rStyle w:val="HTMLCode"/>
              </w:rPr>
              <w:t>notif.confirmPayment(prevPayment);</w:t>
            </w:r>
          </w:p>
          <w:p w14:paraId="6B9C3721" w14:textId="77777777" w:rsidR="005254E7" w:rsidRPr="00810F74" w:rsidRDefault="005254E7" w:rsidP="005254E7">
            <w:pPr>
              <w:pStyle w:val="HTMLPreformatted"/>
              <w:tabs>
                <w:tab w:val="left" w:pos="317"/>
              </w:tabs>
              <w:ind w:left="317"/>
              <w:rPr>
                <w:rStyle w:val="HTMLCode"/>
              </w:rPr>
            </w:pPr>
          </w:p>
          <w:p w14:paraId="077A8213" w14:textId="4F6C1FAD" w:rsidR="005254E7" w:rsidRPr="00810F74" w:rsidRDefault="005254E7" w:rsidP="005254E7">
            <w:pPr>
              <w:pStyle w:val="HTMLPreformatted"/>
              <w:tabs>
                <w:tab w:val="left" w:pos="317"/>
              </w:tabs>
              <w:ind w:left="317"/>
              <w:rPr>
                <w:rStyle w:val="HTMLCode"/>
              </w:rPr>
            </w:pPr>
            <w:r w:rsidRPr="00810F74">
              <w:rPr>
                <w:rStyle w:val="HTMLCode"/>
              </w:rPr>
              <w:t>riskEngine.score(payment);</w:t>
            </w:r>
          </w:p>
          <w:p w14:paraId="01DCC076" w14:textId="2877B2B1" w:rsidR="005254E7" w:rsidRPr="00810F74" w:rsidRDefault="005254E7" w:rsidP="005254E7">
            <w:pPr>
              <w:pStyle w:val="HTMLPreformatted"/>
              <w:tabs>
                <w:tab w:val="left" w:pos="317"/>
              </w:tabs>
              <w:ind w:left="317"/>
              <w:rPr>
                <w:rStyle w:val="HTMLCode"/>
              </w:rPr>
            </w:pPr>
            <w:r w:rsidRPr="00810F74">
              <w:rPr>
                <w:rStyle w:val="HTMLCode"/>
              </w:rPr>
              <w:t>archive.store(prevPayment);</w:t>
            </w:r>
          </w:p>
          <w:p w14:paraId="0CD03321" w14:textId="77777777" w:rsidR="005254E7" w:rsidRPr="00810F74" w:rsidRDefault="005254E7" w:rsidP="005254E7">
            <w:pPr>
              <w:pStyle w:val="HTMLPreformatted"/>
            </w:pPr>
            <w:r w:rsidRPr="00810F74">
              <w:rPr>
                <w:rStyle w:val="HTMLCode"/>
              </w:rPr>
              <w:t>}</w:t>
            </w:r>
          </w:p>
          <w:p w14:paraId="145CF198" w14:textId="19837928" w:rsidR="005254E7" w:rsidRPr="00810F74" w:rsidRDefault="005254E7" w:rsidP="000B5CCB">
            <w:pPr>
              <w:spacing w:before="0"/>
              <w:rPr>
                <w:b/>
                <w:bCs/>
                <w:color w:val="000000" w:themeColor="text1"/>
                <w:sz w:val="20"/>
                <w:szCs w:val="20"/>
              </w:rPr>
            </w:pPr>
          </w:p>
        </w:tc>
        <w:tc>
          <w:tcPr>
            <w:tcW w:w="4678" w:type="dxa"/>
            <w:tcBorders>
              <w:left w:val="single" w:sz="4" w:space="0" w:color="BFBFBF" w:themeColor="background1" w:themeShade="BF"/>
            </w:tcBorders>
          </w:tcPr>
          <w:p w14:paraId="4F7B37E9" w14:textId="77777777" w:rsidR="005254E7" w:rsidRPr="00810F74" w:rsidRDefault="005254E7" w:rsidP="005254E7">
            <w:pPr>
              <w:pStyle w:val="HTMLPreformatted"/>
              <w:rPr>
                <w:rStyle w:val="HTMLCode"/>
              </w:rPr>
            </w:pPr>
          </w:p>
          <w:p w14:paraId="7B43E5B5" w14:textId="77777777" w:rsidR="005254E7" w:rsidRPr="00810F74" w:rsidRDefault="005254E7" w:rsidP="005254E7">
            <w:pPr>
              <w:pStyle w:val="HTMLPreformatted"/>
              <w:rPr>
                <w:rStyle w:val="HTMLCode"/>
              </w:rPr>
            </w:pPr>
          </w:p>
          <w:p w14:paraId="2EC78F4F" w14:textId="77777777" w:rsidR="005254E7" w:rsidRPr="00810F74" w:rsidRDefault="005254E7" w:rsidP="005254E7">
            <w:pPr>
              <w:pStyle w:val="HTMLPreformatted"/>
              <w:rPr>
                <w:rStyle w:val="HTMLCode"/>
              </w:rPr>
            </w:pPr>
          </w:p>
          <w:p w14:paraId="5C4544C5" w14:textId="77777777" w:rsidR="005254E7" w:rsidRPr="00810F74" w:rsidRDefault="005254E7" w:rsidP="005254E7">
            <w:pPr>
              <w:pStyle w:val="HTMLPreformatted"/>
              <w:rPr>
                <w:rStyle w:val="HTMLCode"/>
              </w:rPr>
            </w:pPr>
          </w:p>
          <w:p w14:paraId="18956766" w14:textId="77777777" w:rsidR="005254E7" w:rsidRPr="00810F74" w:rsidRDefault="005254E7" w:rsidP="005254E7">
            <w:pPr>
              <w:pStyle w:val="HTMLPreformatted"/>
              <w:rPr>
                <w:rStyle w:val="HTMLCode"/>
              </w:rPr>
            </w:pPr>
          </w:p>
          <w:p w14:paraId="0B0DF1D4" w14:textId="77777777" w:rsidR="005254E7" w:rsidRPr="00810F74" w:rsidRDefault="005254E7" w:rsidP="005254E7">
            <w:pPr>
              <w:pStyle w:val="HTMLPreformatted"/>
              <w:rPr>
                <w:rStyle w:val="HTMLCode"/>
              </w:rPr>
            </w:pPr>
            <w:r w:rsidRPr="00810F74">
              <w:rPr>
                <w:b/>
                <w:bCs/>
                <w:color w:val="000000" w:themeColor="text1"/>
              </w:rPr>
              <w:t>Direct data dependence</w:t>
            </w:r>
            <w:r w:rsidRPr="00810F74">
              <w:rPr>
                <w:rStyle w:val="HTMLCode"/>
                <w:b/>
                <w:bCs/>
              </w:rPr>
              <w:t>:</w:t>
            </w:r>
            <w:r w:rsidRPr="00810F74">
              <w:rPr>
                <w:rStyle w:val="HTMLCode"/>
              </w:rPr>
              <w:t xml:space="preserve"> the result, </w:t>
            </w:r>
            <w:r w:rsidRPr="00810F74">
              <w:rPr>
                <w:rStyle w:val="HTMLCode"/>
                <w:i/>
                <w:iCs/>
              </w:rPr>
              <w:t>cart</w:t>
            </w:r>
            <w:r w:rsidRPr="00810F74">
              <w:rPr>
                <w:rStyle w:val="HTMLCode"/>
              </w:rPr>
              <w:t>, flows into next call</w:t>
            </w:r>
          </w:p>
          <w:p w14:paraId="55FFA481" w14:textId="77777777" w:rsidR="005254E7" w:rsidRPr="00810F74" w:rsidRDefault="005254E7" w:rsidP="005254E7">
            <w:pPr>
              <w:pStyle w:val="HTMLPreformatted"/>
              <w:rPr>
                <w:rStyle w:val="HTMLCode"/>
              </w:rPr>
            </w:pPr>
          </w:p>
          <w:p w14:paraId="573317CF" w14:textId="1341950C" w:rsidR="005254E7" w:rsidRPr="00810F74" w:rsidRDefault="005254E7" w:rsidP="005254E7">
            <w:pPr>
              <w:pStyle w:val="HTMLPreformatted"/>
              <w:rPr>
                <w:rStyle w:val="HTMLCode"/>
              </w:rPr>
            </w:pPr>
            <w:r w:rsidRPr="00810F74">
              <w:rPr>
                <w:b/>
                <w:bCs/>
                <w:color w:val="000000" w:themeColor="text1"/>
              </w:rPr>
              <w:t>Write-to-read dependence</w:t>
            </w:r>
            <w:r w:rsidRPr="00810F74">
              <w:rPr>
                <w:rStyle w:val="HTMLCode"/>
                <w:b/>
                <w:bCs/>
              </w:rPr>
              <w:t>:</w:t>
            </w:r>
            <w:r w:rsidRPr="00810F74">
              <w:rPr>
                <w:rStyle w:val="HTMLCode"/>
              </w:rPr>
              <w:t xml:space="preserve"> </w:t>
            </w:r>
            <w:r w:rsidRPr="00810F74">
              <w:rPr>
                <w:rStyle w:val="HTMLCode"/>
                <w:i/>
                <w:iCs/>
              </w:rPr>
              <w:t>setBalance</w:t>
            </w:r>
            <w:r w:rsidRPr="00810F74">
              <w:rPr>
                <w:rStyle w:val="HTMLCode"/>
              </w:rPr>
              <w:t xml:space="preserve"> writes and </w:t>
            </w:r>
            <w:r w:rsidRPr="00810F74">
              <w:rPr>
                <w:rStyle w:val="HTMLCode"/>
                <w:i/>
                <w:iCs/>
              </w:rPr>
              <w:t>getBalance</w:t>
            </w:r>
            <w:r w:rsidRPr="00810F74">
              <w:rPr>
                <w:rStyle w:val="HTMLCode"/>
              </w:rPr>
              <w:t xml:space="preserve"> reads</w:t>
            </w:r>
          </w:p>
          <w:p w14:paraId="65308D45" w14:textId="77777777" w:rsidR="005254E7" w:rsidRPr="00810F74" w:rsidRDefault="005254E7" w:rsidP="005254E7">
            <w:pPr>
              <w:pStyle w:val="HTMLPreformatted"/>
              <w:rPr>
                <w:b/>
                <w:bCs/>
                <w:color w:val="000000" w:themeColor="text1"/>
              </w:rPr>
            </w:pPr>
          </w:p>
          <w:p w14:paraId="015413E3" w14:textId="0E129022" w:rsidR="005254E7" w:rsidRPr="00810F74" w:rsidRDefault="005254E7" w:rsidP="005254E7">
            <w:pPr>
              <w:pStyle w:val="HTMLPreformatted"/>
              <w:rPr>
                <w:rStyle w:val="HTMLCode"/>
                <w:i/>
                <w:iCs/>
              </w:rPr>
            </w:pPr>
            <w:r w:rsidRPr="00810F74">
              <w:rPr>
                <w:b/>
                <w:bCs/>
                <w:color w:val="000000" w:themeColor="text1"/>
              </w:rPr>
              <w:t>Shared input</w:t>
            </w:r>
            <w:r w:rsidRPr="00810F74">
              <w:rPr>
                <w:rStyle w:val="HTMLCode"/>
                <w:b/>
                <w:bCs/>
              </w:rPr>
              <w:t>:</w:t>
            </w:r>
            <w:r w:rsidRPr="00810F74">
              <w:rPr>
                <w:rStyle w:val="HTMLCode"/>
              </w:rPr>
              <w:t xml:space="preserve"> the same input identifier, </w:t>
            </w:r>
            <w:r w:rsidRPr="00810F74">
              <w:rPr>
                <w:rStyle w:val="HTMLCode"/>
                <w:i/>
                <w:iCs/>
              </w:rPr>
              <w:t>req</w:t>
            </w:r>
          </w:p>
          <w:p w14:paraId="39865D1D" w14:textId="77777777" w:rsidR="005254E7" w:rsidRPr="00810F74" w:rsidRDefault="005254E7" w:rsidP="005254E7">
            <w:pPr>
              <w:pStyle w:val="HTMLPreformatted"/>
              <w:rPr>
                <w:rStyle w:val="HTMLCode"/>
              </w:rPr>
            </w:pPr>
          </w:p>
          <w:p w14:paraId="118B908F" w14:textId="303D0037" w:rsidR="005254E7" w:rsidRPr="00810F74" w:rsidRDefault="005254E7" w:rsidP="005254E7">
            <w:pPr>
              <w:pStyle w:val="HTMLPreformatted"/>
              <w:rPr>
                <w:rStyle w:val="HTMLCode"/>
              </w:rPr>
            </w:pPr>
            <w:r w:rsidRPr="00810F74">
              <w:rPr>
                <w:b/>
                <w:bCs/>
                <w:color w:val="000000" w:themeColor="text1"/>
              </w:rPr>
              <w:t>Shared argument</w:t>
            </w:r>
            <w:r w:rsidRPr="00810F74">
              <w:rPr>
                <w:rStyle w:val="HTMLCode"/>
                <w:b/>
                <w:bCs/>
              </w:rPr>
              <w:t>:</w:t>
            </w:r>
            <w:r w:rsidRPr="00810F74">
              <w:rPr>
                <w:rStyle w:val="HTMLCode"/>
              </w:rPr>
              <w:t xml:space="preserve"> the same argument expression, </w:t>
            </w:r>
            <w:r w:rsidRPr="00810F74">
              <w:rPr>
                <w:rStyle w:val="HTMLCode"/>
                <w:i/>
                <w:iCs/>
              </w:rPr>
              <w:t>p</w:t>
            </w:r>
            <w:r w:rsidRPr="00810F74">
              <w:rPr>
                <w:rStyle w:val="HTMLCode"/>
                <w:i/>
                <w:iCs/>
              </w:rPr>
              <w:t>ayment</w:t>
            </w:r>
          </w:p>
          <w:p w14:paraId="0F86A0A4" w14:textId="77777777" w:rsidR="005254E7" w:rsidRPr="00810F74" w:rsidRDefault="005254E7" w:rsidP="005254E7">
            <w:pPr>
              <w:pStyle w:val="HTMLPreformatted"/>
              <w:rPr>
                <w:rStyle w:val="HTMLCode"/>
              </w:rPr>
            </w:pPr>
          </w:p>
          <w:p w14:paraId="40535C34" w14:textId="68152DB0" w:rsidR="005254E7" w:rsidRPr="00810F74" w:rsidRDefault="005254E7" w:rsidP="005254E7">
            <w:pPr>
              <w:pStyle w:val="HTMLPreformatted"/>
              <w:rPr>
                <w:rStyle w:val="HTMLCode"/>
                <w:i/>
                <w:iCs/>
              </w:rPr>
            </w:pPr>
            <w:r w:rsidRPr="00810F74">
              <w:rPr>
                <w:b/>
                <w:bCs/>
                <w:color w:val="000000" w:themeColor="text1"/>
              </w:rPr>
              <w:t>Shared receiver</w:t>
            </w:r>
            <w:r w:rsidRPr="00810F74">
              <w:rPr>
                <w:rStyle w:val="HTMLCode"/>
                <w:b/>
                <w:bCs/>
              </w:rPr>
              <w:t>:</w:t>
            </w:r>
            <w:r w:rsidRPr="00810F74">
              <w:rPr>
                <w:rStyle w:val="HTMLCode"/>
              </w:rPr>
              <w:t xml:space="preserve"> calls have the same receiver, </w:t>
            </w:r>
            <w:r w:rsidRPr="00810F74">
              <w:rPr>
                <w:rStyle w:val="HTMLCode"/>
                <w:i/>
                <w:iCs/>
              </w:rPr>
              <w:t>gateway</w:t>
            </w:r>
          </w:p>
          <w:p w14:paraId="2CE734E0" w14:textId="77777777" w:rsidR="005254E7" w:rsidRPr="00810F74" w:rsidRDefault="005254E7" w:rsidP="005254E7">
            <w:pPr>
              <w:pStyle w:val="HTMLPreformatted"/>
              <w:rPr>
                <w:rStyle w:val="HTMLCode"/>
              </w:rPr>
            </w:pPr>
          </w:p>
          <w:p w14:paraId="1BE749B0" w14:textId="20DBD781" w:rsidR="005254E7" w:rsidRPr="00810F74" w:rsidRDefault="005254E7" w:rsidP="005254E7">
            <w:pPr>
              <w:pStyle w:val="HTMLPreformatted"/>
              <w:rPr>
                <w:rStyle w:val="HTMLCode"/>
                <w:i/>
                <w:iCs/>
              </w:rPr>
            </w:pPr>
            <w:r w:rsidRPr="00810F74">
              <w:rPr>
                <w:b/>
                <w:bCs/>
                <w:color w:val="000000" w:themeColor="text1"/>
              </w:rPr>
              <w:t>Shared field access</w:t>
            </w:r>
            <w:r w:rsidRPr="00810F74">
              <w:rPr>
                <w:rStyle w:val="HTMLCode"/>
                <w:b/>
                <w:bCs/>
              </w:rPr>
              <w:t>:</w:t>
            </w:r>
            <w:r w:rsidRPr="00810F74">
              <w:rPr>
                <w:rStyle w:val="HTMLCode"/>
              </w:rPr>
              <w:t xml:space="preserve"> callees both read the field </w:t>
            </w:r>
            <w:r w:rsidRPr="00810F74">
              <w:rPr>
                <w:rStyle w:val="HTMLCode"/>
                <w:i/>
                <w:iCs/>
              </w:rPr>
              <w:t>creditLimit</w:t>
            </w:r>
          </w:p>
          <w:p w14:paraId="76E6B8A7" w14:textId="77777777" w:rsidR="005254E7" w:rsidRPr="00810F74" w:rsidRDefault="005254E7" w:rsidP="005254E7">
            <w:pPr>
              <w:pStyle w:val="HTMLPreformatted"/>
              <w:rPr>
                <w:rStyle w:val="HTMLCode"/>
              </w:rPr>
            </w:pPr>
          </w:p>
          <w:p w14:paraId="767E1069" w14:textId="15A50613" w:rsidR="005254E7" w:rsidRPr="00810F74" w:rsidRDefault="005254E7" w:rsidP="005254E7">
            <w:pPr>
              <w:pStyle w:val="HTMLPreformatted"/>
              <w:rPr>
                <w:rStyle w:val="HTMLCode"/>
                <w:i/>
                <w:iCs/>
              </w:rPr>
            </w:pPr>
            <w:r w:rsidRPr="00810F74">
              <w:rPr>
                <w:b/>
                <w:bCs/>
                <w:color w:val="000000" w:themeColor="text1"/>
              </w:rPr>
              <w:t>Shared method-name terms</w:t>
            </w:r>
            <w:r w:rsidRPr="00810F74">
              <w:rPr>
                <w:rStyle w:val="HTMLCode"/>
                <w:b/>
                <w:bCs/>
              </w:rPr>
              <w:t>:</w:t>
            </w:r>
            <w:r w:rsidRPr="00810F74">
              <w:rPr>
                <w:rStyle w:val="HTMLCode"/>
              </w:rPr>
              <w:t xml:space="preserve"> method names share the term </w:t>
            </w:r>
            <w:r w:rsidRPr="00810F74">
              <w:rPr>
                <w:rStyle w:val="HTMLCode"/>
                <w:i/>
                <w:iCs/>
              </w:rPr>
              <w:t>“payment”</w:t>
            </w:r>
          </w:p>
          <w:p w14:paraId="2276003E" w14:textId="77777777" w:rsidR="005254E7" w:rsidRPr="00810F74" w:rsidRDefault="005254E7" w:rsidP="005254E7">
            <w:pPr>
              <w:pStyle w:val="HTMLPreformatted"/>
              <w:rPr>
                <w:rStyle w:val="HTMLCode"/>
              </w:rPr>
            </w:pPr>
          </w:p>
          <w:p w14:paraId="544C1F96" w14:textId="786053A6" w:rsidR="005254E7" w:rsidRPr="00810F74" w:rsidRDefault="005254E7" w:rsidP="005254E7">
            <w:pPr>
              <w:pStyle w:val="HTMLPreformatted"/>
              <w:rPr>
                <w:rStyle w:val="HTMLCode"/>
              </w:rPr>
            </w:pPr>
            <w:r w:rsidRPr="00810F74">
              <w:rPr>
                <w:b/>
                <w:bCs/>
                <w:color w:val="000000" w:themeColor="text1"/>
              </w:rPr>
              <w:t>Shared domain type</w:t>
            </w:r>
            <w:r w:rsidRPr="00810F74">
              <w:rPr>
                <w:rStyle w:val="HTMLCode"/>
                <w:b/>
                <w:bCs/>
              </w:rPr>
              <w:t>:</w:t>
            </w:r>
            <w:r w:rsidRPr="00810F74">
              <w:rPr>
                <w:rStyle w:val="HTMLCode"/>
              </w:rPr>
              <w:t xml:space="preserve"> calls have common argument type, </w:t>
            </w:r>
            <w:r w:rsidRPr="00810F74">
              <w:rPr>
                <w:rStyle w:val="HTMLCode"/>
                <w:i/>
                <w:iCs/>
              </w:rPr>
              <w:t>Payment</w:t>
            </w:r>
          </w:p>
        </w:tc>
      </w:tr>
    </w:tbl>
    <w:p w14:paraId="2514F8A8" w14:textId="4EBFA461" w:rsidR="005254E7" w:rsidRDefault="005254E7" w:rsidP="005254E7">
      <w:pPr>
        <w:jc w:val="center"/>
      </w:pPr>
      <w:r>
        <w:rPr>
          <w:b/>
          <w:bCs/>
          <w:color w:val="C00000"/>
        </w:rPr>
        <w:t>Figure</w:t>
      </w:r>
      <w:r w:rsidRPr="005254E7">
        <w:rPr>
          <w:b/>
          <w:bCs/>
          <w:color w:val="C00000"/>
        </w:rPr>
        <w:t xml:space="preserve"> [Z]</w:t>
      </w:r>
    </w:p>
    <w:p w14:paraId="3873C489" w14:textId="1CAF4DA9" w:rsidR="005254E7" w:rsidRDefault="005254E7" w:rsidP="00D43EAF">
      <w:r>
        <w:lastRenderedPageBreak/>
        <w:t>These evidence categories do not have equal interpretive strength. Direct data flow and state write-to-read</w:t>
      </w:r>
      <w:r>
        <w:t xml:space="preserve"> </w:t>
      </w:r>
      <w:r>
        <w:t>dependence</w:t>
      </w:r>
      <w:r>
        <w:t xml:space="preserve"> </w:t>
      </w:r>
      <w:r>
        <w:t xml:space="preserve">provide strong evidence because it demonstrates an explicit producer–consumer relationship between operations. Shared inputs, arguments and receivers provide moderate evidence of a common operational context but do not establish that </w:t>
      </w:r>
      <w:r>
        <w:t>they</w:t>
      </w:r>
      <w:r>
        <w:t xml:space="preserve"> implement the same responsibility. Shared fields, method-name terms and domain types provide weaker contextual evidence because they may recur across otherwise distinct responsibilities. </w:t>
      </w:r>
    </w:p>
    <w:p w14:paraId="3C9A2D02" w14:textId="0BB757BD" w:rsidR="005254E7" w:rsidRDefault="005254E7" w:rsidP="00D43EAF">
      <w:r>
        <w:t>FlowMap therefore combines the evidence categories according to their relative strength rather than treating each shared feature as an equivalent indication of cohesion.</w:t>
      </w:r>
      <w:r w:rsidRPr="005254E7">
        <w:t xml:space="preserve"> </w:t>
      </w:r>
      <w:r>
        <w:t xml:space="preserve">Strong evidence may independently establish operational relatedness, whereas moderate and weak evidence must be considered cumulatively. </w:t>
      </w:r>
    </w:p>
    <w:p w14:paraId="161AA329" w14:textId="35D6BE73" w:rsidR="00D43EAF" w:rsidRPr="005254E7" w:rsidRDefault="005254E7" w:rsidP="005254E7">
      <w:pPr>
        <w:pStyle w:val="Heading3"/>
      </w:pPr>
      <w:bookmarkStart w:id="28" w:name="_Toc239687172"/>
      <w:r w:rsidRPr="005254E7">
        <w:t xml:space="preserve">3.4.3  </w:t>
      </w:r>
      <w:r w:rsidRPr="005254E7">
        <w:rPr>
          <w:rStyle w:val="Strong"/>
          <w:b/>
          <w:bCs/>
        </w:rPr>
        <w:t>Local and Aggregate Cohesion</w:t>
      </w:r>
      <w:bookmarkEnd w:id="28"/>
    </w:p>
    <w:p w14:paraId="23C736AE" w14:textId="5B647347" w:rsidR="005254E7" w:rsidRDefault="005254E7" w:rsidP="005254E7">
      <w:r>
        <w:t>The evidence model introduced in Section 3.4.2 is applied through three comparison configurations: operation-to-operation, region-to-operation, and region-to-region cohesion.</w:t>
      </w:r>
      <w:r>
        <w:t xml:space="preserve"> A region considers the data evidence accumulated across the operations within it. </w:t>
      </w:r>
    </w:p>
    <w:p w14:paraId="53DFAC86" w14:textId="71D0E819" w:rsidR="005254E7" w:rsidRDefault="00E65EF9" w:rsidP="005254E7">
      <w:r>
        <w:t xml:space="preserve">Let </w:t>
      </w:r>
      <m:oMath>
        <m:r>
          <w:rPr>
            <w:rFonts w:ascii="Cambria Math" w:hAnsi="Cambria Math"/>
          </w:rPr>
          <m:t>σ</m:t>
        </m:r>
        <m:d>
          <m:dPr>
            <m:ctrlPr>
              <w:rPr>
                <w:rFonts w:ascii="Cambria Math" w:hAnsi="Cambria Math"/>
              </w:rPr>
            </m:ctrlPr>
          </m:dPr>
          <m:e>
            <m:r>
              <w:rPr>
                <w:rFonts w:ascii="Cambria Math" w:hAnsi="Cambria Math"/>
              </w:rPr>
              <m:t>v</m:t>
            </m:r>
          </m:e>
        </m:d>
      </m:oMath>
      <w:r>
        <w:t xml:space="preserve"> </w:t>
      </w:r>
      <w:r>
        <w:t xml:space="preserve">denote the evidence signature extracted for an operation </w:t>
      </w:r>
      <m:oMath>
        <m:r>
          <w:rPr>
            <w:rFonts w:ascii="Cambria Math" w:hAnsi="Cambria Math"/>
          </w:rPr>
          <m:t>v</m:t>
        </m:r>
      </m:oMath>
      <w:r>
        <w:t xml:space="preserve">, and let </w:t>
      </w:r>
      <m:oMath>
        <m:r>
          <w:rPr>
            <w:rFonts w:ascii="Cambria Math" w:hAnsi="Cambria Math"/>
          </w:rPr>
          <m:t>Σ</m:t>
        </m:r>
        <m:d>
          <m:dPr>
            <m:ctrlPr>
              <w:rPr>
                <w:rFonts w:ascii="Cambria Math" w:hAnsi="Cambria Math"/>
              </w:rPr>
            </m:ctrlPr>
          </m:dPr>
          <m:e>
            <m:r>
              <w:rPr>
                <w:rFonts w:ascii="Cambria Math" w:hAnsi="Cambria Math"/>
              </w:rPr>
              <m:t>P</m:t>
            </m:r>
          </m:e>
        </m:d>
      </m:oMath>
      <w:r>
        <w:t xml:space="preserve"> </w:t>
      </w:r>
      <w:r>
        <w:t xml:space="preserve">denote the aggregate evidence signature constructed for a region </w:t>
      </w:r>
      <m:oMath>
        <m:r>
          <w:rPr>
            <w:rFonts w:ascii="Cambria Math" w:hAnsi="Cambria Math"/>
          </w:rPr>
          <m:t>P</m:t>
        </m:r>
      </m:oMath>
      <w:r>
        <w:rPr>
          <w:iCs/>
        </w:rPr>
        <w:t xml:space="preserve">. </w:t>
      </w:r>
      <w:r>
        <w:t>L</w:t>
      </w:r>
      <w:r w:rsidR="005254E7">
        <w:t xml:space="preserve">et </w:t>
      </w:r>
      <m:oMath>
        <m:r>
          <m:rPr>
            <m:sty m:val="p"/>
          </m:rPr>
          <w:rPr>
            <w:rFonts w:ascii="Cambria Math" w:hAnsi="Cambria Math"/>
          </w:rPr>
          <m:t>Rel</m:t>
        </m:r>
        <m:r>
          <w:rPr>
            <w:rFonts w:ascii="Cambria Math" w:hAnsi="Cambria Math"/>
          </w:rPr>
          <m:t>(A,B)</m:t>
        </m:r>
      </m:oMath>
      <w:r w:rsidR="005254E7">
        <w:t xml:space="preserve"> </w:t>
      </w:r>
      <w:r w:rsidR="005254E7">
        <w:t xml:space="preserve">denote the relatedness evaluation applied to two </w:t>
      </w:r>
      <w:r>
        <w:t>evidence signatures</w:t>
      </w:r>
      <w:r>
        <w:t xml:space="preserve">, </w:t>
      </w:r>
      <w:r>
        <w:t xml:space="preserve">producing one of </w:t>
      </w:r>
      <m:oMath>
        <m:r>
          <w:rPr>
            <w:rFonts w:ascii="Cambria Math" w:hAnsi="Cambria Math"/>
          </w:rPr>
          <m:t>{Related, Unrelated, Unknown}</m:t>
        </m:r>
      </m:oMath>
      <w:r>
        <w:t xml:space="preserve">. </w:t>
      </w:r>
      <w:r w:rsidR="005254E7">
        <w:t>The three comparison configurations are defined as:</w:t>
      </w:r>
    </w:p>
    <w:p w14:paraId="115D25D4" w14:textId="27013C3B" w:rsidR="005254E7" w:rsidRPr="005254E7" w:rsidRDefault="005254E7" w:rsidP="005254E7">
      <m:oMathPara>
        <m:oMath>
          <m:sSub>
            <m:sSubPr>
              <m:ctrlPr>
                <w:rPr>
                  <w:rFonts w:ascii="Cambria Math" w:hAnsi="Cambria Math"/>
                </w:rPr>
              </m:ctrlPr>
            </m:sSubPr>
            <m:e>
              <m:r>
                <w:rPr>
                  <w:rFonts w:ascii="Cambria Math" w:hAnsi="Cambria Math"/>
                </w:rPr>
                <m:t>C</m:t>
              </m:r>
            </m:e>
            <m:sub>
              <m:r>
                <w:rPr>
                  <w:rFonts w:ascii="Cambria Math" w:hAnsi="Cambria Math"/>
                </w:rPr>
                <m:t>oo</m:t>
              </m:r>
            </m:sub>
          </m:sSub>
          <m:d>
            <m:dPr>
              <m:ctrlPr>
                <w:rPr>
                  <w:rFonts w:ascii="Cambria Math" w:hAnsi="Cambria Math"/>
                </w:rPr>
              </m:ctrlPr>
            </m:dPr>
            <m:e>
              <m:r>
                <w:rPr>
                  <w:rFonts w:ascii="Cambria Math" w:hAnsi="Cambria Math"/>
                </w:rPr>
                <m:t>u,v</m:t>
              </m:r>
            </m:e>
          </m:d>
          <m:r>
            <w:rPr>
              <w:rFonts w:ascii="Cambria Math" w:hAnsi="Cambria Math"/>
            </w:rPr>
            <m:t>=</m:t>
          </m:r>
          <m:func>
            <m:funcPr>
              <m:ctrlPr>
                <w:rPr>
                  <w:rFonts w:ascii="Cambria Math" w:hAnsi="Cambria Math"/>
                </w:rPr>
              </m:ctrlPr>
            </m:funcPr>
            <m:fName>
              <m:r>
                <m:rPr>
                  <m:sty m:val="p"/>
                </m:rPr>
                <w:rPr>
                  <w:rFonts w:ascii="Cambria Math" w:hAnsi="Cambria Math"/>
                </w:rPr>
                <m:t>Rel</m:t>
              </m:r>
            </m:fName>
            <m:e>
              <m:d>
                <m:dPr>
                  <m:ctrlPr>
                    <w:rPr>
                      <w:rFonts w:ascii="Cambria Math" w:hAnsi="Cambria Math"/>
                    </w:rPr>
                  </m:ctrlPr>
                </m:dPr>
                <m:e>
                  <m:r>
                    <w:rPr>
                      <w:rFonts w:ascii="Cambria Math" w:hAnsi="Cambria Math"/>
                    </w:rPr>
                    <m:t>σ</m:t>
                  </m:r>
                  <m:d>
                    <m:dPr>
                      <m:ctrlPr>
                        <w:rPr>
                          <w:rFonts w:ascii="Cambria Math" w:hAnsi="Cambria Math"/>
                        </w:rPr>
                      </m:ctrlPr>
                    </m:dPr>
                    <m:e>
                      <m:r>
                        <w:rPr>
                          <w:rFonts w:ascii="Cambria Math" w:hAnsi="Cambria Math"/>
                        </w:rPr>
                        <m:t>u</m:t>
                      </m:r>
                    </m:e>
                  </m:d>
                  <m:r>
                    <w:rPr>
                      <w:rFonts w:ascii="Cambria Math" w:hAnsi="Cambria Math"/>
                    </w:rPr>
                    <m:t>,</m:t>
                  </m:r>
                  <m:r>
                    <w:rPr>
                      <w:rFonts w:ascii="Cambria Math" w:hAnsi="Cambria Math"/>
                    </w:rPr>
                    <m:t>σ</m:t>
                  </m:r>
                  <m:d>
                    <m:dPr>
                      <m:ctrlPr>
                        <w:rPr>
                          <w:rFonts w:ascii="Cambria Math" w:hAnsi="Cambria Math"/>
                        </w:rPr>
                      </m:ctrlPr>
                    </m:dPr>
                    <m:e>
                      <m:r>
                        <w:rPr>
                          <w:rFonts w:ascii="Cambria Math" w:hAnsi="Cambria Math"/>
                        </w:rPr>
                        <m:t>v</m:t>
                      </m:r>
                    </m:e>
                  </m:d>
                </m:e>
              </m:d>
            </m:e>
          </m:func>
          <m:r>
            <w:rPr>
              <w:rFonts w:ascii="Cambria Math" w:hAnsi="Cambria Math"/>
            </w:rPr>
            <m:t>,</m:t>
          </m:r>
        </m:oMath>
      </m:oMathPara>
    </w:p>
    <w:p w14:paraId="0A5ACB6C" w14:textId="118DF5F9" w:rsidR="005254E7" w:rsidRDefault="005254E7" w:rsidP="005254E7">
      <w:r>
        <w:t xml:space="preserve">where </w:t>
      </w:r>
      <m:oMath>
        <m:sSub>
          <m:sSubPr>
            <m:ctrlPr>
              <w:rPr>
                <w:rFonts w:ascii="Cambria Math" w:hAnsi="Cambria Math"/>
              </w:rPr>
            </m:ctrlPr>
          </m:sSubPr>
          <m:e>
            <m:r>
              <w:rPr>
                <w:rFonts w:ascii="Cambria Math" w:hAnsi="Cambria Math"/>
              </w:rPr>
              <m:t>C</m:t>
            </m:r>
          </m:e>
          <m:sub>
            <m:r>
              <w:rPr>
                <w:rFonts w:ascii="Cambria Math" w:hAnsi="Cambria Math"/>
              </w:rPr>
              <m:t>oo</m:t>
            </m:r>
          </m:sub>
        </m:sSub>
        <m:d>
          <m:dPr>
            <m:ctrlPr>
              <w:rPr>
                <w:rFonts w:ascii="Cambria Math" w:hAnsi="Cambria Math"/>
              </w:rPr>
            </m:ctrlPr>
          </m:dPr>
          <m:e>
            <m:r>
              <w:rPr>
                <w:rFonts w:ascii="Cambria Math" w:hAnsi="Cambria Math"/>
              </w:rPr>
              <m:t>u,v</m:t>
            </m:r>
          </m:e>
        </m:d>
      </m:oMath>
      <w:r>
        <w:t xml:space="preserve"> represents operation-to-operation cohesion between operations </w:t>
      </w:r>
      <m:oMath>
        <m:r>
          <w:rPr>
            <w:rFonts w:ascii="Cambria Math" w:hAnsi="Cambria Math"/>
          </w:rPr>
          <m:t>u</m:t>
        </m:r>
      </m:oMath>
      <w:r>
        <w:t xml:space="preserve"> and </w:t>
      </w:r>
      <m:oMath>
        <m:r>
          <w:rPr>
            <w:rFonts w:ascii="Cambria Math" w:hAnsi="Cambria Math"/>
          </w:rPr>
          <m:t>v</m:t>
        </m:r>
      </m:oMath>
      <w:r>
        <w:t>;</w:t>
      </w:r>
    </w:p>
    <w:p w14:paraId="10CA45A2" w14:textId="22E424EA" w:rsidR="005254E7" w:rsidRDefault="005254E7" w:rsidP="005254E7">
      <m:oMathPara>
        <m:oMath>
          <m:sSub>
            <m:sSubPr>
              <m:ctrlPr>
                <w:rPr>
                  <w:rFonts w:ascii="Cambria Math" w:hAnsi="Cambria Math"/>
                </w:rPr>
              </m:ctrlPr>
            </m:sSubPr>
            <m:e>
              <m:r>
                <w:rPr>
                  <w:rFonts w:ascii="Cambria Math" w:hAnsi="Cambria Math"/>
                </w:rPr>
                <m:t>C</m:t>
              </m:r>
            </m:e>
            <m:sub>
              <m:r>
                <w:rPr>
                  <w:rFonts w:ascii="Cambria Math" w:hAnsi="Cambria Math"/>
                </w:rPr>
                <m:t>ro</m:t>
              </m:r>
            </m:sub>
          </m:sSub>
          <m:d>
            <m:dPr>
              <m:ctrlPr>
                <w:rPr>
                  <w:rFonts w:ascii="Cambria Math" w:hAnsi="Cambria Math"/>
                </w:rPr>
              </m:ctrlPr>
            </m:dPr>
            <m:e>
              <m:r>
                <w:rPr>
                  <w:rFonts w:ascii="Cambria Math" w:hAnsi="Cambria Math"/>
                </w:rPr>
                <m:t>P,v</m:t>
              </m:r>
            </m:e>
          </m:d>
          <m:r>
            <w:rPr>
              <w:rFonts w:ascii="Cambria Math" w:hAnsi="Cambria Math"/>
            </w:rPr>
            <m:t>=</m:t>
          </m:r>
          <m:func>
            <m:funcPr>
              <m:ctrlPr>
                <w:rPr>
                  <w:rFonts w:ascii="Cambria Math" w:hAnsi="Cambria Math"/>
                </w:rPr>
              </m:ctrlPr>
            </m:funcPr>
            <m:fName>
              <m:r>
                <m:rPr>
                  <m:sty m:val="p"/>
                </m:rPr>
                <w:rPr>
                  <w:rFonts w:ascii="Cambria Math" w:hAnsi="Cambria Math"/>
                </w:rPr>
                <m:t>Rel</m:t>
              </m:r>
            </m:fName>
            <m:e>
              <m:d>
                <m:dPr>
                  <m:ctrlPr>
                    <w:rPr>
                      <w:rFonts w:ascii="Cambria Math" w:hAnsi="Cambria Math"/>
                    </w:rPr>
                  </m:ctrlPr>
                </m:dPr>
                <m:e>
                  <m:r>
                    <w:rPr>
                      <w:rFonts w:ascii="Cambria Math" w:hAnsi="Cambria Math"/>
                    </w:rPr>
                    <m:t>Σ</m:t>
                  </m:r>
                  <m:d>
                    <m:dPr>
                      <m:ctrlPr>
                        <w:rPr>
                          <w:rFonts w:ascii="Cambria Math" w:hAnsi="Cambria Math"/>
                        </w:rPr>
                      </m:ctrlPr>
                    </m:dPr>
                    <m:e>
                      <m:r>
                        <w:rPr>
                          <w:rFonts w:ascii="Cambria Math" w:hAnsi="Cambria Math"/>
                        </w:rPr>
                        <m:t>P</m:t>
                      </m:r>
                    </m:e>
                  </m:d>
                  <m:r>
                    <w:rPr>
                      <w:rFonts w:ascii="Cambria Math" w:hAnsi="Cambria Math"/>
                    </w:rPr>
                    <m:t>,</m:t>
                  </m:r>
                  <m:r>
                    <w:rPr>
                      <w:rFonts w:ascii="Cambria Math" w:hAnsi="Cambria Math"/>
                    </w:rPr>
                    <m:t>σ</m:t>
                  </m:r>
                  <m:d>
                    <m:dPr>
                      <m:ctrlPr>
                        <w:rPr>
                          <w:rFonts w:ascii="Cambria Math" w:hAnsi="Cambria Math"/>
                        </w:rPr>
                      </m:ctrlPr>
                    </m:dPr>
                    <m:e>
                      <m:r>
                        <w:rPr>
                          <w:rFonts w:ascii="Cambria Math" w:hAnsi="Cambria Math"/>
                        </w:rPr>
                        <m:t>v</m:t>
                      </m:r>
                    </m:e>
                  </m:d>
                </m:e>
              </m:d>
            </m:e>
          </m:func>
          <m:r>
            <w:rPr>
              <w:rFonts w:ascii="Cambria Math" w:hAnsi="Cambria Math"/>
            </w:rPr>
            <m:t>,</m:t>
          </m:r>
        </m:oMath>
      </m:oMathPara>
    </w:p>
    <w:p w14:paraId="5A46791B" w14:textId="031391CC" w:rsidR="005254E7" w:rsidRDefault="005254E7" w:rsidP="005254E7">
      <w:r>
        <w:t xml:space="preserve">where  </w:t>
      </w:r>
      <m:oMath>
        <m:sSub>
          <m:sSubPr>
            <m:ctrlPr>
              <w:rPr>
                <w:rFonts w:ascii="Cambria Math" w:hAnsi="Cambria Math"/>
              </w:rPr>
            </m:ctrlPr>
          </m:sSubPr>
          <m:e>
            <m:r>
              <w:rPr>
                <w:rFonts w:ascii="Cambria Math" w:hAnsi="Cambria Math"/>
              </w:rPr>
              <m:t>C</m:t>
            </m:r>
          </m:e>
          <m:sub>
            <m:r>
              <w:rPr>
                <w:rFonts w:ascii="Cambria Math" w:hAnsi="Cambria Math"/>
              </w:rPr>
              <m:t>r</m:t>
            </m:r>
            <m:r>
              <w:rPr>
                <w:rFonts w:ascii="Cambria Math" w:hAnsi="Cambria Math"/>
              </w:rPr>
              <m:t>o</m:t>
            </m:r>
          </m:sub>
        </m:sSub>
        <m:d>
          <m:dPr>
            <m:ctrlPr>
              <w:rPr>
                <w:rFonts w:ascii="Cambria Math" w:hAnsi="Cambria Math"/>
              </w:rPr>
            </m:ctrlPr>
          </m:dPr>
          <m:e>
            <m:r>
              <w:rPr>
                <w:rFonts w:ascii="Cambria Math" w:hAnsi="Cambria Math"/>
              </w:rPr>
              <m:t>P</m:t>
            </m:r>
            <m:r>
              <w:rPr>
                <w:rFonts w:ascii="Cambria Math" w:hAnsi="Cambria Math"/>
              </w:rPr>
              <m:t>,v</m:t>
            </m:r>
          </m:e>
        </m:d>
      </m:oMath>
      <w:r>
        <w:t xml:space="preserve"> </w:t>
      </w:r>
      <w:r>
        <w:t xml:space="preserve">represents cohesion between an existing phase region </w:t>
      </w:r>
      <m:oMath>
        <m:r>
          <w:rPr>
            <w:rFonts w:ascii="Cambria Math" w:hAnsi="Cambria Math"/>
          </w:rPr>
          <m:t>P</m:t>
        </m:r>
      </m:oMath>
      <w:r>
        <w:t xml:space="preserve"> and a candidate operation </w:t>
      </w:r>
      <m:oMath>
        <m:r>
          <w:rPr>
            <w:rFonts w:ascii="Cambria Math" w:hAnsi="Cambria Math"/>
          </w:rPr>
          <m:t>v</m:t>
        </m:r>
      </m:oMath>
      <w:r>
        <w:t>; and</w:t>
      </w:r>
    </w:p>
    <w:p w14:paraId="366A2E10" w14:textId="4A28BFB3" w:rsidR="005254E7" w:rsidRDefault="005254E7" w:rsidP="005254E7">
      <m:oMathPara>
        <m:oMath>
          <m:sSub>
            <m:sSubPr>
              <m:ctrlPr>
                <w:rPr>
                  <w:rFonts w:ascii="Cambria Math" w:hAnsi="Cambria Math"/>
                </w:rPr>
              </m:ctrlPr>
            </m:sSubPr>
            <m:e>
              <m:r>
                <w:rPr>
                  <w:rFonts w:ascii="Cambria Math" w:hAnsi="Cambria Math"/>
                </w:rPr>
                <m:t>C</m:t>
              </m:r>
            </m:e>
            <m:sub>
              <m:r>
                <w:rPr>
                  <w:rFonts w:ascii="Cambria Math" w:hAnsi="Cambria Math"/>
                </w:rPr>
                <m:t>rr</m:t>
              </m:r>
            </m:sub>
          </m:sSub>
          <m:d>
            <m:dPr>
              <m:ctrlPr>
                <w:rPr>
                  <w:rFonts w:ascii="Cambria Math" w:hAnsi="Cambria Math"/>
                </w:rPr>
              </m:ctrlPr>
            </m:dPr>
            <m:e>
              <m:r>
                <w:rPr>
                  <w:rFonts w:ascii="Cambria Math" w:hAnsi="Cambria Math"/>
                </w:rPr>
                <m:t>P,Q</m:t>
              </m:r>
            </m:e>
          </m:d>
          <m:r>
            <w:rPr>
              <w:rFonts w:ascii="Cambria Math" w:hAnsi="Cambria Math"/>
            </w:rPr>
            <m:t>=</m:t>
          </m:r>
          <m:func>
            <m:funcPr>
              <m:ctrlPr>
                <w:rPr>
                  <w:rFonts w:ascii="Cambria Math" w:hAnsi="Cambria Math"/>
                </w:rPr>
              </m:ctrlPr>
            </m:funcPr>
            <m:fName>
              <m:r>
                <m:rPr>
                  <m:sty m:val="p"/>
                </m:rPr>
                <w:rPr>
                  <w:rFonts w:ascii="Cambria Math" w:hAnsi="Cambria Math"/>
                </w:rPr>
                <m:t>Rel</m:t>
              </m:r>
            </m:fName>
            <m:e>
              <m:d>
                <m:dPr>
                  <m:ctrlPr>
                    <w:rPr>
                      <w:rFonts w:ascii="Cambria Math" w:hAnsi="Cambria Math"/>
                    </w:rPr>
                  </m:ctrlPr>
                </m:dPr>
                <m:e>
                  <m:r>
                    <w:rPr>
                      <w:rFonts w:ascii="Cambria Math" w:hAnsi="Cambria Math"/>
                    </w:rPr>
                    <m:t>Σ</m:t>
                  </m:r>
                  <m:d>
                    <m:dPr>
                      <m:ctrlPr>
                        <w:rPr>
                          <w:rFonts w:ascii="Cambria Math" w:hAnsi="Cambria Math"/>
                        </w:rPr>
                      </m:ctrlPr>
                    </m:dPr>
                    <m:e>
                      <m:r>
                        <w:rPr>
                          <w:rFonts w:ascii="Cambria Math" w:hAnsi="Cambria Math"/>
                        </w:rPr>
                        <m:t>P</m:t>
                      </m:r>
                    </m:e>
                  </m:d>
                  <m:r>
                    <w:rPr>
                      <w:rFonts w:ascii="Cambria Math" w:hAnsi="Cambria Math"/>
                    </w:rPr>
                    <m:t>,Σ</m:t>
                  </m:r>
                  <m:d>
                    <m:dPr>
                      <m:ctrlPr>
                        <w:rPr>
                          <w:rFonts w:ascii="Cambria Math" w:hAnsi="Cambria Math"/>
                        </w:rPr>
                      </m:ctrlPr>
                    </m:dPr>
                    <m:e>
                      <m:r>
                        <w:rPr>
                          <w:rFonts w:ascii="Cambria Math" w:hAnsi="Cambria Math"/>
                        </w:rPr>
                        <m:t>Q</m:t>
                      </m:r>
                    </m:e>
                  </m:d>
                </m:e>
              </m:d>
            </m:e>
          </m:func>
          <m:r>
            <w:rPr>
              <w:rFonts w:ascii="Cambria Math" w:hAnsi="Cambria Math"/>
            </w:rPr>
            <m:t>,</m:t>
          </m:r>
        </m:oMath>
      </m:oMathPara>
    </w:p>
    <w:p w14:paraId="24130B68" w14:textId="55BD1B31" w:rsidR="005254E7" w:rsidRDefault="005254E7" w:rsidP="005254E7">
      <w:r>
        <w:t xml:space="preserve">where </w:t>
      </w:r>
      <m:oMath>
        <m:sSub>
          <m:sSubPr>
            <m:ctrlPr>
              <w:rPr>
                <w:rFonts w:ascii="Cambria Math" w:hAnsi="Cambria Math"/>
              </w:rPr>
            </m:ctrlPr>
          </m:sSubPr>
          <m:e>
            <m:r>
              <w:rPr>
                <w:rFonts w:ascii="Cambria Math" w:hAnsi="Cambria Math"/>
              </w:rPr>
              <m:t>C</m:t>
            </m:r>
          </m:e>
          <m:sub>
            <m:r>
              <w:rPr>
                <w:rFonts w:ascii="Cambria Math" w:hAnsi="Cambria Math"/>
              </w:rPr>
              <m:t>r</m:t>
            </m:r>
            <m:r>
              <w:rPr>
                <w:rFonts w:ascii="Cambria Math" w:hAnsi="Cambria Math"/>
              </w:rPr>
              <m:t>r</m:t>
            </m:r>
          </m:sub>
        </m:sSub>
        <m:d>
          <m:dPr>
            <m:ctrlPr>
              <w:rPr>
                <w:rFonts w:ascii="Cambria Math" w:hAnsi="Cambria Math"/>
              </w:rPr>
            </m:ctrlPr>
          </m:dPr>
          <m:e>
            <m:r>
              <w:rPr>
                <w:rFonts w:ascii="Cambria Math" w:hAnsi="Cambria Math"/>
              </w:rPr>
              <m:t>P,Q</m:t>
            </m:r>
          </m:e>
        </m:d>
      </m:oMath>
      <w:r>
        <w:t xml:space="preserve"> represents cohesion between two candidate regions </w:t>
      </w:r>
      <m:oMath>
        <m:r>
          <w:rPr>
            <w:rFonts w:ascii="Cambria Math" w:hAnsi="Cambria Math"/>
          </w:rPr>
          <m:t>P</m:t>
        </m:r>
      </m:oMath>
      <w:r>
        <w:t xml:space="preserve"> </w:t>
      </w:r>
      <w:r>
        <w:t xml:space="preserve">and </w:t>
      </w:r>
      <m:oMath>
        <m:r>
          <w:rPr>
            <w:rFonts w:ascii="Cambria Math" w:hAnsi="Cambria Math"/>
          </w:rPr>
          <m:t>Q</m:t>
        </m:r>
      </m:oMath>
      <w:r>
        <w:t>.</w:t>
      </w:r>
    </w:p>
    <w:p w14:paraId="0E680BD1" w14:textId="1BD57A3A" w:rsidR="005254E7" w:rsidRDefault="005254E7" w:rsidP="005254E7">
      <w:r w:rsidRPr="005254E7">
        <w:t xml:space="preserve">The precise construction of </w:t>
      </w:r>
      <w:r>
        <w:t>evidence</w:t>
      </w:r>
      <w:r w:rsidRPr="005254E7">
        <w:t xml:space="preserve"> signature </w:t>
      </w:r>
      <w:r>
        <w:t>and calculation methodology of relatedness are</w:t>
      </w:r>
      <w:r w:rsidRPr="005254E7">
        <w:t xml:space="preserve"> described in </w:t>
      </w:r>
      <w:r w:rsidRPr="005254E7">
        <w:rPr>
          <w:b/>
          <w:bCs/>
          <w:color w:val="C00000"/>
        </w:rPr>
        <w:t>Section 4</w:t>
      </w:r>
      <w:r w:rsidRPr="005254E7">
        <w:t>.</w:t>
      </w:r>
    </w:p>
    <w:p w14:paraId="220504AA" w14:textId="77777777" w:rsidR="005254E7" w:rsidRPr="005254E7" w:rsidRDefault="005254E7" w:rsidP="005254E7">
      <w:r w:rsidRPr="005254E7">
        <w:t>Each comparison serves a different purpose:</w:t>
      </w:r>
    </w:p>
    <w:p w14:paraId="3590A787" w14:textId="77777777" w:rsidR="005254E7" w:rsidRPr="005254E7" w:rsidRDefault="005254E7">
      <w:pPr>
        <w:pStyle w:val="ListParagraph"/>
        <w:numPr>
          <w:ilvl w:val="0"/>
          <w:numId w:val="12"/>
        </w:numPr>
      </w:pPr>
      <w:r w:rsidRPr="005254E7">
        <w:t>Operation-to-operation cohesion compares a candidate operation with the frontier operation of the current phase. It evaluates continuity at the point where the candidate would join the phase.</w:t>
      </w:r>
    </w:p>
    <w:p w14:paraId="0977C19C" w14:textId="3453F769" w:rsidR="005254E7" w:rsidRPr="005254E7" w:rsidRDefault="005254E7">
      <w:pPr>
        <w:pStyle w:val="ListParagraph"/>
        <w:numPr>
          <w:ilvl w:val="0"/>
          <w:numId w:val="12"/>
        </w:numPr>
      </w:pPr>
      <w:r w:rsidRPr="005254E7">
        <w:t>Region-to-operation cohesion compares the candidate operation with the aggregate signature of the current phase. It evaluates whether the candidate remains coherent with the evidence accumulated across the phase.</w:t>
      </w:r>
    </w:p>
    <w:p w14:paraId="524B2FCC" w14:textId="77777777" w:rsidR="005254E7" w:rsidRPr="005254E7" w:rsidRDefault="005254E7">
      <w:pPr>
        <w:pStyle w:val="ListParagraph"/>
        <w:numPr>
          <w:ilvl w:val="0"/>
          <w:numId w:val="12"/>
        </w:numPr>
      </w:pPr>
      <w:r w:rsidRPr="005254E7">
        <w:t>Region-to-region cohesion compares regions exposed on opposite sides of a candidate structural boundary. It evaluates whether the boundary should continue to separate the regions.</w:t>
      </w:r>
    </w:p>
    <w:p w14:paraId="4FF510FB" w14:textId="0AF1379B" w:rsidR="005254E7" w:rsidRDefault="005254E7" w:rsidP="005254E7">
      <w:r>
        <w:t>Both local and aggregate evaluation are required because</w:t>
      </w:r>
      <w:r>
        <w:t xml:space="preserve"> a</w:t>
      </w:r>
      <w:r>
        <w:t xml:space="preserve">n operation may be related to its immediate predecessor while remaining inconsistent with the broader responsibility represented by the preceding region. Repeatedly merging operations using only frontier-to-frontier comparisons could therefore cause </w:t>
      </w:r>
      <w:r w:rsidRPr="005254E7">
        <w:rPr>
          <w:rStyle w:val="Strong"/>
          <w:b w:val="0"/>
          <w:bCs w:val="0"/>
        </w:rPr>
        <w:t>semantic drift</w:t>
      </w:r>
      <w:r>
        <w:t>, in which a phase gradually incorporates operations belonging to a different responsibility.</w:t>
      </w:r>
    </w:p>
    <w:p w14:paraId="7AE96910" w14:textId="7A47CB9D" w:rsidR="005254E7" w:rsidRDefault="005254E7" w:rsidP="005254E7">
      <w:r>
        <w:lastRenderedPageBreak/>
        <w:t>L</w:t>
      </w:r>
      <w:r>
        <w:t xml:space="preserve">et </w:t>
      </w:r>
      <m:oMath>
        <m:r>
          <w:rPr>
            <w:rFonts w:ascii="Cambria Math" w:hAnsi="Cambria Math"/>
          </w:rPr>
          <m:t>f</m:t>
        </m:r>
        <m:d>
          <m:dPr>
            <m:ctrlPr>
              <w:rPr>
                <w:rFonts w:ascii="Cambria Math" w:hAnsi="Cambria Math"/>
              </w:rPr>
            </m:ctrlPr>
          </m:dPr>
          <m:e>
            <m:r>
              <w:rPr>
                <w:rFonts w:ascii="Cambria Math" w:hAnsi="Cambria Math"/>
              </w:rPr>
              <m:t>P</m:t>
            </m:r>
          </m:e>
        </m:d>
      </m:oMath>
      <w:r>
        <w:t xml:space="preserve"> </w:t>
      </w:r>
      <w:r>
        <w:t>be</w:t>
      </w:r>
      <w:r>
        <w:t xml:space="preserve"> the frontier operation of phase </w:t>
      </w:r>
      <m:oMath>
        <m:r>
          <w:rPr>
            <w:rFonts w:ascii="Cambria Math" w:hAnsi="Cambria Math"/>
          </w:rPr>
          <m:t>P</m:t>
        </m:r>
      </m:oMath>
      <w:r>
        <w:t>. The conceptual joining rule can be expressed as</w:t>
      </w:r>
    </w:p>
    <w:p w14:paraId="07320364" w14:textId="028D13C1" w:rsidR="005254E7" w:rsidRPr="005254E7" w:rsidRDefault="005254E7" w:rsidP="005254E7">
      <m:oMathPara>
        <m:oMath>
          <m:func>
            <m:funcPr>
              <m:ctrlPr>
                <w:rPr>
                  <w:rFonts w:ascii="Cambria Math" w:hAnsi="Cambria Math"/>
                </w:rPr>
              </m:ctrlPr>
            </m:funcPr>
            <m:fName>
              <m:r>
                <m:rPr>
                  <m:sty m:val="p"/>
                </m:rPr>
                <w:rPr>
                  <w:rFonts w:ascii="Cambria Math" w:hAnsi="Cambria Math"/>
                </w:rPr>
                <m:t>Join</m:t>
              </m:r>
            </m:fName>
            <m:e>
              <m:d>
                <m:dPr>
                  <m:ctrlPr>
                    <w:rPr>
                      <w:rFonts w:ascii="Cambria Math" w:hAnsi="Cambria Math"/>
                    </w:rPr>
                  </m:ctrlPr>
                </m:dPr>
                <m:e>
                  <m:r>
                    <w:rPr>
                      <w:rFonts w:ascii="Cambria Math" w:hAnsi="Cambria Math"/>
                    </w:rPr>
                    <m:t>v,P</m:t>
                  </m:r>
                </m:e>
              </m:d>
            </m:e>
          </m:func>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oo</m:t>
              </m:r>
            </m:sub>
          </m:sSub>
          <m:d>
            <m:dPr>
              <m:ctrlPr>
                <w:rPr>
                  <w:rFonts w:ascii="Cambria Math" w:hAnsi="Cambria Math"/>
                </w:rPr>
              </m:ctrlPr>
            </m:dPr>
            <m:e>
              <m:r>
                <w:rPr>
                  <w:rFonts w:ascii="Cambria Math" w:hAnsi="Cambria Math"/>
                </w:rPr>
                <m:t>f</m:t>
              </m:r>
              <m:d>
                <m:dPr>
                  <m:ctrlPr>
                    <w:rPr>
                      <w:rFonts w:ascii="Cambria Math" w:hAnsi="Cambria Math"/>
                    </w:rPr>
                  </m:ctrlPr>
                </m:dPr>
                <m:e>
                  <m:r>
                    <w:rPr>
                      <w:rFonts w:ascii="Cambria Math" w:hAnsi="Cambria Math"/>
                    </w:rPr>
                    <m:t>P</m:t>
                  </m:r>
                </m:e>
              </m:d>
              <m:r>
                <w:rPr>
                  <w:rFonts w:ascii="Cambria Math" w:hAnsi="Cambria Math"/>
                </w:rPr>
                <m:t>,v</m:t>
              </m:r>
            </m:e>
          </m:d>
          <m:r>
            <w:rPr>
              <w:rFonts w:ascii="Cambria Math" w:hAnsi="Cambria Math"/>
            </w:rPr>
            <m:t>=Related ∧ </m:t>
          </m:r>
          <m:sSub>
            <m:sSubPr>
              <m:ctrlPr>
                <w:rPr>
                  <w:rFonts w:ascii="Cambria Math" w:hAnsi="Cambria Math"/>
                </w:rPr>
              </m:ctrlPr>
            </m:sSubPr>
            <m:e>
              <m:r>
                <w:rPr>
                  <w:rFonts w:ascii="Cambria Math" w:hAnsi="Cambria Math"/>
                </w:rPr>
                <m:t>C</m:t>
              </m:r>
            </m:e>
            <m:sub>
              <m:r>
                <w:rPr>
                  <w:rFonts w:ascii="Cambria Math" w:hAnsi="Cambria Math"/>
                </w:rPr>
                <m:t>ro</m:t>
              </m:r>
            </m:sub>
          </m:sSub>
          <m:d>
            <m:dPr>
              <m:ctrlPr>
                <w:rPr>
                  <w:rFonts w:ascii="Cambria Math" w:hAnsi="Cambria Math"/>
                </w:rPr>
              </m:ctrlPr>
            </m:dPr>
            <m:e>
              <m:r>
                <w:rPr>
                  <w:rFonts w:ascii="Cambria Math" w:hAnsi="Cambria Math"/>
                </w:rPr>
                <m:t>P,v</m:t>
              </m:r>
            </m:e>
          </m:d>
          <m:r>
            <w:rPr>
              <w:rFonts w:ascii="Cambria Math" w:hAnsi="Cambria Math"/>
            </w:rPr>
            <m:t>≠Unrelated.</m:t>
          </m:r>
        </m:oMath>
      </m:oMathPara>
    </w:p>
    <w:p w14:paraId="4C1792DF" w14:textId="6F8540DE" w:rsidR="005254E7" w:rsidRDefault="005254E7" w:rsidP="005254E7">
      <w:r>
        <w:t>R</w:t>
      </w:r>
      <w:r>
        <w:t>egion-to-region cohesion</w:t>
      </w:r>
      <w:r>
        <w:t xml:space="preserve"> is applied at the structural transitions identified in </w:t>
      </w:r>
      <w:r w:rsidRPr="005254E7">
        <w:rPr>
          <w:b/>
          <w:bCs/>
          <w:color w:val="C00000"/>
        </w:rPr>
        <w:t>Section [X]</w:t>
      </w:r>
      <w:r>
        <w:t xml:space="preserve">. </w:t>
      </w:r>
      <w:r>
        <w:t>For adjacent structures, FlowMap compares the regions exposed at the exit of the preceding structure and the entry of the following structure.</w:t>
      </w:r>
      <w:r>
        <w:t xml:space="preserve"> </w:t>
      </w:r>
      <w:r>
        <w:t>Sufficient cohesion across this transition supports removing the candidate boundary and treating the regions as part of the same inferred responsibility.</w:t>
      </w:r>
    </w:p>
    <w:p w14:paraId="1534BEB1" w14:textId="7F895253" w:rsidR="00810F74" w:rsidRPr="005254E7" w:rsidRDefault="00810F74" w:rsidP="00810F74">
      <w:pPr>
        <w:pStyle w:val="Heading3"/>
      </w:pPr>
      <w:bookmarkStart w:id="29" w:name="_Toc239687173"/>
      <w:r w:rsidRPr="005254E7">
        <w:t xml:space="preserve">3.4.3  </w:t>
      </w:r>
      <w:r>
        <w:rPr>
          <w:rStyle w:val="Strong"/>
          <w:b/>
          <w:bCs/>
        </w:rPr>
        <w:t>Interprocedural preservation through retained calls</w:t>
      </w:r>
      <w:bookmarkEnd w:id="29"/>
    </w:p>
    <w:p w14:paraId="3015038C" w14:textId="4689E755" w:rsidR="00810F74" w:rsidRDefault="00810F74" w:rsidP="005254E7">
      <w:r>
        <w:t xml:space="preserve">FlowMap’s execution phase abstraction is interprocedural, which means phase composition is recognised across method calls. Each method invoked by a call site contains its own set of operations, which may be decomposed into multiple execution phases. Treating every call site as an atomic operation could therefore conceal the internal subprocess structure of its callee. </w:t>
      </w:r>
    </w:p>
    <w:p w14:paraId="7F3C5130" w14:textId="27A350BB" w:rsidR="00810F74" w:rsidRDefault="00810F74" w:rsidP="005254E7">
      <w:r>
        <w:t xml:space="preserve">FlowMap addresses this possibility by distinguishing between </w:t>
      </w:r>
      <w:r>
        <w:rPr>
          <w:rStyle w:val="Strong"/>
        </w:rPr>
        <w:t>atomic</w:t>
      </w:r>
      <w:r>
        <w:t xml:space="preserve"> and </w:t>
      </w:r>
      <w:r>
        <w:rPr>
          <w:rStyle w:val="Strong"/>
        </w:rPr>
        <w:t>retained</w:t>
      </w:r>
      <w:r>
        <w:t xml:space="preserve"> call sites according to the effective phase count of their callees. </w:t>
      </w:r>
      <w:r>
        <w:t xml:space="preserve">A call whose callee resolves to zero or one effective phase is treated as an atomic operation at the caller level. It participates in the same cohesion evaluation as the caller’s other operations and may be combined with a neighbouring phase when sufficient relatedness is established, as illustrated in </w:t>
      </w:r>
      <w:r w:rsidRPr="004946B2">
        <w:rPr>
          <w:b/>
          <w:bCs/>
          <w:color w:val="C00000"/>
        </w:rPr>
        <w:t>Figure [Z.1].</w:t>
      </w:r>
    </w:p>
    <w:p w14:paraId="70CD711F" w14:textId="6CC20D97" w:rsidR="00D4412D" w:rsidRDefault="00D4412D" w:rsidP="005254E7">
      <w:r>
        <w:t>When an atomic call site remains the sole member of a phase, FlowMap</w:t>
      </w:r>
      <w:r w:rsidRPr="00D4412D">
        <w:t xml:space="preserve"> </w:t>
      </w:r>
      <w:r>
        <w:t xml:space="preserve">defines the relationship </w:t>
      </w:r>
      <w:r>
        <w:t>between the caller side phase and the callee phase as</w:t>
      </w:r>
      <w:r>
        <w:t xml:space="preserve"> </w:t>
      </w:r>
      <w:r>
        <w:rPr>
          <w:rStyle w:val="Strong"/>
        </w:rPr>
        <w:t>transparent delegation</w:t>
      </w:r>
      <w:r>
        <w:t>.</w:t>
      </w:r>
      <w:r>
        <w:t xml:space="preserve"> </w:t>
      </w:r>
      <w:r>
        <w:t xml:space="preserve">The </w:t>
      </w:r>
      <w:r>
        <w:t>two phases</w:t>
      </w:r>
      <w:r>
        <w:t xml:space="preserve"> are treated as equivalent representations of the same subprocess. </w:t>
      </w:r>
      <w:r>
        <w:t xml:space="preserve">This relationship is </w:t>
      </w:r>
      <w:r>
        <w:t xml:space="preserve">illustrated in </w:t>
      </w:r>
      <w:r w:rsidRPr="004946B2">
        <w:rPr>
          <w:b/>
          <w:bCs/>
          <w:color w:val="C00000"/>
        </w:rPr>
        <w:t>Figure [Z.1].</w:t>
      </w:r>
    </w:p>
    <w:p w14:paraId="30C7C350" w14:textId="0F7AB063" w:rsidR="00810F74" w:rsidRDefault="00810F74" w:rsidP="005254E7">
      <w:r>
        <w:t xml:space="preserve">Conversely, a call whose callee contains more than one effective phase is retained as a reference to its composite subprocess. As illustrated in </w:t>
      </w:r>
      <w:r w:rsidRPr="004946B2">
        <w:rPr>
          <w:b/>
          <w:bCs/>
          <w:color w:val="C00000"/>
        </w:rPr>
        <w:t>Figure [Z.2]</w:t>
      </w:r>
      <w:r w:rsidRPr="004946B2">
        <w:rPr>
          <w:color w:val="C00000"/>
        </w:rPr>
        <w:t xml:space="preserve">, </w:t>
      </w:r>
      <w:r>
        <w:t xml:space="preserve">the retained call cannot be combined with its neighbouring operations. </w:t>
      </w:r>
      <w:r>
        <w:t>This preserves the constituent phases of the callee and prevents a multi-phase subprocess from being concealed within a caller-level phase.</w:t>
      </w:r>
    </w:p>
    <w:p w14:paraId="75E9248D" w14:textId="1A67429E" w:rsidR="00810F74" w:rsidRDefault="00810F74" w:rsidP="005254E7">
      <w:r>
        <w:t xml:space="preserve">The effective phase count of a method includes both the phases discovered directly among its operations and the phases represented by retained calls within it. </w:t>
      </w:r>
      <w:r>
        <w:t>Phase composition can consequently propagate through multiple levels of invocation. Methods are therefore analysed from callees towards callers so that the treatment of each call site is informed by the phase decomposition of its possible callees.</w:t>
      </w:r>
    </w:p>
    <w:p w14:paraId="6DAC1B2A" w14:textId="77777777" w:rsidR="00810F74" w:rsidRDefault="00810F74" w:rsidP="005254E7"/>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none" w:sz="0" w:space="0" w:color="auto"/>
          <w:insideV w:val="none" w:sz="0" w:space="0" w:color="auto"/>
        </w:tblBorders>
        <w:tblLook w:val="04A0" w:firstRow="1" w:lastRow="0" w:firstColumn="1" w:lastColumn="0" w:noHBand="0" w:noVBand="1"/>
      </w:tblPr>
      <w:tblGrid>
        <w:gridCol w:w="9062"/>
      </w:tblGrid>
      <w:tr w:rsidR="00810F74" w14:paraId="38F7C96B" w14:textId="77777777" w:rsidTr="004946B2">
        <w:tc>
          <w:tcPr>
            <w:tcW w:w="9062" w:type="dxa"/>
          </w:tcPr>
          <w:p w14:paraId="46E3875F" w14:textId="7EA6388B" w:rsidR="00810F74" w:rsidRDefault="00810F74" w:rsidP="00810F74">
            <w:pPr>
              <w:pStyle w:val="HTMLPreformatted"/>
              <w:rPr>
                <w:rStyle w:val="HTMLCode"/>
              </w:rPr>
            </w:pPr>
            <w:r>
              <w:rPr>
                <w:rStyle w:val="HTMLCode"/>
              </w:rPr>
              <w:t>class OrderService {</w:t>
            </w:r>
          </w:p>
          <w:p w14:paraId="21CD112B" w14:textId="77777777" w:rsidR="00810F74" w:rsidRDefault="00810F74" w:rsidP="00810F74">
            <w:pPr>
              <w:pStyle w:val="HTMLPreformatted"/>
              <w:rPr>
                <w:rStyle w:val="HTMLCode"/>
              </w:rPr>
            </w:pPr>
            <w:r>
              <w:rPr>
                <w:rStyle w:val="HTMLCode"/>
              </w:rPr>
              <w:t xml:space="preserve">    void placeOrder(Order order) {</w:t>
            </w:r>
          </w:p>
          <w:p w14:paraId="5318674D" w14:textId="43466FD8" w:rsidR="00810F74" w:rsidRDefault="00810F74" w:rsidP="00810F74">
            <w:pPr>
              <w:pStyle w:val="HTMLPreformatted"/>
              <w:rPr>
                <w:rStyle w:val="HTMLCode"/>
              </w:rPr>
            </w:pPr>
            <w:r>
              <w:rPr>
                <w:rStyle w:val="HTMLCode"/>
              </w:rPr>
              <w:t xml:space="preserve">        stock.reserve(order);       </w:t>
            </w:r>
            <w:r>
              <w:rPr>
                <w:rStyle w:val="HTMLCode"/>
              </w:rPr>
              <w:t xml:space="preserve">    </w:t>
            </w:r>
            <w:r>
              <w:rPr>
                <w:rStyle w:val="HTMLCode"/>
              </w:rPr>
              <w:t>// c1: atomic call</w:t>
            </w:r>
          </w:p>
          <w:p w14:paraId="6A3FD627" w14:textId="2CE5ED9C" w:rsidR="00810F74" w:rsidRDefault="00810F74" w:rsidP="00810F74">
            <w:pPr>
              <w:pStyle w:val="HTMLPreformatted"/>
              <w:rPr>
                <w:rStyle w:val="HTMLCode"/>
              </w:rPr>
            </w:pPr>
            <w:r>
              <w:rPr>
                <w:rStyle w:val="HTMLCode"/>
              </w:rPr>
              <w:t xml:space="preserve">        payment.process(order);     </w:t>
            </w:r>
            <w:r>
              <w:rPr>
                <w:rStyle w:val="HTMLCode"/>
              </w:rPr>
              <w:t xml:space="preserve">    </w:t>
            </w:r>
            <w:r>
              <w:rPr>
                <w:rStyle w:val="HTMLCode"/>
              </w:rPr>
              <w:t>// c2: retained call</w:t>
            </w:r>
          </w:p>
          <w:p w14:paraId="2E078690" w14:textId="77777777" w:rsidR="00810F74" w:rsidRDefault="00810F74" w:rsidP="00810F74">
            <w:pPr>
              <w:pStyle w:val="HTMLPreformatted"/>
              <w:rPr>
                <w:rStyle w:val="HTMLCode"/>
              </w:rPr>
            </w:pPr>
            <w:r>
              <w:rPr>
                <w:rStyle w:val="HTMLCode"/>
              </w:rPr>
              <w:t xml:space="preserve">    }</w:t>
            </w:r>
          </w:p>
          <w:p w14:paraId="71C20778" w14:textId="77777777" w:rsidR="00810F74" w:rsidRDefault="00810F74" w:rsidP="00810F74">
            <w:pPr>
              <w:pStyle w:val="HTMLPreformatted"/>
              <w:rPr>
                <w:rStyle w:val="HTMLCode"/>
              </w:rPr>
            </w:pPr>
            <w:r>
              <w:rPr>
                <w:rStyle w:val="HTMLCode"/>
              </w:rPr>
              <w:t>}</w:t>
            </w:r>
          </w:p>
          <w:p w14:paraId="3BA57989" w14:textId="77777777" w:rsidR="00810F74" w:rsidRDefault="00810F74" w:rsidP="00810F74">
            <w:pPr>
              <w:pStyle w:val="HTMLPreformatted"/>
              <w:rPr>
                <w:rStyle w:val="HTMLCode"/>
              </w:rPr>
            </w:pPr>
          </w:p>
          <w:p w14:paraId="2ED4C866" w14:textId="49D42B0D" w:rsidR="00810F74" w:rsidRDefault="00810F74" w:rsidP="00810F74">
            <w:pPr>
              <w:pStyle w:val="HTMLPreformatted"/>
              <w:rPr>
                <w:rStyle w:val="HTMLCode"/>
              </w:rPr>
            </w:pPr>
            <w:r>
              <w:rPr>
                <w:rStyle w:val="HTMLCode"/>
              </w:rPr>
              <w:t>class PaymentService {</w:t>
            </w:r>
          </w:p>
          <w:p w14:paraId="3418C9B2" w14:textId="77777777" w:rsidR="00810F74" w:rsidRDefault="00810F74" w:rsidP="00810F74">
            <w:pPr>
              <w:pStyle w:val="HTMLPreformatted"/>
              <w:rPr>
                <w:rStyle w:val="HTMLCode"/>
              </w:rPr>
            </w:pPr>
            <w:r>
              <w:rPr>
                <w:rStyle w:val="HTMLCode"/>
              </w:rPr>
              <w:t xml:space="preserve">    void process(Order order) {</w:t>
            </w:r>
          </w:p>
          <w:p w14:paraId="35FE86EF" w14:textId="60FFAEA2" w:rsidR="00810F74" w:rsidRDefault="00810F74" w:rsidP="00810F74">
            <w:pPr>
              <w:pStyle w:val="HTMLPreformatted"/>
              <w:rPr>
                <w:rStyle w:val="HTMLCode"/>
              </w:rPr>
            </w:pPr>
            <w:r>
              <w:rPr>
                <w:rStyle w:val="HTMLCode"/>
              </w:rPr>
              <w:t xml:space="preserve">        card.verify(order.card());  </w:t>
            </w:r>
            <w:r>
              <w:rPr>
                <w:rStyle w:val="HTMLCode"/>
              </w:rPr>
              <w:t xml:space="preserve">    </w:t>
            </w:r>
            <w:r>
              <w:rPr>
                <w:rStyle w:val="HTMLCode"/>
              </w:rPr>
              <w:t>// Phase p1</w:t>
            </w:r>
          </w:p>
          <w:p w14:paraId="008B4D6E" w14:textId="6A671CC3" w:rsidR="00810F74" w:rsidRDefault="00810F74" w:rsidP="00810F74">
            <w:pPr>
              <w:pStyle w:val="HTMLPreformatted"/>
              <w:rPr>
                <w:rStyle w:val="HTMLCode"/>
              </w:rPr>
            </w:pPr>
            <w:r>
              <w:rPr>
                <w:rStyle w:val="HTMLCode"/>
              </w:rPr>
              <w:t xml:space="preserve">        bank.charge(order.total()); </w:t>
            </w:r>
            <w:r>
              <w:rPr>
                <w:rStyle w:val="HTMLCode"/>
              </w:rPr>
              <w:t xml:space="preserve">    </w:t>
            </w:r>
            <w:r>
              <w:rPr>
                <w:rStyle w:val="HTMLCode"/>
              </w:rPr>
              <w:t>// Phase p2</w:t>
            </w:r>
          </w:p>
          <w:p w14:paraId="7B2616D3" w14:textId="77777777" w:rsidR="00810F74" w:rsidRDefault="00810F74" w:rsidP="00810F74">
            <w:pPr>
              <w:pStyle w:val="HTMLPreformatted"/>
              <w:rPr>
                <w:rStyle w:val="HTMLCode"/>
              </w:rPr>
            </w:pPr>
            <w:r>
              <w:rPr>
                <w:rStyle w:val="HTMLCode"/>
              </w:rPr>
              <w:t xml:space="preserve">    }</w:t>
            </w:r>
          </w:p>
          <w:p w14:paraId="1BDAEE61" w14:textId="10F95EDB" w:rsidR="00810F74" w:rsidRDefault="00810F74" w:rsidP="00810F74">
            <w:pPr>
              <w:pStyle w:val="HTMLPreformatted"/>
            </w:pPr>
            <w:r>
              <w:rPr>
                <w:rStyle w:val="HTMLCode"/>
              </w:rPr>
              <w:t>}</w:t>
            </w:r>
          </w:p>
        </w:tc>
      </w:tr>
    </w:tbl>
    <w:p w14:paraId="44BB8442" w14:textId="4DEF04DA" w:rsidR="00810F74" w:rsidRDefault="00810F74" w:rsidP="005254E7">
      <w:r w:rsidRPr="004946B2">
        <w:rPr>
          <w:b/>
          <w:bCs/>
          <w:color w:val="C00000"/>
        </w:rPr>
        <w:t>Figure [Z]</w:t>
      </w:r>
      <w:r w:rsidRPr="004946B2">
        <w:rPr>
          <w:color w:val="C00000"/>
        </w:rPr>
        <w:t xml:space="preserve">. </w:t>
      </w:r>
      <w:r>
        <w:rPr>
          <w:rStyle w:val="Strong"/>
        </w:rPr>
        <w:t>Illustration of atomic and retained call sites.</w:t>
      </w:r>
      <w:r>
        <w:t xml:space="preserve"> Assume that </w:t>
      </w:r>
      <w:r>
        <w:rPr>
          <w:rStyle w:val="HTMLCode"/>
        </w:rPr>
        <w:t>stock.reserve</w:t>
      </w:r>
      <w:r>
        <w:t xml:space="preserve"> resolves to one effective phase, so </w:t>
      </w:r>
      <w:r>
        <w:rPr>
          <w:rStyle w:val="HTMLCode"/>
        </w:rPr>
        <w:t>c1</w:t>
      </w:r>
      <w:r>
        <w:t xml:space="preserve"> is treated as an atomic operation. </w:t>
      </w:r>
      <w:r>
        <w:rPr>
          <w:rStyle w:val="HTMLCode"/>
        </w:rPr>
        <w:lastRenderedPageBreak/>
        <w:t>PaymentService.process</w:t>
      </w:r>
      <w:r>
        <w:t xml:space="preserve"> contains two phases</w:t>
      </w:r>
      <w:r>
        <w:t xml:space="preserve">: </w:t>
      </w:r>
      <w:r>
        <w:t xml:space="preserve">card verification </w:t>
      </w:r>
      <w:r>
        <w:rPr>
          <w:rStyle w:val="HTMLCode"/>
        </w:rPr>
        <w:t>p1</w:t>
      </w:r>
      <w:r>
        <w:rPr>
          <w:rStyle w:val="HTMLCode"/>
        </w:rPr>
        <w:t xml:space="preserve"> </w:t>
      </w:r>
      <w:r>
        <w:t>and payment collection</w:t>
      </w:r>
      <w:r w:rsidRPr="00810F74">
        <w:rPr>
          <w:rStyle w:val="HTMLCode"/>
        </w:rPr>
        <w:t xml:space="preserve"> </w:t>
      </w:r>
      <w:r>
        <w:rPr>
          <w:rStyle w:val="HTMLCode"/>
        </w:rPr>
        <w:t>p2</w:t>
      </w:r>
      <w:r>
        <w:t xml:space="preserve">, </w:t>
      </w:r>
      <w:r>
        <w:t xml:space="preserve">so </w:t>
      </w:r>
      <w:r>
        <w:rPr>
          <w:rStyle w:val="HTMLCode"/>
        </w:rPr>
        <w:t>c</w:t>
      </w:r>
      <w:r>
        <w:rPr>
          <w:rStyle w:val="HTMLCode"/>
        </w:rPr>
        <w:t xml:space="preserve">2 </w:t>
      </w:r>
      <w:r>
        <w:t xml:space="preserve">is retained as a reference to this composite subprocess. The effective phase count of </w:t>
      </w:r>
      <w:r>
        <w:rPr>
          <w:rStyle w:val="HTMLCode"/>
        </w:rPr>
        <w:t>OrderService.placeOrder</w:t>
      </w:r>
      <w:r>
        <w:t xml:space="preserve"> is therefore three: one locally represented phase containing </w:t>
      </w:r>
      <w:r>
        <w:rPr>
          <w:rStyle w:val="HTMLCode"/>
        </w:rPr>
        <w:t>c1</w:t>
      </w:r>
      <w:r>
        <w:t xml:space="preserve">, together with the two phases represented by </w:t>
      </w:r>
      <w:r>
        <w:rPr>
          <w:rStyle w:val="HTMLCode"/>
        </w:rPr>
        <w:t>c</w:t>
      </w:r>
      <w:r>
        <w:rPr>
          <w:rStyle w:val="HTMLCode"/>
        </w:rPr>
        <w:t>2</w:t>
      </w:r>
      <w:r>
        <w:t>.</w:t>
      </w:r>
    </w:p>
    <w:p w14:paraId="0936DB3F" w14:textId="2E9506B4" w:rsidR="004946B2" w:rsidRDefault="004946B2" w:rsidP="005254E7">
      <w:pPr>
        <w:rPr>
          <w:color w:val="C00000"/>
        </w:rPr>
      </w:pPr>
      <w:r w:rsidRPr="004946B2">
        <w:rPr>
          <w:b/>
          <w:bCs/>
          <w:color w:val="C00000"/>
        </w:rPr>
        <w:t>Figure [Z</w:t>
      </w:r>
      <w:r>
        <w:rPr>
          <w:b/>
          <w:bCs/>
          <w:color w:val="C00000"/>
        </w:rPr>
        <w:t>.1</w:t>
      </w:r>
      <w:r w:rsidRPr="004946B2">
        <w:rPr>
          <w:b/>
          <w:bCs/>
          <w:color w:val="C00000"/>
        </w:rPr>
        <w:t>]</w:t>
      </w:r>
      <w:r w:rsidRPr="004946B2">
        <w:rPr>
          <w:color w:val="C00000"/>
        </w:rPr>
        <w:t>.</w:t>
      </w:r>
    </w:p>
    <w:p w14:paraId="5EDE761F" w14:textId="63F5AF7C" w:rsidR="004946B2" w:rsidRDefault="004946B2" w:rsidP="004946B2">
      <w:r w:rsidRPr="004946B2">
        <w:rPr>
          <w:b/>
          <w:bCs/>
          <w:color w:val="C00000"/>
        </w:rPr>
        <w:t>Figure [Z</w:t>
      </w:r>
      <w:r>
        <w:rPr>
          <w:b/>
          <w:bCs/>
          <w:color w:val="C00000"/>
        </w:rPr>
        <w:t>.</w:t>
      </w:r>
      <w:r>
        <w:rPr>
          <w:b/>
          <w:bCs/>
          <w:color w:val="C00000"/>
        </w:rPr>
        <w:t>2</w:t>
      </w:r>
      <w:r w:rsidRPr="004946B2">
        <w:rPr>
          <w:b/>
          <w:bCs/>
          <w:color w:val="C00000"/>
        </w:rPr>
        <w:t>]</w:t>
      </w:r>
      <w:r w:rsidRPr="004946B2">
        <w:rPr>
          <w:color w:val="C00000"/>
        </w:rPr>
        <w:t>.</w:t>
      </w:r>
    </w:p>
    <w:p w14:paraId="753AF6BF" w14:textId="5D714E87" w:rsidR="00D43EAF" w:rsidRDefault="00D43EAF" w:rsidP="00DC4BBD">
      <w:pPr>
        <w:pStyle w:val="Heading2"/>
      </w:pPr>
      <w:bookmarkStart w:id="30" w:name="_Toc239687174"/>
      <w:r>
        <w:t>3.5  Structured Control Flow Abstraction</w:t>
      </w:r>
      <w:bookmarkEnd w:id="30"/>
    </w:p>
    <w:p w14:paraId="08FB30D1" w14:textId="41BBEB84" w:rsidR="00D43EAF" w:rsidRPr="00810F74" w:rsidRDefault="00D43EAF" w:rsidP="00D43EAF">
      <w:pPr>
        <w:rPr>
          <w:color w:val="000000" w:themeColor="text1"/>
        </w:rPr>
      </w:pPr>
      <w:r w:rsidRPr="00810F74">
        <w:rPr>
          <w:color w:val="000000" w:themeColor="text1"/>
        </w:rPr>
        <w:t>The structured control flow level provides the most fine-grained representation in FlowMap. It presents</w:t>
      </w:r>
      <w:r w:rsidR="00810F74" w:rsidRPr="00810F74">
        <w:rPr>
          <w:color w:val="000000" w:themeColor="text1"/>
        </w:rPr>
        <w:t xml:space="preserve"> </w:t>
      </w:r>
      <w:r w:rsidR="00810F74" w:rsidRPr="00810F74">
        <w:rPr>
          <w:color w:val="000000" w:themeColor="text1"/>
        </w:rPr>
        <w:t>possible interprocedural execution paths as sequences of operations,</w:t>
      </w:r>
      <w:r w:rsidR="00810F74" w:rsidRPr="00810F74">
        <w:rPr>
          <w:color w:val="000000" w:themeColor="text1"/>
        </w:rPr>
        <w:t xml:space="preserve"> </w:t>
      </w:r>
      <w:r w:rsidRPr="00810F74">
        <w:rPr>
          <w:color w:val="000000" w:themeColor="text1"/>
        </w:rPr>
        <w:t>allowing developers to inspect the implementation evidence underlying its phases and semantic descriptions.</w:t>
      </w:r>
    </w:p>
    <w:p w14:paraId="0741B14B" w14:textId="6C33EF1C" w:rsidR="00514B5A" w:rsidRDefault="00D43EAF" w:rsidP="00D43EAF">
      <w:r>
        <w:t>The representation takes the form of a directed graph</w:t>
      </w:r>
      <w:r w:rsidR="00514B5A">
        <w:t xml:space="preserve">, </w:t>
      </w:r>
    </w:p>
    <w:p w14:paraId="184E24AA" w14:textId="4EAD7B3F" w:rsidR="00514B5A" w:rsidRDefault="00514B5A" w:rsidP="00D43EAF">
      <m:oMathPara>
        <m:oMath>
          <m:r>
            <w:rPr>
              <w:rFonts w:ascii="Cambria Math" w:hAnsi="Cambria Math"/>
            </w:rPr>
            <m:t>G</m:t>
          </m:r>
          <m:r>
            <w:rPr>
              <w:rFonts w:ascii="Cambria Math" w:hAnsi="Cambria Math"/>
            </w:rPr>
            <m:t>=</m:t>
          </m:r>
          <m:d>
            <m:dPr>
              <m:ctrlPr>
                <w:rPr>
                  <w:rFonts w:ascii="Cambria Math" w:hAnsi="Cambria Math"/>
                </w:rPr>
              </m:ctrlPr>
            </m:dPr>
            <m:e>
              <m:r>
                <w:rPr>
                  <w:rFonts w:ascii="Cambria Math" w:hAnsi="Cambria Math"/>
                </w:rPr>
                <m:t>V,E</m:t>
              </m:r>
            </m:e>
          </m:d>
        </m:oMath>
      </m:oMathPara>
    </w:p>
    <w:p w14:paraId="534CB1A3" w14:textId="2CD84816" w:rsidR="00514B5A" w:rsidRDefault="00514B5A" w:rsidP="00514B5A">
      <w:pPr>
        <w:spacing w:after="120"/>
      </w:pPr>
      <w:r>
        <w:t xml:space="preserve">whose vertices represent selected program operations and control-flow </w:t>
      </w:r>
      <w:r>
        <w:t>elements</w:t>
      </w:r>
      <w:r>
        <w:t xml:space="preserve">, and whose edges represent possible transfers of control. </w:t>
      </w:r>
      <w:r w:rsidRPr="00514B5A">
        <w:rPr>
          <w:b/>
          <w:bCs/>
          <w:color w:val="C00000"/>
        </w:rPr>
        <w:t>Table [X</w:t>
      </w:r>
      <w:r w:rsidRPr="00514B5A">
        <w:rPr>
          <w:color w:val="C00000"/>
        </w:rPr>
        <w:t xml:space="preserve">] </w:t>
      </w:r>
      <w:r>
        <w:t>summarises the elements of this representation.</w:t>
      </w:r>
    </w:p>
    <w:tbl>
      <w:tblPr>
        <w:tblStyle w:val="TableGridLight"/>
        <w:tblW w:w="8800" w:type="dxa"/>
        <w:jc w:val="center"/>
        <w:tblLayout w:type="fixed"/>
        <w:tblCellMar>
          <w:top w:w="28" w:type="dxa"/>
          <w:bottom w:w="28" w:type="dxa"/>
        </w:tblCellMar>
        <w:tblLook w:val="04A0" w:firstRow="1" w:lastRow="0" w:firstColumn="1" w:lastColumn="0" w:noHBand="0" w:noVBand="1"/>
      </w:tblPr>
      <w:tblGrid>
        <w:gridCol w:w="2972"/>
        <w:gridCol w:w="5828"/>
      </w:tblGrid>
      <w:tr w:rsidR="00514B5A" w:rsidRPr="00514B5A" w14:paraId="0671B67B" w14:textId="77777777" w:rsidTr="00514B5A">
        <w:trPr>
          <w:trHeight w:val="72"/>
          <w:jc w:val="center"/>
        </w:trPr>
        <w:tc>
          <w:tcPr>
            <w:tcW w:w="2972" w:type="dxa"/>
            <w:tcBorders>
              <w:left w:val="single" w:sz="4" w:space="0" w:color="BFBFBF" w:themeColor="background1" w:themeShade="BF"/>
            </w:tcBorders>
            <w:hideMark/>
          </w:tcPr>
          <w:p w14:paraId="276DADF8" w14:textId="0B9EE5C2" w:rsidR="00514B5A" w:rsidRPr="00514B5A" w:rsidRDefault="00514B5A" w:rsidP="000B5CCB">
            <w:pPr>
              <w:spacing w:before="0"/>
              <w:rPr>
                <w:b/>
                <w:bCs/>
                <w:color w:val="000000" w:themeColor="text1"/>
                <w:sz w:val="20"/>
                <w:szCs w:val="20"/>
              </w:rPr>
            </w:pPr>
            <w:r>
              <w:rPr>
                <w:b/>
                <w:bCs/>
                <w:color w:val="000000" w:themeColor="text1"/>
                <w:sz w:val="20"/>
                <w:szCs w:val="20"/>
              </w:rPr>
              <w:t>Element</w:t>
            </w:r>
          </w:p>
        </w:tc>
        <w:tc>
          <w:tcPr>
            <w:tcW w:w="5828" w:type="dxa"/>
          </w:tcPr>
          <w:p w14:paraId="35B7BA04" w14:textId="037ED6E4" w:rsidR="00514B5A" w:rsidRPr="00514B5A" w:rsidRDefault="00514B5A" w:rsidP="000B5CCB">
            <w:pPr>
              <w:spacing w:before="0"/>
              <w:rPr>
                <w:b/>
                <w:bCs/>
                <w:color w:val="000000" w:themeColor="text1"/>
                <w:sz w:val="20"/>
                <w:szCs w:val="20"/>
              </w:rPr>
            </w:pPr>
            <w:r>
              <w:rPr>
                <w:b/>
                <w:bCs/>
                <w:color w:val="000000" w:themeColor="text1"/>
                <w:sz w:val="20"/>
                <w:szCs w:val="20"/>
              </w:rPr>
              <w:t>Conceptual r</w:t>
            </w:r>
            <w:r w:rsidRPr="00514B5A">
              <w:rPr>
                <w:b/>
                <w:bCs/>
                <w:color w:val="000000" w:themeColor="text1"/>
                <w:sz w:val="20"/>
                <w:szCs w:val="20"/>
              </w:rPr>
              <w:t>epresentation</w:t>
            </w:r>
          </w:p>
        </w:tc>
      </w:tr>
      <w:tr w:rsidR="00514B5A" w:rsidRPr="00514B5A" w14:paraId="1B2A47D9" w14:textId="77777777" w:rsidTr="00514B5A">
        <w:trPr>
          <w:trHeight w:val="329"/>
          <w:jc w:val="center"/>
        </w:trPr>
        <w:tc>
          <w:tcPr>
            <w:tcW w:w="2972" w:type="dxa"/>
            <w:tcBorders>
              <w:left w:val="single" w:sz="4" w:space="0" w:color="BFBFBF" w:themeColor="background1" w:themeShade="BF"/>
            </w:tcBorders>
            <w:hideMark/>
          </w:tcPr>
          <w:p w14:paraId="61EBCCDD" w14:textId="6F2B0F98" w:rsidR="00514B5A" w:rsidRPr="00514B5A" w:rsidRDefault="00514B5A" w:rsidP="000B5CCB">
            <w:pPr>
              <w:spacing w:before="0"/>
              <w:rPr>
                <w:sz w:val="20"/>
                <w:szCs w:val="20"/>
              </w:rPr>
            </w:pPr>
            <w:r w:rsidRPr="00514B5A">
              <w:rPr>
                <w:sz w:val="20"/>
                <w:szCs w:val="20"/>
              </w:rPr>
              <w:t xml:space="preserve">Method-entry vertex </w:t>
            </w:r>
            <m:oMath>
              <m:sSub>
                <m:sSubPr>
                  <m:ctrlPr>
                    <w:rPr>
                      <w:rFonts w:ascii="Cambria Math" w:hAnsi="Cambria Math"/>
                      <w:sz w:val="20"/>
                      <w:szCs w:val="20"/>
                    </w:rPr>
                  </m:ctrlPr>
                </m:sSubPr>
                <m:e>
                  <m:r>
                    <w:rPr>
                      <w:rFonts w:ascii="Cambria Math" w:hAnsi="Cambria Math"/>
                      <w:sz w:val="20"/>
                      <w:szCs w:val="20"/>
                    </w:rPr>
                    <m:t>V</m:t>
                  </m:r>
                </m:e>
                <m:sub>
                  <m:r>
                    <m:rPr>
                      <m:sty m:val="p"/>
                    </m:rPr>
                    <w:rPr>
                      <w:rFonts w:ascii="Cambria Math" w:hAnsi="Cambria Math"/>
                      <w:sz w:val="20"/>
                      <w:szCs w:val="20"/>
                    </w:rPr>
                    <m:t>entry</m:t>
                  </m:r>
                </m:sub>
              </m:sSub>
            </m:oMath>
          </w:p>
        </w:tc>
        <w:tc>
          <w:tcPr>
            <w:tcW w:w="5828" w:type="dxa"/>
          </w:tcPr>
          <w:p w14:paraId="2E1F37DE" w14:textId="52646457" w:rsidR="00514B5A" w:rsidRPr="00514B5A" w:rsidRDefault="00514B5A" w:rsidP="000B5CCB">
            <w:pPr>
              <w:spacing w:before="0"/>
              <w:rPr>
                <w:sz w:val="20"/>
                <w:szCs w:val="20"/>
              </w:rPr>
            </w:pPr>
            <w:r w:rsidRPr="00514B5A">
              <w:rPr>
                <w:sz w:val="20"/>
                <w:szCs w:val="20"/>
              </w:rPr>
              <w:t xml:space="preserve">Entry </w:t>
            </w:r>
            <w:r>
              <w:rPr>
                <w:sz w:val="20"/>
                <w:szCs w:val="20"/>
              </w:rPr>
              <w:t>into a method represented in the analysed codebase</w:t>
            </w:r>
          </w:p>
        </w:tc>
      </w:tr>
      <w:tr w:rsidR="00514B5A" w:rsidRPr="00514B5A" w14:paraId="45E7E85A" w14:textId="77777777" w:rsidTr="00514B5A">
        <w:trPr>
          <w:trHeight w:val="273"/>
          <w:jc w:val="center"/>
        </w:trPr>
        <w:tc>
          <w:tcPr>
            <w:tcW w:w="2972" w:type="dxa"/>
            <w:tcBorders>
              <w:left w:val="single" w:sz="4" w:space="0" w:color="BFBFBF" w:themeColor="background1" w:themeShade="BF"/>
            </w:tcBorders>
            <w:hideMark/>
          </w:tcPr>
          <w:p w14:paraId="367DE7D6" w14:textId="6202363A" w:rsidR="00514B5A" w:rsidRPr="00514B5A" w:rsidRDefault="00514B5A" w:rsidP="000B5CCB">
            <w:pPr>
              <w:spacing w:before="0"/>
              <w:rPr>
                <w:rFonts w:ascii="Cambria Math" w:hAnsi="Cambria Math"/>
                <w:sz w:val="20"/>
                <w:szCs w:val="20"/>
              </w:rPr>
            </w:pPr>
            <w:r w:rsidRPr="00514B5A">
              <w:rPr>
                <w:sz w:val="20"/>
                <w:szCs w:val="20"/>
              </w:rPr>
              <w:t>Call-site vertex</w:t>
            </w:r>
            <w:r w:rsidRPr="00514B5A">
              <w:rPr>
                <w:rFonts w:ascii="Cambria Math" w:hAnsi="Cambria Math"/>
                <w:sz w:val="20"/>
                <w:szCs w:val="20"/>
              </w:rPr>
              <w:t xml:space="preserve"> </w:t>
            </w:r>
            <m:oMath>
              <m:sSub>
                <m:sSubPr>
                  <m:ctrlPr>
                    <w:rPr>
                      <w:rFonts w:ascii="Cambria Math" w:hAnsi="Cambria Math"/>
                      <w:sz w:val="20"/>
                      <w:szCs w:val="20"/>
                    </w:rPr>
                  </m:ctrlPr>
                </m:sSubPr>
                <m:e>
                  <m:r>
                    <w:rPr>
                      <w:rFonts w:ascii="Cambria Math" w:hAnsi="Cambria Math"/>
                      <w:sz w:val="20"/>
                      <w:szCs w:val="20"/>
                    </w:rPr>
                    <m:t>V</m:t>
                  </m:r>
                </m:e>
                <m:sub>
                  <m:r>
                    <m:rPr>
                      <m:sty m:val="p"/>
                    </m:rPr>
                    <w:rPr>
                      <w:rFonts w:ascii="Cambria Math" w:hAnsi="Cambria Math"/>
                      <w:sz w:val="20"/>
                      <w:szCs w:val="20"/>
                    </w:rPr>
                    <m:t>call</m:t>
                  </m:r>
                </m:sub>
              </m:sSub>
            </m:oMath>
          </w:p>
        </w:tc>
        <w:tc>
          <w:tcPr>
            <w:tcW w:w="5828" w:type="dxa"/>
          </w:tcPr>
          <w:p w14:paraId="1733C101" w14:textId="038A39AA" w:rsidR="00514B5A" w:rsidRPr="00514B5A" w:rsidRDefault="00514B5A" w:rsidP="000B5CCB">
            <w:pPr>
              <w:spacing w:before="0"/>
              <w:rPr>
                <w:sz w:val="20"/>
                <w:szCs w:val="20"/>
              </w:rPr>
            </w:pPr>
            <w:r>
              <w:rPr>
                <w:sz w:val="20"/>
                <w:szCs w:val="20"/>
              </w:rPr>
              <w:t>An operation performed at a source code call site</w:t>
            </w:r>
          </w:p>
        </w:tc>
      </w:tr>
      <w:tr w:rsidR="00514B5A" w:rsidRPr="00514B5A" w14:paraId="648CA2AA" w14:textId="77777777" w:rsidTr="00514B5A">
        <w:trPr>
          <w:trHeight w:val="72"/>
          <w:jc w:val="center"/>
        </w:trPr>
        <w:tc>
          <w:tcPr>
            <w:tcW w:w="2972" w:type="dxa"/>
            <w:tcBorders>
              <w:left w:val="single" w:sz="4" w:space="0" w:color="BFBFBF" w:themeColor="background1" w:themeShade="BF"/>
            </w:tcBorders>
            <w:hideMark/>
          </w:tcPr>
          <w:p w14:paraId="0D2A2713" w14:textId="09E73128" w:rsidR="00514B5A" w:rsidRPr="00514B5A" w:rsidRDefault="00514B5A" w:rsidP="000B5CCB">
            <w:pPr>
              <w:spacing w:before="0"/>
              <w:rPr>
                <w:sz w:val="20"/>
                <w:szCs w:val="20"/>
              </w:rPr>
            </w:pPr>
            <w:r w:rsidRPr="00514B5A">
              <w:rPr>
                <w:sz w:val="20"/>
                <w:szCs w:val="20"/>
              </w:rPr>
              <w:t xml:space="preserve">Exit vertex </w:t>
            </w:r>
            <m:oMath>
              <m:sSub>
                <m:sSubPr>
                  <m:ctrlPr>
                    <w:rPr>
                      <w:rFonts w:ascii="Cambria Math" w:hAnsi="Cambria Math"/>
                      <w:sz w:val="20"/>
                      <w:szCs w:val="20"/>
                    </w:rPr>
                  </m:ctrlPr>
                </m:sSubPr>
                <m:e>
                  <m:r>
                    <w:rPr>
                      <w:rFonts w:ascii="Cambria Math" w:hAnsi="Cambria Math"/>
                      <w:sz w:val="20"/>
                      <w:szCs w:val="20"/>
                    </w:rPr>
                    <m:t>V</m:t>
                  </m:r>
                </m:e>
                <m:sub>
                  <m:r>
                    <m:rPr>
                      <m:sty m:val="p"/>
                    </m:rPr>
                    <w:rPr>
                      <w:rFonts w:ascii="Cambria Math" w:hAnsi="Cambria Math"/>
                      <w:sz w:val="20"/>
                      <w:szCs w:val="20"/>
                    </w:rPr>
                    <m:t>exit</m:t>
                  </m:r>
                </m:sub>
              </m:sSub>
            </m:oMath>
          </w:p>
        </w:tc>
        <w:tc>
          <w:tcPr>
            <w:tcW w:w="5828" w:type="dxa"/>
          </w:tcPr>
          <w:p w14:paraId="2529C3F8" w14:textId="0C48B9D0" w:rsidR="00514B5A" w:rsidRPr="00514B5A" w:rsidRDefault="00514B5A" w:rsidP="000B5CCB">
            <w:pPr>
              <w:spacing w:before="0"/>
              <w:rPr>
                <w:sz w:val="20"/>
                <w:szCs w:val="20"/>
              </w:rPr>
            </w:pPr>
            <w:r w:rsidRPr="00514B5A">
              <w:rPr>
                <w:sz w:val="20"/>
                <w:szCs w:val="20"/>
              </w:rPr>
              <w:t>Explicit or implicit termination of a method path, including return, throw and fall-through</w:t>
            </w:r>
          </w:p>
        </w:tc>
      </w:tr>
      <w:tr w:rsidR="00514B5A" w:rsidRPr="00514B5A" w14:paraId="452F1ABE" w14:textId="77777777" w:rsidTr="00514B5A">
        <w:trPr>
          <w:trHeight w:val="72"/>
          <w:jc w:val="center"/>
        </w:trPr>
        <w:tc>
          <w:tcPr>
            <w:tcW w:w="2972" w:type="dxa"/>
            <w:tcBorders>
              <w:left w:val="single" w:sz="4" w:space="0" w:color="BFBFBF" w:themeColor="background1" w:themeShade="BF"/>
            </w:tcBorders>
          </w:tcPr>
          <w:p w14:paraId="4E5861E1" w14:textId="05557618" w:rsidR="00514B5A" w:rsidRPr="00514B5A" w:rsidRDefault="00514B5A" w:rsidP="000B5CCB">
            <w:pPr>
              <w:spacing w:before="0"/>
              <w:rPr>
                <w:sz w:val="20"/>
                <w:szCs w:val="20"/>
              </w:rPr>
            </w:pPr>
            <w:r w:rsidRPr="00514B5A">
              <w:rPr>
                <w:sz w:val="20"/>
                <w:szCs w:val="20"/>
              </w:rPr>
              <w:t xml:space="preserve">Transfer vertex </w:t>
            </w:r>
            <m:oMath>
              <m:sSub>
                <m:sSubPr>
                  <m:ctrlPr>
                    <w:rPr>
                      <w:rFonts w:ascii="Cambria Math" w:hAnsi="Cambria Math"/>
                      <w:sz w:val="20"/>
                      <w:szCs w:val="20"/>
                    </w:rPr>
                  </m:ctrlPr>
                </m:sSubPr>
                <m:e>
                  <m:r>
                    <w:rPr>
                      <w:rFonts w:ascii="Cambria Math" w:hAnsi="Cambria Math"/>
                      <w:sz w:val="20"/>
                      <w:szCs w:val="20"/>
                    </w:rPr>
                    <m:t>V</m:t>
                  </m:r>
                </m:e>
                <m:sub>
                  <m:r>
                    <m:rPr>
                      <m:sty m:val="p"/>
                    </m:rPr>
                    <w:rPr>
                      <w:rFonts w:ascii="Cambria Math" w:hAnsi="Cambria Math"/>
                      <w:sz w:val="20"/>
                      <w:szCs w:val="20"/>
                    </w:rPr>
                    <m:t>transfer</m:t>
                  </m:r>
                </m:sub>
              </m:sSub>
            </m:oMath>
          </w:p>
        </w:tc>
        <w:tc>
          <w:tcPr>
            <w:tcW w:w="5828" w:type="dxa"/>
          </w:tcPr>
          <w:p w14:paraId="2FAFDE17" w14:textId="239536D3" w:rsidR="00514B5A" w:rsidRPr="00514B5A" w:rsidRDefault="00514B5A" w:rsidP="000B5CCB">
            <w:pPr>
              <w:spacing w:before="0"/>
              <w:rPr>
                <w:color w:val="000000" w:themeColor="text1"/>
                <w:sz w:val="20"/>
                <w:szCs w:val="20"/>
              </w:rPr>
            </w:pPr>
            <w:r>
              <w:rPr>
                <w:sz w:val="20"/>
                <w:szCs w:val="20"/>
              </w:rPr>
              <w:t xml:space="preserve">A non-local transfer of control cause by </w:t>
            </w:r>
            <w:r w:rsidRPr="00514B5A">
              <w:rPr>
                <w:rStyle w:val="HTMLCode"/>
                <w:rFonts w:eastAsia="Arial"/>
              </w:rPr>
              <w:t>break</w:t>
            </w:r>
            <w:r w:rsidRPr="00514B5A">
              <w:rPr>
                <w:sz w:val="20"/>
                <w:szCs w:val="20"/>
              </w:rPr>
              <w:t xml:space="preserve"> or </w:t>
            </w:r>
            <w:r w:rsidRPr="00514B5A">
              <w:rPr>
                <w:rStyle w:val="HTMLCode"/>
                <w:rFonts w:eastAsia="Arial"/>
              </w:rPr>
              <w:t>continue</w:t>
            </w:r>
            <w:r w:rsidRPr="00514B5A">
              <w:rPr>
                <w:sz w:val="20"/>
                <w:szCs w:val="20"/>
              </w:rPr>
              <w:t xml:space="preserve"> </w:t>
            </w:r>
          </w:p>
        </w:tc>
      </w:tr>
      <w:tr w:rsidR="00514B5A" w:rsidRPr="00514B5A" w14:paraId="4DAB0E0C" w14:textId="77777777" w:rsidTr="00514B5A">
        <w:trPr>
          <w:trHeight w:val="55"/>
          <w:jc w:val="center"/>
        </w:trPr>
        <w:tc>
          <w:tcPr>
            <w:tcW w:w="2972" w:type="dxa"/>
            <w:tcBorders>
              <w:left w:val="single" w:sz="4" w:space="0" w:color="BFBFBF" w:themeColor="background1" w:themeShade="BF"/>
            </w:tcBorders>
          </w:tcPr>
          <w:p w14:paraId="180BD529" w14:textId="7A3EFE82" w:rsidR="00514B5A" w:rsidRPr="00514B5A" w:rsidRDefault="00514B5A" w:rsidP="000B5CCB">
            <w:pPr>
              <w:spacing w:before="0"/>
              <w:rPr>
                <w:sz w:val="20"/>
                <w:szCs w:val="20"/>
              </w:rPr>
            </w:pPr>
            <w:r w:rsidRPr="00514B5A">
              <w:rPr>
                <w:sz w:val="20"/>
                <w:szCs w:val="20"/>
              </w:rPr>
              <w:t>Leaf vertex</w:t>
            </w:r>
            <w:r w:rsidR="00810F74">
              <w:rPr>
                <w:sz w:val="20"/>
                <w:szCs w:val="20"/>
              </w:rPr>
              <w:t xml:space="preserve"> </w:t>
            </w:r>
            <m:oMath>
              <m:sSub>
                <m:sSubPr>
                  <m:ctrlPr>
                    <w:rPr>
                      <w:rFonts w:ascii="Cambria Math" w:hAnsi="Cambria Math"/>
                      <w:sz w:val="20"/>
                      <w:szCs w:val="20"/>
                    </w:rPr>
                  </m:ctrlPr>
                </m:sSubPr>
                <m:e>
                  <m:r>
                    <w:rPr>
                      <w:rFonts w:ascii="Cambria Math" w:hAnsi="Cambria Math"/>
                      <w:sz w:val="20"/>
                      <w:szCs w:val="20"/>
                    </w:rPr>
                    <m:t>V</m:t>
                  </m:r>
                </m:e>
                <m:sub>
                  <m:r>
                    <m:rPr>
                      <m:sty m:val="p"/>
                    </m:rPr>
                    <w:rPr>
                      <w:rFonts w:ascii="Cambria Math" w:hAnsi="Cambria Math"/>
                      <w:sz w:val="20"/>
                      <w:szCs w:val="20"/>
                    </w:rPr>
                    <m:t>leaf</m:t>
                  </m:r>
                </m:sub>
              </m:sSub>
            </m:oMath>
          </w:p>
        </w:tc>
        <w:tc>
          <w:tcPr>
            <w:tcW w:w="5828" w:type="dxa"/>
          </w:tcPr>
          <w:p w14:paraId="18FD43F0" w14:textId="6DD184DA" w:rsidR="00514B5A" w:rsidRPr="00514B5A" w:rsidRDefault="00514B5A" w:rsidP="000B5CCB">
            <w:pPr>
              <w:spacing w:before="0"/>
              <w:rPr>
                <w:color w:val="000000" w:themeColor="text1"/>
                <w:sz w:val="20"/>
                <w:szCs w:val="20"/>
              </w:rPr>
            </w:pPr>
            <w:r>
              <w:rPr>
                <w:sz w:val="20"/>
                <w:szCs w:val="20"/>
              </w:rPr>
              <w:t>An</w:t>
            </w:r>
            <w:r w:rsidRPr="00514B5A">
              <w:rPr>
                <w:sz w:val="20"/>
                <w:szCs w:val="20"/>
              </w:rPr>
              <w:t xml:space="preserve"> external or unresolved call whose implementation cannot be expanded</w:t>
            </w:r>
          </w:p>
        </w:tc>
      </w:tr>
      <w:tr w:rsidR="00514B5A" w:rsidRPr="00514B5A" w14:paraId="498C715B" w14:textId="77777777" w:rsidTr="00514B5A">
        <w:trPr>
          <w:trHeight w:val="72"/>
          <w:jc w:val="center"/>
        </w:trPr>
        <w:tc>
          <w:tcPr>
            <w:tcW w:w="2972" w:type="dxa"/>
            <w:tcBorders>
              <w:left w:val="single" w:sz="4" w:space="0" w:color="BFBFBF" w:themeColor="background1" w:themeShade="BF"/>
            </w:tcBorders>
          </w:tcPr>
          <w:p w14:paraId="531BFD49" w14:textId="5DB6B06B" w:rsidR="00514B5A" w:rsidRPr="00514B5A" w:rsidRDefault="00514B5A" w:rsidP="000B5CCB">
            <w:pPr>
              <w:spacing w:before="0"/>
              <w:rPr>
                <w:sz w:val="20"/>
                <w:szCs w:val="20"/>
              </w:rPr>
            </w:pPr>
            <w:r>
              <w:rPr>
                <w:sz w:val="20"/>
                <w:szCs w:val="20"/>
              </w:rPr>
              <w:t xml:space="preserve">Structure </w:t>
            </w:r>
            <w:r w:rsidRPr="00514B5A">
              <w:rPr>
                <w:sz w:val="20"/>
                <w:szCs w:val="20"/>
              </w:rPr>
              <w:t xml:space="preserve">vertices </w:t>
            </w:r>
            <m:oMath>
              <m:sSub>
                <m:sSubPr>
                  <m:ctrlPr>
                    <w:rPr>
                      <w:rFonts w:ascii="Cambria Math" w:hAnsi="Cambria Math"/>
                      <w:sz w:val="20"/>
                      <w:szCs w:val="20"/>
                    </w:rPr>
                  </m:ctrlPr>
                </m:sSubPr>
                <m:e>
                  <m:r>
                    <w:rPr>
                      <w:rFonts w:ascii="Cambria Math" w:hAnsi="Cambria Math"/>
                      <w:sz w:val="20"/>
                      <w:szCs w:val="20"/>
                    </w:rPr>
                    <m:t>V</m:t>
                  </m:r>
                </m:e>
                <m:sub>
                  <m:r>
                    <m:rPr>
                      <m:sty m:val="p"/>
                    </m:rPr>
                    <w:rPr>
                      <w:rFonts w:ascii="Cambria Math" w:hAnsi="Cambria Math"/>
                      <w:sz w:val="20"/>
                      <w:szCs w:val="20"/>
                    </w:rPr>
                    <m:t>structure</m:t>
                  </m:r>
                </m:sub>
              </m:sSub>
            </m:oMath>
          </w:p>
        </w:tc>
        <w:tc>
          <w:tcPr>
            <w:tcW w:w="5828" w:type="dxa"/>
          </w:tcPr>
          <w:p w14:paraId="73D0AFC2" w14:textId="1A3C8B89" w:rsidR="00514B5A" w:rsidRPr="00514B5A" w:rsidRDefault="00514B5A" w:rsidP="000B5CCB">
            <w:pPr>
              <w:spacing w:before="0"/>
              <w:rPr>
                <w:sz w:val="20"/>
                <w:szCs w:val="20"/>
              </w:rPr>
            </w:pPr>
            <w:r w:rsidRPr="00514B5A">
              <w:rPr>
                <w:sz w:val="20"/>
                <w:szCs w:val="20"/>
              </w:rPr>
              <w:t>Entry, decision or exit boundary of an explicitly represented branch or loop</w:t>
            </w:r>
          </w:p>
        </w:tc>
      </w:tr>
      <w:tr w:rsidR="00514B5A" w:rsidRPr="00514B5A" w14:paraId="25658B86" w14:textId="77777777" w:rsidTr="00514B5A">
        <w:trPr>
          <w:trHeight w:val="72"/>
          <w:jc w:val="center"/>
        </w:trPr>
        <w:tc>
          <w:tcPr>
            <w:tcW w:w="2972" w:type="dxa"/>
            <w:tcBorders>
              <w:left w:val="single" w:sz="4" w:space="0" w:color="BFBFBF" w:themeColor="background1" w:themeShade="BF"/>
            </w:tcBorders>
          </w:tcPr>
          <w:p w14:paraId="0C3489D3" w14:textId="449AE7FD" w:rsidR="00514B5A" w:rsidRDefault="00514B5A" w:rsidP="000B5CCB">
            <w:pPr>
              <w:spacing w:before="0"/>
              <w:rPr>
                <w:sz w:val="20"/>
                <w:szCs w:val="20"/>
              </w:rPr>
            </w:pPr>
            <w:r>
              <w:rPr>
                <w:sz w:val="20"/>
                <w:szCs w:val="20"/>
              </w:rPr>
              <w:t xml:space="preserve">Sequence edge </w:t>
            </w:r>
            <m:oMath>
              <m:sSub>
                <m:sSubPr>
                  <m:ctrlPr>
                    <w:rPr>
                      <w:rFonts w:ascii="Cambria Math" w:hAnsi="Cambria Math"/>
                      <w:sz w:val="20"/>
                      <w:szCs w:val="20"/>
                    </w:rPr>
                  </m:ctrlPr>
                </m:sSubPr>
                <m:e>
                  <m:r>
                    <w:rPr>
                      <w:rFonts w:ascii="Cambria Math" w:hAnsi="Cambria Math"/>
                      <w:sz w:val="20"/>
                      <w:szCs w:val="20"/>
                    </w:rPr>
                    <m:t>E</m:t>
                  </m:r>
                </m:e>
                <m:sub>
                  <m:r>
                    <m:rPr>
                      <m:sty m:val="p"/>
                    </m:rPr>
                    <w:rPr>
                      <w:rFonts w:ascii="Cambria Math" w:hAnsi="Cambria Math"/>
                      <w:sz w:val="20"/>
                      <w:szCs w:val="20"/>
                    </w:rPr>
                    <m:t>seq</m:t>
                  </m:r>
                </m:sub>
              </m:sSub>
            </m:oMath>
          </w:p>
        </w:tc>
        <w:tc>
          <w:tcPr>
            <w:tcW w:w="5828" w:type="dxa"/>
          </w:tcPr>
          <w:p w14:paraId="56982237" w14:textId="34578108" w:rsidR="00514B5A" w:rsidRPr="00514B5A" w:rsidRDefault="00514B5A" w:rsidP="000B5CCB">
            <w:pPr>
              <w:spacing w:before="0"/>
              <w:rPr>
                <w:sz w:val="20"/>
                <w:szCs w:val="20"/>
              </w:rPr>
            </w:pPr>
            <w:r w:rsidRPr="00514B5A">
              <w:rPr>
                <w:sz w:val="20"/>
                <w:szCs w:val="20"/>
              </w:rPr>
              <w:t>Possible movement of control between represented vertices within a method</w:t>
            </w:r>
          </w:p>
        </w:tc>
      </w:tr>
      <w:tr w:rsidR="00514B5A" w:rsidRPr="00514B5A" w14:paraId="6569FA40" w14:textId="77777777" w:rsidTr="00514B5A">
        <w:trPr>
          <w:trHeight w:val="72"/>
          <w:jc w:val="center"/>
        </w:trPr>
        <w:tc>
          <w:tcPr>
            <w:tcW w:w="2972" w:type="dxa"/>
            <w:tcBorders>
              <w:left w:val="single" w:sz="4" w:space="0" w:color="BFBFBF" w:themeColor="background1" w:themeShade="BF"/>
            </w:tcBorders>
          </w:tcPr>
          <w:p w14:paraId="43A64A9A" w14:textId="05C2BD10" w:rsidR="00514B5A" w:rsidRDefault="00514B5A" w:rsidP="000B5CCB">
            <w:pPr>
              <w:spacing w:before="0"/>
              <w:rPr>
                <w:sz w:val="20"/>
                <w:szCs w:val="20"/>
              </w:rPr>
            </w:pPr>
            <w:r>
              <w:rPr>
                <w:sz w:val="20"/>
                <w:szCs w:val="20"/>
              </w:rPr>
              <w:t xml:space="preserve">Invocation edge </w:t>
            </w:r>
            <m:oMath>
              <m:sSub>
                <m:sSubPr>
                  <m:ctrlPr>
                    <w:rPr>
                      <w:rFonts w:ascii="Cambria Math" w:hAnsi="Cambria Math"/>
                      <w:sz w:val="20"/>
                      <w:szCs w:val="20"/>
                    </w:rPr>
                  </m:ctrlPr>
                </m:sSubPr>
                <m:e>
                  <m:r>
                    <w:rPr>
                      <w:rFonts w:ascii="Cambria Math" w:hAnsi="Cambria Math"/>
                      <w:sz w:val="20"/>
                      <w:szCs w:val="20"/>
                    </w:rPr>
                    <m:t>E</m:t>
                  </m:r>
                </m:e>
                <m:sub>
                  <m:r>
                    <m:rPr>
                      <m:sty m:val="p"/>
                    </m:rPr>
                    <w:rPr>
                      <w:rFonts w:ascii="Cambria Math" w:hAnsi="Cambria Math"/>
                      <w:sz w:val="20"/>
                      <w:szCs w:val="20"/>
                    </w:rPr>
                    <m:t>inv</m:t>
                  </m:r>
                </m:sub>
              </m:sSub>
            </m:oMath>
          </w:p>
        </w:tc>
        <w:tc>
          <w:tcPr>
            <w:tcW w:w="5828" w:type="dxa"/>
          </w:tcPr>
          <w:p w14:paraId="5D88D541" w14:textId="60E5A4EC" w:rsidR="00514B5A" w:rsidRPr="00514B5A" w:rsidRDefault="00514B5A" w:rsidP="000B5CCB">
            <w:pPr>
              <w:spacing w:before="0"/>
              <w:rPr>
                <w:sz w:val="20"/>
                <w:szCs w:val="20"/>
              </w:rPr>
            </w:pPr>
            <w:r>
              <w:rPr>
                <w:sz w:val="20"/>
                <w:szCs w:val="20"/>
              </w:rPr>
              <w:t>Transfer of control</w:t>
            </w:r>
            <w:r w:rsidRPr="00514B5A">
              <w:rPr>
                <w:sz w:val="20"/>
                <w:szCs w:val="20"/>
              </w:rPr>
              <w:t xml:space="preserve"> from a call site to a possible callee</w:t>
            </w:r>
          </w:p>
        </w:tc>
      </w:tr>
    </w:tbl>
    <w:p w14:paraId="28B3CD58" w14:textId="6255D920" w:rsidR="00514B5A" w:rsidRDefault="00514B5A" w:rsidP="00514B5A">
      <w:pPr>
        <w:jc w:val="center"/>
      </w:pPr>
      <w:r w:rsidRPr="00514B5A">
        <w:rPr>
          <w:b/>
          <w:bCs/>
          <w:color w:val="C00000"/>
        </w:rPr>
        <w:t>Table [X</w:t>
      </w:r>
      <w:r w:rsidRPr="00514B5A">
        <w:rPr>
          <w:color w:val="C00000"/>
        </w:rPr>
        <w:t>]</w:t>
      </w:r>
    </w:p>
    <w:p w14:paraId="027A3CBC" w14:textId="728A522A" w:rsidR="00514B5A" w:rsidRDefault="00514B5A" w:rsidP="00D43EAF">
      <w:r>
        <w:t xml:space="preserve">FlowMap uses the Joern’s </w:t>
      </w:r>
      <w:r>
        <w:t>Code Property Graph (CPG),</w:t>
      </w:r>
      <w:r>
        <w:t xml:space="preserve"> introduced in </w:t>
      </w:r>
      <w:r w:rsidRPr="00514B5A">
        <w:rPr>
          <w:b/>
          <w:bCs/>
        </w:rPr>
        <w:t>Section [X]</w:t>
      </w:r>
      <w:r>
        <w:t xml:space="preserve">, as the foundation for constructing the structured control flow abstraction layer. </w:t>
      </w:r>
      <w:r w:rsidR="00810F74">
        <w:t xml:space="preserve">However, </w:t>
      </w:r>
      <w:r w:rsidR="00810F74">
        <w:t>FlowMap’s control flow focuses on methods defined within the analysed project and the control flow between them, rather than reproducing every node in Joern’s underlying CFG.</w:t>
      </w:r>
      <w:r w:rsidR="00810F74">
        <w:t xml:space="preserve"> </w:t>
      </w:r>
      <w:r>
        <w:t>L</w:t>
      </w:r>
      <w:r>
        <w:t>ow-level language and runtime operations that do not materially contribute to program comprehension</w:t>
      </w:r>
      <w:r>
        <w:t xml:space="preserve"> are therefore omitted.</w:t>
      </w:r>
    </w:p>
    <w:p w14:paraId="35BDE4E2" w14:textId="4ED27376" w:rsidR="00514B5A" w:rsidRPr="00514B5A" w:rsidRDefault="00514B5A" w:rsidP="00514B5A">
      <w:r>
        <w:t xml:space="preserve">FlowMap bridges </w:t>
      </w:r>
      <w:r w:rsidRPr="00514B5A">
        <w:t xml:space="preserve">control flow edge onto the next retained vertices, bypassing omitted intermediate nodes to </w:t>
      </w:r>
      <w:r>
        <w:t xml:space="preserve">preserve </w:t>
      </w:r>
      <w:r w:rsidRPr="00514B5A">
        <w:t>reachability between retained operation</w:t>
      </w:r>
      <w:r>
        <w:t>s</w:t>
      </w:r>
      <w:r w:rsidRPr="00514B5A">
        <w:t xml:space="preserve">. </w:t>
      </w:r>
      <w:r w:rsidRPr="00514B5A">
        <w:t>Therefore,</w:t>
      </w:r>
    </w:p>
    <w:p w14:paraId="51027A2F" w14:textId="77777777" w:rsidR="00514B5A" w:rsidRPr="00514B5A" w:rsidRDefault="00514B5A" w:rsidP="00514B5A">
      <m:oMathPara>
        <m:oMath>
          <m:d>
            <m:dPr>
              <m:ctrlPr>
                <w:rPr>
                  <w:rFonts w:ascii="Cambria Math" w:hAnsi="Cambria Math"/>
                </w:rPr>
              </m:ctrlPr>
            </m:dPr>
            <m:e>
              <m:sSub>
                <m:sSubPr>
                  <m:ctrlPr>
                    <w:rPr>
                      <w:rFonts w:ascii="Cambria Math" w:hAnsi="Cambria Math"/>
                    </w:rPr>
                  </m:ctrlPr>
                </m:sSubPr>
                <m:e>
                  <m:r>
                    <w:rPr>
                      <w:rFonts w:ascii="Cambria Math" w:hAnsi="Cambria Math"/>
                    </w:rPr>
                    <m:t>v</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j</m:t>
                  </m:r>
                </m:sub>
              </m:sSub>
            </m:e>
          </m:d>
          <m:r>
            <w:rPr>
              <w:rFonts w:ascii="Cambria Math" w:hAnsi="Cambria Math"/>
            </w:rPr>
            <m:t>∈</m:t>
          </m:r>
          <m:sSub>
            <m:sSubPr>
              <m:ctrlPr>
                <w:rPr>
                  <w:rFonts w:ascii="Cambria Math" w:hAnsi="Cambria Math"/>
                </w:rPr>
              </m:ctrlPr>
            </m:sSubPr>
            <m:e>
              <m:r>
                <w:rPr>
                  <w:rFonts w:ascii="Cambria Math" w:hAnsi="Cambria Math"/>
                </w:rPr>
                <m:t>E</m:t>
              </m:r>
            </m:e>
            <m:sub>
              <m:r>
                <m:rPr>
                  <m:sty m:val="p"/>
                </m:rPr>
                <w:rPr>
                  <w:rFonts w:ascii="Cambria Math" w:hAnsi="Cambria Math"/>
                </w:rPr>
                <m:t>seq</m:t>
              </m:r>
            </m:sub>
          </m:sSub>
        </m:oMath>
      </m:oMathPara>
    </w:p>
    <w:p w14:paraId="06E0C1B3" w14:textId="07DCDC3A" w:rsidR="00514B5A" w:rsidRPr="00514B5A" w:rsidRDefault="00514B5A" w:rsidP="00D43EAF">
      <w:r w:rsidRPr="00514B5A">
        <w:t xml:space="preserve">indicates that control may reach </w:t>
      </w:r>
      <m:oMath>
        <m:sSub>
          <m:sSubPr>
            <m:ctrlPr>
              <w:rPr>
                <w:rFonts w:ascii="Cambria Math" w:hAnsi="Cambria Math"/>
              </w:rPr>
            </m:ctrlPr>
          </m:sSubPr>
          <m:e>
            <m:r>
              <w:rPr>
                <w:rFonts w:ascii="Cambria Math" w:hAnsi="Cambria Math"/>
              </w:rPr>
              <m:t>v</m:t>
            </m:r>
          </m:e>
          <m:sub>
            <m:r>
              <w:rPr>
                <w:rFonts w:ascii="Cambria Math" w:hAnsi="Cambria Math"/>
              </w:rPr>
              <m:t>j</m:t>
            </m:r>
          </m:sub>
        </m:sSub>
      </m:oMath>
      <w:r w:rsidRPr="00514B5A">
        <w:t xml:space="preserve"> from </w:t>
      </w:r>
      <m:oMath>
        <m:sSub>
          <m:sSubPr>
            <m:ctrlPr>
              <w:rPr>
                <w:rFonts w:ascii="Cambria Math" w:hAnsi="Cambria Math"/>
              </w:rPr>
            </m:ctrlPr>
          </m:sSubPr>
          <m:e>
            <m:r>
              <w:rPr>
                <w:rFonts w:ascii="Cambria Math" w:hAnsi="Cambria Math"/>
              </w:rPr>
              <m:t>v</m:t>
            </m:r>
          </m:e>
          <m:sub>
            <m:r>
              <w:rPr>
                <w:rFonts w:ascii="Cambria Math" w:hAnsi="Cambria Math"/>
              </w:rPr>
              <m:t>i</m:t>
            </m:r>
          </m:sub>
        </m:sSub>
      </m:oMath>
      <w:r w:rsidRPr="00514B5A">
        <w:t xml:space="preserve"> without passing through another represented FlowMap vertex. This projection reduces visual complexity while retaining the ordering relationships needed to understand application behaviour. </w:t>
      </w:r>
    </w:p>
    <w:p w14:paraId="12A27B94" w14:textId="0282CE25" w:rsidR="00514B5A" w:rsidRPr="00514B5A" w:rsidRDefault="00514B5A" w:rsidP="00514B5A">
      <w:r w:rsidRPr="00514B5A">
        <w:lastRenderedPageBreak/>
        <w:t xml:space="preserve">Edge types distinguish sequential movement within a method from invocation across method boundaries. The interprocedural structure connects call sites to </w:t>
      </w:r>
      <w:r w:rsidRPr="00514B5A">
        <w:t xml:space="preserve">target </w:t>
      </w:r>
      <w:r w:rsidRPr="00514B5A">
        <w:t>methods defined within the analysed codebase</w:t>
      </w:r>
      <w:r w:rsidRPr="00514B5A">
        <w:t xml:space="preserve">. </w:t>
      </w:r>
      <w:r w:rsidRPr="00514B5A">
        <w:t xml:space="preserve">FlowMap </w:t>
      </w:r>
      <w:r w:rsidRPr="00514B5A">
        <w:t xml:space="preserve">then </w:t>
      </w:r>
      <w:r w:rsidRPr="00514B5A">
        <w:t xml:space="preserve">creates a synthetic invocation edge </w:t>
      </w:r>
      <m:oMath>
        <m:sSub>
          <m:sSubPr>
            <m:ctrlPr>
              <w:rPr>
                <w:rFonts w:ascii="Cambria Math" w:hAnsi="Cambria Math"/>
              </w:rPr>
            </m:ctrlPr>
          </m:sSubPr>
          <m:e>
            <m:r>
              <w:rPr>
                <w:rFonts w:ascii="Cambria Math" w:hAnsi="Cambria Math"/>
              </w:rPr>
              <m:t>E</m:t>
            </m:r>
          </m:e>
          <m:sub>
            <m:r>
              <m:rPr>
                <m:sty m:val="p"/>
              </m:rPr>
              <w:rPr>
                <w:rFonts w:ascii="Cambria Math" w:hAnsi="Cambria Math"/>
              </w:rPr>
              <m:t>inv</m:t>
            </m:r>
          </m:sub>
        </m:sSub>
      </m:oMath>
      <w:r w:rsidRPr="00514B5A">
        <w:t xml:space="preserve"> for each possible resolution target,</w:t>
      </w:r>
    </w:p>
    <w:p w14:paraId="7E6BA298" w14:textId="77777777" w:rsidR="00514B5A" w:rsidRPr="00514B5A" w:rsidRDefault="00514B5A" w:rsidP="00514B5A">
      <m:oMathPara>
        <m:oMath>
          <m:d>
            <m:dPr>
              <m:ctrlPr>
                <w:rPr>
                  <w:rFonts w:ascii="Cambria Math" w:hAnsi="Cambria Math"/>
                </w:rPr>
              </m:ctrlPr>
            </m:dPr>
            <m:e>
              <m:sSub>
                <m:sSubPr>
                  <m:ctrlPr>
                    <w:rPr>
                      <w:rFonts w:ascii="Cambria Math" w:hAnsi="Cambria Math"/>
                    </w:rPr>
                  </m:ctrlPr>
                </m:sSubPr>
                <m:e>
                  <m:r>
                    <w:rPr>
                      <w:rFonts w:ascii="Cambria Math" w:hAnsi="Cambria Math"/>
                    </w:rPr>
                    <m:t>v</m:t>
                  </m:r>
                </m:e>
                <m:sub>
                  <m:r>
                    <m:rPr>
                      <m:sty m:val="p"/>
                    </m:rPr>
                    <w:rPr>
                      <w:rFonts w:ascii="Cambria Math" w:hAnsi="Cambria Math"/>
                    </w:rPr>
                    <m:t>call</m:t>
                  </m:r>
                </m:sub>
              </m:sSub>
              <m:r>
                <w:rPr>
                  <w:rFonts w:ascii="Cambria Math" w:hAnsi="Cambria Math"/>
                </w:rPr>
                <m:t>,</m:t>
              </m:r>
              <m:sSub>
                <m:sSubPr>
                  <m:ctrlPr>
                    <w:rPr>
                      <w:rFonts w:ascii="Cambria Math" w:hAnsi="Cambria Math"/>
                    </w:rPr>
                  </m:ctrlPr>
                </m:sSubPr>
                <m:e>
                  <m:r>
                    <w:rPr>
                      <w:rFonts w:ascii="Cambria Math" w:hAnsi="Cambria Math"/>
                    </w:rPr>
                    <m:t>v</m:t>
                  </m:r>
                </m:e>
                <m:sub>
                  <m:r>
                    <m:rPr>
                      <m:sty m:val="p"/>
                    </m:rPr>
                    <w:rPr>
                      <w:rFonts w:ascii="Cambria Math" w:hAnsi="Cambria Math"/>
                    </w:rPr>
                    <m:t>entry</m:t>
                  </m:r>
                </m:sub>
              </m:sSub>
            </m:e>
          </m:d>
          <m:r>
            <w:rPr>
              <w:rFonts w:ascii="Cambria Math" w:hAnsi="Cambria Math"/>
            </w:rPr>
            <m:t>∈</m:t>
          </m:r>
          <m:sSub>
            <m:sSubPr>
              <m:ctrlPr>
                <w:rPr>
                  <w:rFonts w:ascii="Cambria Math" w:hAnsi="Cambria Math"/>
                </w:rPr>
              </m:ctrlPr>
            </m:sSubPr>
            <m:e>
              <m:r>
                <w:rPr>
                  <w:rFonts w:ascii="Cambria Math" w:hAnsi="Cambria Math"/>
                </w:rPr>
                <m:t>E</m:t>
              </m:r>
            </m:e>
            <m:sub>
              <m:r>
                <m:rPr>
                  <m:sty m:val="p"/>
                </m:rPr>
                <w:rPr>
                  <w:rFonts w:ascii="Cambria Math" w:hAnsi="Cambria Math"/>
                </w:rPr>
                <m:t>inv</m:t>
              </m:r>
            </m:sub>
          </m:sSub>
        </m:oMath>
      </m:oMathPara>
    </w:p>
    <w:p w14:paraId="0249AC84" w14:textId="3C30F799" w:rsidR="00514B5A" w:rsidRPr="00514B5A" w:rsidRDefault="00514B5A" w:rsidP="00514B5A">
      <w:r w:rsidRPr="00514B5A">
        <w:t>connecting the call-site vertex to the entry vertex of the callee method.</w:t>
      </w:r>
      <w:r>
        <w:t xml:space="preserve"> This enables behaviour distributed across multiple classes and files to be followed as a continuous flow.</w:t>
      </w:r>
    </w:p>
    <w:p w14:paraId="5F6BEAD7" w14:textId="6C69C124" w:rsidR="00514B5A" w:rsidRPr="00514B5A" w:rsidRDefault="00514B5A" w:rsidP="00514B5A">
      <w:r w:rsidRPr="00514B5A">
        <w:t>Calls to methods outside the analysed codebase, such as imported library methods, are retained as external leaf nodes but are not expanded into their internal implementation</w:t>
      </w:r>
      <w:r w:rsidRPr="00514B5A">
        <w:t>,</w:t>
      </w:r>
      <w:r w:rsidRPr="00514B5A">
        <w:t xml:space="preserve"> </w:t>
      </w:r>
    </w:p>
    <w:p w14:paraId="590E3F62" w14:textId="7CD1B36E" w:rsidR="00514B5A" w:rsidRPr="00514B5A" w:rsidRDefault="00514B5A" w:rsidP="00D43EAF">
      <m:oMathPara>
        <m:oMath>
          <m:d>
            <m:dPr>
              <m:ctrlPr>
                <w:rPr>
                  <w:rFonts w:ascii="Cambria Math" w:hAnsi="Cambria Math"/>
                </w:rPr>
              </m:ctrlPr>
            </m:dPr>
            <m:e>
              <m:sSub>
                <m:sSubPr>
                  <m:ctrlPr>
                    <w:rPr>
                      <w:rFonts w:ascii="Cambria Math" w:hAnsi="Cambria Math"/>
                    </w:rPr>
                  </m:ctrlPr>
                </m:sSubPr>
                <m:e>
                  <m:r>
                    <w:rPr>
                      <w:rFonts w:ascii="Cambria Math" w:hAnsi="Cambria Math"/>
                    </w:rPr>
                    <m:t>v</m:t>
                  </m:r>
                </m:e>
                <m:sub>
                  <m:r>
                    <m:rPr>
                      <m:sty m:val="p"/>
                    </m:rPr>
                    <w:rPr>
                      <w:rFonts w:ascii="Cambria Math" w:hAnsi="Cambria Math"/>
                    </w:rPr>
                    <m:t>call</m:t>
                  </m:r>
                </m:sub>
              </m:sSub>
              <m:r>
                <w:rPr>
                  <w:rFonts w:ascii="Cambria Math" w:hAnsi="Cambria Math"/>
                </w:rPr>
                <m:t>,</m:t>
              </m:r>
              <m:sSub>
                <m:sSubPr>
                  <m:ctrlPr>
                    <w:rPr>
                      <w:rFonts w:ascii="Cambria Math" w:hAnsi="Cambria Math"/>
                    </w:rPr>
                  </m:ctrlPr>
                </m:sSubPr>
                <m:e>
                  <m:r>
                    <w:rPr>
                      <w:rFonts w:ascii="Cambria Math" w:hAnsi="Cambria Math"/>
                    </w:rPr>
                    <m:t>v</m:t>
                  </m:r>
                </m:e>
                <m:sub>
                  <m:r>
                    <m:rPr>
                      <m:sty m:val="p"/>
                    </m:rPr>
                    <w:rPr>
                      <w:rFonts w:ascii="Cambria Math" w:hAnsi="Cambria Math"/>
                    </w:rPr>
                    <m:t>leaf</m:t>
                  </m:r>
                </m:sub>
              </m:sSub>
            </m:e>
          </m:d>
          <m:r>
            <w:rPr>
              <w:rFonts w:ascii="Cambria Math" w:hAnsi="Cambria Math"/>
            </w:rPr>
            <m:t>∈</m:t>
          </m:r>
          <m:sSub>
            <m:sSubPr>
              <m:ctrlPr>
                <w:rPr>
                  <w:rFonts w:ascii="Cambria Math" w:hAnsi="Cambria Math"/>
                </w:rPr>
              </m:ctrlPr>
            </m:sSubPr>
            <m:e>
              <m:r>
                <w:rPr>
                  <w:rFonts w:ascii="Cambria Math" w:hAnsi="Cambria Math"/>
                </w:rPr>
                <m:t>E</m:t>
              </m:r>
            </m:e>
            <m:sub>
              <m:r>
                <m:rPr>
                  <m:sty m:val="p"/>
                </m:rPr>
                <w:rPr>
                  <w:rFonts w:ascii="Cambria Math" w:hAnsi="Cambria Math"/>
                </w:rPr>
                <m:t>inv</m:t>
              </m:r>
            </m:sub>
          </m:sSub>
        </m:oMath>
      </m:oMathPara>
    </w:p>
    <w:p w14:paraId="1E70DD0C" w14:textId="77777777" w:rsidR="00514B5A" w:rsidRDefault="00514B5A" w:rsidP="00514B5A">
      <w:r w:rsidRPr="00514B5A">
        <w:t>This preserves their role within the application’s behaviour while preventing unavailable or externally maintained code from overwhelming the graph.</w:t>
      </w:r>
      <w:r>
        <w:t xml:space="preserve"> </w:t>
      </w:r>
    </w:p>
    <w:p w14:paraId="575FAB9D" w14:textId="4019F3F0" w:rsidR="00514B5A" w:rsidRDefault="00514B5A" w:rsidP="00514B5A">
      <w:r>
        <w:t xml:space="preserve">The extracted graph </w:t>
      </w:r>
      <m:oMath>
        <m:r>
          <w:rPr>
            <w:rFonts w:ascii="Cambria Math" w:hAnsi="Cambria Math"/>
          </w:rPr>
          <m:t>G</m:t>
        </m:r>
      </m:oMath>
      <w:r>
        <w:t xml:space="preserve"> can therefore be expressed as</w:t>
      </w:r>
    </w:p>
    <w:p w14:paraId="7D9ED6FA" w14:textId="73B4BA20" w:rsidR="00514B5A" w:rsidRPr="00514B5A" w:rsidRDefault="00514B5A" w:rsidP="00514B5A">
      <m:oMathPara>
        <m:oMath>
          <m:r>
            <w:rPr>
              <w:rFonts w:ascii="Cambria Math" w:hAnsi="Cambria Math"/>
            </w:rPr>
            <m:t>G</m:t>
          </m:r>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V</m:t>
                  </m:r>
                </m:e>
                <m:sub>
                  <m:r>
                    <m:rPr>
                      <m:sty m:val="p"/>
                    </m:rPr>
                    <w:rPr>
                      <w:rFonts w:ascii="Cambria Math" w:hAnsi="Cambria Math"/>
                    </w:rPr>
                    <m:t>entry</m:t>
                  </m:r>
                </m:sub>
              </m:sSub>
              <m:r>
                <w:rPr>
                  <w:rFonts w:ascii="Cambria Math" w:hAnsi="Cambria Math"/>
                </w:rPr>
                <m:t>∪</m:t>
              </m:r>
              <m:sSub>
                <m:sSubPr>
                  <m:ctrlPr>
                    <w:rPr>
                      <w:rFonts w:ascii="Cambria Math" w:hAnsi="Cambria Math"/>
                    </w:rPr>
                  </m:ctrlPr>
                </m:sSubPr>
                <m:e>
                  <m:r>
                    <w:rPr>
                      <w:rFonts w:ascii="Cambria Math" w:hAnsi="Cambria Math"/>
                    </w:rPr>
                    <m:t>V</m:t>
                  </m:r>
                </m:e>
                <m:sub>
                  <m:r>
                    <m:rPr>
                      <m:sty m:val="p"/>
                    </m:rPr>
                    <w:rPr>
                      <w:rFonts w:ascii="Cambria Math" w:hAnsi="Cambria Math"/>
                    </w:rPr>
                    <m:t>call</m:t>
                  </m:r>
                </m:sub>
              </m:sSub>
              <m:r>
                <w:rPr>
                  <w:rFonts w:ascii="Cambria Math" w:hAnsi="Cambria Math"/>
                </w:rPr>
                <m:t>∪</m:t>
              </m:r>
              <m:sSub>
                <m:sSubPr>
                  <m:ctrlPr>
                    <w:rPr>
                      <w:rFonts w:ascii="Cambria Math" w:hAnsi="Cambria Math"/>
                    </w:rPr>
                  </m:ctrlPr>
                </m:sSubPr>
                <m:e>
                  <m:r>
                    <w:rPr>
                      <w:rFonts w:ascii="Cambria Math" w:hAnsi="Cambria Math"/>
                    </w:rPr>
                    <m:t>V</m:t>
                  </m:r>
                </m:e>
                <m:sub>
                  <m:r>
                    <m:rPr>
                      <m:sty m:val="p"/>
                    </m:rPr>
                    <w:rPr>
                      <w:rFonts w:ascii="Cambria Math" w:hAnsi="Cambria Math"/>
                    </w:rPr>
                    <m:t>exit</m:t>
                  </m:r>
                </m:sub>
              </m:sSub>
              <m:r>
                <w:rPr>
                  <w:rFonts w:ascii="Cambria Math" w:hAnsi="Cambria Math"/>
                </w:rPr>
                <m:t>∪</m:t>
              </m:r>
              <m:sSub>
                <m:sSubPr>
                  <m:ctrlPr>
                    <w:rPr>
                      <w:rFonts w:ascii="Cambria Math" w:hAnsi="Cambria Math"/>
                    </w:rPr>
                  </m:ctrlPr>
                </m:sSubPr>
                <m:e>
                  <m:r>
                    <w:rPr>
                      <w:rFonts w:ascii="Cambria Math" w:hAnsi="Cambria Math"/>
                    </w:rPr>
                    <m:t>V</m:t>
                  </m:r>
                </m:e>
                <m:sub>
                  <m:r>
                    <m:rPr>
                      <m:sty m:val="p"/>
                    </m:rPr>
                    <w:rPr>
                      <w:rFonts w:ascii="Cambria Math" w:hAnsi="Cambria Math"/>
                    </w:rPr>
                    <m:t>transfer</m:t>
                  </m:r>
                </m:sub>
              </m:sSub>
              <m:r>
                <w:rPr>
                  <w:rFonts w:ascii="Cambria Math" w:hAnsi="Cambria Math"/>
                </w:rPr>
                <m:t>∪</m:t>
              </m:r>
              <m:sSub>
                <m:sSubPr>
                  <m:ctrlPr>
                    <w:rPr>
                      <w:rFonts w:ascii="Cambria Math" w:hAnsi="Cambria Math"/>
                    </w:rPr>
                  </m:ctrlPr>
                </m:sSubPr>
                <m:e>
                  <m:r>
                    <w:rPr>
                      <w:rFonts w:ascii="Cambria Math" w:hAnsi="Cambria Math"/>
                    </w:rPr>
                    <m:t>V</m:t>
                  </m:r>
                </m:e>
                <m:sub>
                  <m:r>
                    <m:rPr>
                      <m:sty m:val="p"/>
                    </m:rPr>
                    <w:rPr>
                      <w:rFonts w:ascii="Cambria Math" w:hAnsi="Cambria Math"/>
                    </w:rPr>
                    <m:t>leaf</m:t>
                  </m:r>
                </m:sub>
              </m:sSub>
              <m:r>
                <w:rPr>
                  <w:rFonts w:ascii="Cambria Math" w:hAnsi="Cambria Math"/>
                </w:rPr>
                <m:t>∪</m:t>
              </m:r>
              <m:sSub>
                <m:sSubPr>
                  <m:ctrlPr>
                    <w:rPr>
                      <w:rFonts w:ascii="Cambria Math" w:hAnsi="Cambria Math"/>
                    </w:rPr>
                  </m:ctrlPr>
                </m:sSubPr>
                <m:e>
                  <m:r>
                    <w:rPr>
                      <w:rFonts w:ascii="Cambria Math" w:hAnsi="Cambria Math"/>
                    </w:rPr>
                    <m:t>V</m:t>
                  </m:r>
                </m:e>
                <m:sub>
                  <m:r>
                    <m:rPr>
                      <m:sty m:val="p"/>
                    </m:rPr>
                    <w:rPr>
                      <w:rFonts w:ascii="Cambria Math" w:hAnsi="Cambria Math"/>
                    </w:rPr>
                    <m:t>structure</m:t>
                  </m:r>
                </m:sub>
              </m:sSub>
              <m:r>
                <w:rPr>
                  <w:rFonts w:ascii="Cambria Math" w:hAnsi="Cambria Math"/>
                </w:rPr>
                <m:t>, </m:t>
              </m:r>
              <m:sSub>
                <m:sSubPr>
                  <m:ctrlPr>
                    <w:rPr>
                      <w:rFonts w:ascii="Cambria Math" w:hAnsi="Cambria Math"/>
                    </w:rPr>
                  </m:ctrlPr>
                </m:sSubPr>
                <m:e>
                  <m:r>
                    <w:rPr>
                      <w:rFonts w:ascii="Cambria Math" w:hAnsi="Cambria Math"/>
                    </w:rPr>
                    <m:t>E</m:t>
                  </m:r>
                </m:e>
                <m:sub>
                  <m:r>
                    <m:rPr>
                      <m:sty m:val="p"/>
                    </m:rPr>
                    <w:rPr>
                      <w:rFonts w:ascii="Cambria Math" w:hAnsi="Cambria Math"/>
                    </w:rPr>
                    <m:t>seq</m:t>
                  </m:r>
                </m:sub>
              </m:sSub>
              <m:r>
                <w:rPr>
                  <w:rFonts w:ascii="Cambria Math" w:hAnsi="Cambria Math"/>
                </w:rPr>
                <m:t>∪</m:t>
              </m:r>
              <m:sSub>
                <m:sSubPr>
                  <m:ctrlPr>
                    <w:rPr>
                      <w:rFonts w:ascii="Cambria Math" w:hAnsi="Cambria Math"/>
                    </w:rPr>
                  </m:ctrlPr>
                </m:sSubPr>
                <m:e>
                  <m:r>
                    <w:rPr>
                      <w:rFonts w:ascii="Cambria Math" w:hAnsi="Cambria Math"/>
                    </w:rPr>
                    <m:t>E</m:t>
                  </m:r>
                </m:e>
                <m:sub>
                  <m:r>
                    <m:rPr>
                      <m:sty m:val="p"/>
                    </m:rPr>
                    <w:rPr>
                      <w:rFonts w:ascii="Cambria Math" w:hAnsi="Cambria Math"/>
                    </w:rPr>
                    <m:t>inv</m:t>
                  </m:r>
                </m:sub>
              </m:sSub>
            </m:e>
          </m:d>
        </m:oMath>
      </m:oMathPara>
    </w:p>
    <w:p w14:paraId="38338507" w14:textId="344B1964" w:rsidR="00514B5A" w:rsidRDefault="00514B5A" w:rsidP="00D43EAF">
      <w:r w:rsidRPr="00514B5A">
        <w:t xml:space="preserve">Relevant source-level control structures are also represented explicitly. Branch structures preserve alternative execution arms, while loop structures preserve repeated regions and their control-flow boundaries. Structure vertices </w:t>
      </w:r>
      <m:oMath>
        <m:sSub>
          <m:sSubPr>
            <m:ctrlPr>
              <w:rPr>
                <w:rFonts w:ascii="Cambria Math" w:hAnsi="Cambria Math"/>
              </w:rPr>
            </m:ctrlPr>
          </m:sSubPr>
          <m:e>
            <m:r>
              <w:rPr>
                <w:rFonts w:ascii="Cambria Math" w:hAnsi="Cambria Math"/>
              </w:rPr>
              <m:t>V</m:t>
            </m:r>
          </m:e>
          <m:sub>
            <m:r>
              <m:rPr>
                <m:sty m:val="p"/>
              </m:rPr>
              <w:rPr>
                <w:rFonts w:ascii="Cambria Math" w:hAnsi="Cambria Math"/>
              </w:rPr>
              <m:t>structure</m:t>
            </m:r>
          </m:sub>
        </m:sSub>
      </m:oMath>
      <w:r w:rsidRPr="00514B5A">
        <w:t xml:space="preserve"> </w:t>
      </w:r>
      <w:r w:rsidRPr="00514B5A">
        <w:t>make divergence, repetition and convergence visible even though the underlying low-level</w:t>
      </w:r>
      <w:r>
        <w:t xml:space="preserve"> CFG nodes have been omitted. </w:t>
      </w:r>
    </w:p>
    <w:p w14:paraId="366F9572" w14:textId="406A7C45" w:rsidR="00514B5A" w:rsidRDefault="00D43EAF" w:rsidP="00D43EAF">
      <w:r>
        <w:t xml:space="preserve">The structured control-flow level therefore provides sufficient implementation detail to support bottom-up investigation while remaining connected to the execution phases, operation sequences, and topics above it. </w:t>
      </w:r>
      <w:r w:rsidR="00514B5A">
        <w:t xml:space="preserve">The Joern-based extraction, structural enrichment and filtering procedures used to construct this representation are described in </w:t>
      </w:r>
      <w:r w:rsidR="00514B5A" w:rsidRPr="00D43EAF">
        <w:rPr>
          <w:b/>
          <w:bCs/>
          <w:color w:val="C00000"/>
        </w:rPr>
        <w:t xml:space="preserve">Section </w:t>
      </w:r>
      <w:r w:rsidR="00514B5A">
        <w:rPr>
          <w:b/>
          <w:bCs/>
          <w:color w:val="C00000"/>
        </w:rPr>
        <w:t>[</w:t>
      </w:r>
      <w:r w:rsidR="00514B5A" w:rsidRPr="00D43EAF">
        <w:rPr>
          <w:b/>
          <w:bCs/>
          <w:color w:val="C00000"/>
        </w:rPr>
        <w:t>X</w:t>
      </w:r>
      <w:r w:rsidR="00514B5A">
        <w:rPr>
          <w:b/>
          <w:bCs/>
          <w:color w:val="C00000"/>
        </w:rPr>
        <w:t>]</w:t>
      </w:r>
      <w:r w:rsidR="00514B5A">
        <w:t>.</w:t>
      </w:r>
    </w:p>
    <w:p w14:paraId="73027EB5" w14:textId="77777777" w:rsidR="00514B5A" w:rsidRDefault="00514B5A">
      <w:pPr>
        <w:spacing w:before="0" w:line="240" w:lineRule="auto"/>
        <w:rPr>
          <w:rFonts w:eastAsia="Arial" w:cs="Arial"/>
          <w:b/>
          <w:bCs/>
          <w:color w:val="1F3864"/>
          <w:sz w:val="32"/>
          <w:szCs w:val="32"/>
        </w:rPr>
      </w:pPr>
      <w:r>
        <w:br w:type="page"/>
      </w:r>
    </w:p>
    <w:p w14:paraId="42201274" w14:textId="77EDA5E7" w:rsidR="00D43EAF" w:rsidRDefault="00D43EAF" w:rsidP="00D43EAF">
      <w:pPr>
        <w:pStyle w:val="Heading1"/>
      </w:pPr>
      <w:bookmarkStart w:id="31" w:name="_Toc239687175"/>
      <w:r>
        <w:lastRenderedPageBreak/>
        <w:t>4  Implementation</w:t>
      </w:r>
      <w:bookmarkEnd w:id="31"/>
    </w:p>
    <w:p w14:paraId="5EF4ABE4" w14:textId="52B9A233" w:rsidR="00DC4BBD" w:rsidRDefault="00D43EAF" w:rsidP="00DC4BBD">
      <w:pPr>
        <w:pStyle w:val="Heading2"/>
      </w:pPr>
      <w:bookmarkStart w:id="32" w:name="_Toc239687176"/>
      <w:r>
        <w:t>4.1</w:t>
      </w:r>
      <w:r w:rsidR="00DC4BBD" w:rsidRPr="00DC4BBD">
        <w:t xml:space="preserve">  </w:t>
      </w:r>
      <w:r>
        <w:t>System architecture and pipeline</w:t>
      </w:r>
      <w:bookmarkEnd w:id="32"/>
    </w:p>
    <w:p w14:paraId="70F08780" w14:textId="01D9C539" w:rsidR="00490EAB" w:rsidRDefault="00490EAB" w:rsidP="00DC4BBD">
      <w:pPr>
        <w:pStyle w:val="Heading2"/>
      </w:pPr>
      <w:bookmarkStart w:id="33" w:name="_Toc239687177"/>
      <w:r>
        <w:t>…</w:t>
      </w:r>
      <w:bookmarkEnd w:id="33"/>
    </w:p>
    <w:p w14:paraId="7DC39043" w14:textId="5529E815" w:rsidR="00D43EAF" w:rsidRPr="00DC4BBD" w:rsidRDefault="00D43EAF" w:rsidP="00D43EAF">
      <w:pPr>
        <w:pStyle w:val="Heading2"/>
      </w:pPr>
      <w:bookmarkStart w:id="34" w:name="_Toc239687178"/>
      <w:r>
        <w:t>4.</w:t>
      </w:r>
      <w:r>
        <w:t>2</w:t>
      </w:r>
      <w:r w:rsidRPr="00DC4BBD">
        <w:t xml:space="preserve">  </w:t>
      </w:r>
      <w:r>
        <w:t>Structural program analysis</w:t>
      </w:r>
      <w:bookmarkEnd w:id="34"/>
    </w:p>
    <w:p w14:paraId="2074F24E" w14:textId="0CB8EDDA" w:rsidR="00D43EAF" w:rsidRDefault="00D43EAF" w:rsidP="00D43EAF">
      <w:pPr>
        <w:pStyle w:val="Heading3"/>
      </w:pPr>
      <w:bookmarkStart w:id="35" w:name="_Toc239687179"/>
      <w:r>
        <w:t>4</w:t>
      </w:r>
      <w:r>
        <w:t xml:space="preserve">.2.1  </w:t>
      </w:r>
      <w:r>
        <w:t>CFG extraction and structural enrichment</w:t>
      </w:r>
      <w:bookmarkEnd w:id="35"/>
    </w:p>
    <w:p w14:paraId="3AFD7C4E" w14:textId="77777777" w:rsidR="004946B2" w:rsidRPr="004946B2" w:rsidRDefault="004946B2" w:rsidP="00514B5A">
      <w:pPr>
        <w:spacing w:after="120"/>
        <w:rPr>
          <w:color w:val="000000" w:themeColor="text1"/>
        </w:rPr>
      </w:pPr>
      <w:r w:rsidRPr="004946B2">
        <w:rPr>
          <w:color w:val="000000" w:themeColor="text1"/>
        </w:rPr>
        <w:t xml:space="preserve">FlowMap uses Joern version 4.0.555 as its underlying static-analysis platform. During initial analysis, FlowMap invokes </w:t>
      </w:r>
      <w:r w:rsidRPr="004946B2">
        <w:rPr>
          <w:rStyle w:val="HTMLCode"/>
          <w:color w:val="000000" w:themeColor="text1"/>
        </w:rPr>
        <w:t>joern-parse</w:t>
      </w:r>
      <w:r w:rsidRPr="004946B2">
        <w:rPr>
          <w:color w:val="000000" w:themeColor="text1"/>
        </w:rPr>
        <w:t xml:space="preserve"> on the source </w:t>
      </w:r>
      <w:r w:rsidRPr="004946B2">
        <w:rPr>
          <w:color w:val="000000" w:themeColor="text1"/>
        </w:rPr>
        <w:t xml:space="preserve">code project </w:t>
      </w:r>
      <w:r w:rsidRPr="004946B2">
        <w:rPr>
          <w:color w:val="000000" w:themeColor="text1"/>
        </w:rPr>
        <w:t xml:space="preserve">directory to generate a serialized CPG file, </w:t>
      </w:r>
      <w:r w:rsidRPr="004946B2">
        <w:rPr>
          <w:rStyle w:val="HTMLCode"/>
          <w:color w:val="000000" w:themeColor="text1"/>
        </w:rPr>
        <w:t>cpg.bin</w:t>
      </w:r>
      <w:r w:rsidRPr="004946B2">
        <w:rPr>
          <w:color w:val="000000" w:themeColor="text1"/>
        </w:rPr>
        <w:t xml:space="preserve">. </w:t>
      </w:r>
      <w:r w:rsidRPr="004946B2">
        <w:rPr>
          <w:color w:val="000000" w:themeColor="text1"/>
        </w:rPr>
        <w:t xml:space="preserve">Joern selects the corresponding language frontend </w:t>
      </w:r>
      <w:r w:rsidRPr="004946B2">
        <w:rPr>
          <w:color w:val="000000" w:themeColor="text1"/>
        </w:rPr>
        <w:t xml:space="preserve">based on the </w:t>
      </w:r>
      <w:r w:rsidRPr="004946B2">
        <w:rPr>
          <w:color w:val="000000" w:themeColor="text1"/>
        </w:rPr>
        <w:t xml:space="preserve">source files. The generated CPG is cached and reused unless the source analysis is explicitly refreshed. </w:t>
      </w:r>
    </w:p>
    <w:p w14:paraId="401477CE" w14:textId="4A283383" w:rsidR="00514B5A" w:rsidRDefault="004946B2" w:rsidP="00514B5A">
      <w:pPr>
        <w:spacing w:after="120"/>
      </w:pPr>
      <w:r w:rsidRPr="004946B2">
        <w:rPr>
          <w:color w:val="000000" w:themeColor="text1"/>
        </w:rPr>
        <w:t xml:space="preserve">FlowMap subsequently starts Joern in server mode, imports the serialized CPG into the active session, and submits Scala-based CPG queries to extract </w:t>
      </w:r>
      <w:r w:rsidR="00514B5A" w:rsidRPr="004946B2">
        <w:rPr>
          <w:color w:val="000000" w:themeColor="text1"/>
        </w:rPr>
        <w:t xml:space="preserve">the structural and semantic information required by later pipeline stages. The extraction has three main responsibilities: constructing </w:t>
      </w:r>
      <w:r w:rsidRPr="004946B2">
        <w:rPr>
          <w:color w:val="000000" w:themeColor="text1"/>
        </w:rPr>
        <w:t xml:space="preserve">an </w:t>
      </w:r>
      <w:r w:rsidR="00514B5A" w:rsidRPr="004946B2">
        <w:rPr>
          <w:color w:val="000000" w:themeColor="text1"/>
        </w:rPr>
        <w:t xml:space="preserve">interprocedural control flow graph, emitting </w:t>
      </w:r>
      <w:r w:rsidR="00514B5A">
        <w:t xml:space="preserve">explicit control structure information, and collecting semantic features for call sites. </w:t>
      </w:r>
    </w:p>
    <w:p w14:paraId="0EF4131F" w14:textId="02BF5973" w:rsidR="00757BFE" w:rsidRDefault="00757BFE" w:rsidP="00514B5A">
      <w:pPr>
        <w:spacing w:after="120"/>
      </w:pPr>
      <w:r>
        <w:t xml:space="preserve">FlowMap constructs </w:t>
      </w:r>
      <w:r w:rsidR="00514B5A">
        <w:t>the</w:t>
      </w:r>
      <w:r>
        <w:t xml:space="preserve"> </w:t>
      </w:r>
      <w:r>
        <w:t>interprocedural control</w:t>
      </w:r>
      <w:r w:rsidR="00514B5A">
        <w:t xml:space="preserve"> </w:t>
      </w:r>
      <w:r>
        <w:t xml:space="preserve">flow </w:t>
      </w:r>
      <w:r>
        <w:t xml:space="preserve">graph </w:t>
      </w:r>
      <w:r>
        <w:t xml:space="preserve">from </w:t>
      </w:r>
      <w:r w:rsidR="00514B5A">
        <w:t>Joern’s</w:t>
      </w:r>
      <w:r>
        <w:t xml:space="preserve"> method-level </w:t>
      </w:r>
      <w:r>
        <w:t>CF</w:t>
      </w:r>
      <w:r w:rsidR="00514B5A">
        <w:t>G</w:t>
      </w:r>
      <w:r>
        <w:t xml:space="preserve">. </w:t>
      </w:r>
      <w:r>
        <w:t xml:space="preserve">Its </w:t>
      </w:r>
      <w:r w:rsidR="00514B5A">
        <w:t>components</w:t>
      </w:r>
      <w:r>
        <w:t xml:space="preserve"> </w:t>
      </w:r>
      <w:r w:rsidR="00514B5A">
        <w:t>consist of</w:t>
      </w:r>
      <w:r>
        <w:t xml:space="preserve"> </w:t>
      </w:r>
      <w:r w:rsidR="004946B2">
        <w:t xml:space="preserve">a </w:t>
      </w:r>
      <w:r>
        <w:t xml:space="preserve">selected subset of Joern CFG </w:t>
      </w:r>
      <w:r w:rsidR="00514B5A">
        <w:t>elements</w:t>
      </w:r>
      <w:r>
        <w:t xml:space="preserve"> and </w:t>
      </w:r>
      <w:r w:rsidR="00514B5A">
        <w:t>FlowMap</w:t>
      </w:r>
      <w:r w:rsidR="00514B5A">
        <w:t xml:space="preserve">’s own synthetically </w:t>
      </w:r>
      <w:r w:rsidR="004946B2">
        <w:t>generated</w:t>
      </w:r>
      <w:r w:rsidR="00514B5A">
        <w:t xml:space="preserve"> elements, summarised in </w:t>
      </w:r>
      <w:r w:rsidR="00514B5A" w:rsidRPr="00514B5A">
        <w:rPr>
          <w:b/>
          <w:bCs/>
          <w:color w:val="C00000"/>
        </w:rPr>
        <w:t>Table [Z]</w:t>
      </w:r>
      <w:r w:rsidR="00514B5A" w:rsidRPr="00514B5A">
        <w:t>.</w:t>
      </w:r>
    </w:p>
    <w:tbl>
      <w:tblPr>
        <w:tblStyle w:val="TableGridLight"/>
        <w:tblW w:w="8800" w:type="dxa"/>
        <w:jc w:val="center"/>
        <w:tblLayout w:type="fixed"/>
        <w:tblCellMar>
          <w:top w:w="28" w:type="dxa"/>
          <w:bottom w:w="28" w:type="dxa"/>
        </w:tblCellMar>
        <w:tblLook w:val="04A0" w:firstRow="1" w:lastRow="0" w:firstColumn="1" w:lastColumn="0" w:noHBand="0" w:noVBand="1"/>
      </w:tblPr>
      <w:tblGrid>
        <w:gridCol w:w="2972"/>
        <w:gridCol w:w="5828"/>
      </w:tblGrid>
      <w:tr w:rsidR="00514B5A" w:rsidRPr="00490EAB" w14:paraId="2B85566B" w14:textId="77777777" w:rsidTr="000B5CCB">
        <w:trPr>
          <w:trHeight w:val="72"/>
          <w:jc w:val="center"/>
        </w:trPr>
        <w:tc>
          <w:tcPr>
            <w:tcW w:w="2972" w:type="dxa"/>
            <w:tcBorders>
              <w:left w:val="single" w:sz="4" w:space="0" w:color="BFBFBF" w:themeColor="background1" w:themeShade="BF"/>
            </w:tcBorders>
            <w:hideMark/>
          </w:tcPr>
          <w:p w14:paraId="68401421" w14:textId="77777777" w:rsidR="00514B5A" w:rsidRPr="00490EAB" w:rsidRDefault="00514B5A" w:rsidP="000B5CCB">
            <w:pPr>
              <w:spacing w:before="0"/>
              <w:rPr>
                <w:b/>
                <w:bCs/>
                <w:color w:val="000000" w:themeColor="text1"/>
                <w:sz w:val="20"/>
                <w:szCs w:val="20"/>
              </w:rPr>
            </w:pPr>
            <w:r w:rsidRPr="00490EAB">
              <w:rPr>
                <w:b/>
                <w:bCs/>
                <w:color w:val="000000" w:themeColor="text1"/>
                <w:sz w:val="20"/>
                <w:szCs w:val="20"/>
              </w:rPr>
              <w:t>Element</w:t>
            </w:r>
          </w:p>
        </w:tc>
        <w:tc>
          <w:tcPr>
            <w:tcW w:w="5828" w:type="dxa"/>
          </w:tcPr>
          <w:p w14:paraId="7D511AFD" w14:textId="33977E84" w:rsidR="00514B5A" w:rsidRPr="00490EAB" w:rsidRDefault="00514B5A" w:rsidP="000B5CCB">
            <w:pPr>
              <w:spacing w:before="0"/>
              <w:rPr>
                <w:b/>
                <w:bCs/>
                <w:color w:val="000000" w:themeColor="text1"/>
                <w:sz w:val="20"/>
                <w:szCs w:val="20"/>
              </w:rPr>
            </w:pPr>
            <w:r w:rsidRPr="00490EAB">
              <w:rPr>
                <w:b/>
                <w:bCs/>
                <w:color w:val="000000" w:themeColor="text1"/>
                <w:sz w:val="20"/>
                <w:szCs w:val="20"/>
              </w:rPr>
              <w:t>Joern source and derivation</w:t>
            </w:r>
          </w:p>
        </w:tc>
      </w:tr>
      <w:tr w:rsidR="00514B5A" w:rsidRPr="00490EAB" w14:paraId="1B444AA6" w14:textId="77777777" w:rsidTr="000B5CCB">
        <w:trPr>
          <w:trHeight w:val="329"/>
          <w:jc w:val="center"/>
        </w:trPr>
        <w:tc>
          <w:tcPr>
            <w:tcW w:w="2972" w:type="dxa"/>
            <w:tcBorders>
              <w:left w:val="single" w:sz="4" w:space="0" w:color="BFBFBF" w:themeColor="background1" w:themeShade="BF"/>
            </w:tcBorders>
            <w:hideMark/>
          </w:tcPr>
          <w:p w14:paraId="3551201D" w14:textId="77777777" w:rsidR="00514B5A" w:rsidRPr="00490EAB" w:rsidRDefault="00514B5A" w:rsidP="000B5CCB">
            <w:pPr>
              <w:spacing w:before="0"/>
              <w:rPr>
                <w:sz w:val="20"/>
                <w:szCs w:val="20"/>
              </w:rPr>
            </w:pPr>
            <w:r w:rsidRPr="00490EAB">
              <w:rPr>
                <w:sz w:val="20"/>
                <w:szCs w:val="20"/>
              </w:rPr>
              <w:t xml:space="preserve">Method-entry vertex, </w:t>
            </w:r>
            <m:oMath>
              <m:sSub>
                <m:sSubPr>
                  <m:ctrlPr>
                    <w:rPr>
                      <w:rFonts w:ascii="Cambria Math" w:hAnsi="Cambria Math"/>
                      <w:sz w:val="20"/>
                      <w:szCs w:val="20"/>
                    </w:rPr>
                  </m:ctrlPr>
                </m:sSubPr>
                <m:e>
                  <m:r>
                    <w:rPr>
                      <w:rFonts w:ascii="Cambria Math" w:hAnsi="Cambria Math"/>
                      <w:sz w:val="20"/>
                      <w:szCs w:val="20"/>
                    </w:rPr>
                    <m:t>V</m:t>
                  </m:r>
                </m:e>
                <m:sub>
                  <m:r>
                    <m:rPr>
                      <m:sty m:val="p"/>
                    </m:rPr>
                    <w:rPr>
                      <w:rFonts w:ascii="Cambria Math" w:hAnsi="Cambria Math"/>
                      <w:sz w:val="20"/>
                      <w:szCs w:val="20"/>
                    </w:rPr>
                    <m:t>entry</m:t>
                  </m:r>
                </m:sub>
              </m:sSub>
            </m:oMath>
          </w:p>
        </w:tc>
        <w:tc>
          <w:tcPr>
            <w:tcW w:w="5828" w:type="dxa"/>
          </w:tcPr>
          <w:p w14:paraId="0449B8D4" w14:textId="6093AB87" w:rsidR="00514B5A" w:rsidRPr="00490EAB" w:rsidRDefault="00514B5A" w:rsidP="000B5CCB">
            <w:pPr>
              <w:spacing w:before="0"/>
              <w:rPr>
                <w:sz w:val="20"/>
                <w:szCs w:val="20"/>
              </w:rPr>
            </w:pPr>
            <w:r w:rsidRPr="00490EAB">
              <w:rPr>
                <w:sz w:val="20"/>
                <w:szCs w:val="20"/>
              </w:rPr>
              <w:t xml:space="preserve">Derived from </w:t>
            </w:r>
            <w:r w:rsidRPr="00490EAB">
              <w:rPr>
                <w:rStyle w:val="HTMLCode"/>
                <w:rFonts w:eastAsia="Arial"/>
              </w:rPr>
              <w:t>METHOD</w:t>
            </w:r>
            <w:r w:rsidRPr="00490EAB">
              <w:rPr>
                <w:sz w:val="20"/>
                <w:szCs w:val="20"/>
              </w:rPr>
              <w:t xml:space="preserve"> node with </w:t>
            </w:r>
            <w:r w:rsidRPr="00490EAB">
              <w:rPr>
                <w:rStyle w:val="HTMLCode"/>
                <w:rFonts w:eastAsia="Arial"/>
              </w:rPr>
              <w:t>IS_EXTERNAL</w:t>
            </w:r>
            <w:r w:rsidRPr="00490EAB">
              <w:rPr>
                <w:sz w:val="20"/>
                <w:szCs w:val="20"/>
              </w:rPr>
              <w:t xml:space="preserve"> and </w:t>
            </w:r>
            <w:r w:rsidRPr="00490EAB">
              <w:rPr>
                <w:rStyle w:val="HTMLCode"/>
                <w:rFonts w:eastAsia="Arial"/>
              </w:rPr>
              <w:t>IS_ABSTRACT</w:t>
            </w:r>
            <w:r w:rsidRPr="00490EAB">
              <w:rPr>
                <w:sz w:val="20"/>
                <w:szCs w:val="20"/>
              </w:rPr>
              <w:t xml:space="preserve"> properties</w:t>
            </w:r>
          </w:p>
        </w:tc>
      </w:tr>
      <w:tr w:rsidR="00514B5A" w:rsidRPr="00490EAB" w14:paraId="7BFECE3E" w14:textId="77777777" w:rsidTr="000B5CCB">
        <w:trPr>
          <w:trHeight w:val="273"/>
          <w:jc w:val="center"/>
        </w:trPr>
        <w:tc>
          <w:tcPr>
            <w:tcW w:w="2972" w:type="dxa"/>
            <w:tcBorders>
              <w:left w:val="single" w:sz="4" w:space="0" w:color="BFBFBF" w:themeColor="background1" w:themeShade="BF"/>
            </w:tcBorders>
            <w:hideMark/>
          </w:tcPr>
          <w:p w14:paraId="25F08D89" w14:textId="77777777" w:rsidR="00514B5A" w:rsidRPr="00490EAB" w:rsidRDefault="00514B5A" w:rsidP="000B5CCB">
            <w:pPr>
              <w:spacing w:before="0"/>
              <w:rPr>
                <w:rFonts w:ascii="Cambria Math" w:hAnsi="Cambria Math"/>
                <w:sz w:val="20"/>
                <w:szCs w:val="20"/>
              </w:rPr>
            </w:pPr>
            <w:r w:rsidRPr="00490EAB">
              <w:rPr>
                <w:sz w:val="20"/>
                <w:szCs w:val="20"/>
              </w:rPr>
              <w:t>Call-site vertex,</w:t>
            </w:r>
            <w:r w:rsidRPr="00490EAB">
              <w:rPr>
                <w:rFonts w:ascii="Cambria Math" w:hAnsi="Cambria Math"/>
                <w:sz w:val="20"/>
                <w:szCs w:val="20"/>
              </w:rPr>
              <w:t xml:space="preserve"> </w:t>
            </w:r>
            <m:oMath>
              <m:sSub>
                <m:sSubPr>
                  <m:ctrlPr>
                    <w:rPr>
                      <w:rFonts w:ascii="Cambria Math" w:hAnsi="Cambria Math"/>
                      <w:sz w:val="20"/>
                      <w:szCs w:val="20"/>
                    </w:rPr>
                  </m:ctrlPr>
                </m:sSubPr>
                <m:e>
                  <m:r>
                    <w:rPr>
                      <w:rFonts w:ascii="Cambria Math" w:hAnsi="Cambria Math"/>
                      <w:sz w:val="20"/>
                      <w:szCs w:val="20"/>
                    </w:rPr>
                    <m:t>V</m:t>
                  </m:r>
                </m:e>
                <m:sub>
                  <m:r>
                    <m:rPr>
                      <m:sty m:val="p"/>
                    </m:rPr>
                    <w:rPr>
                      <w:rFonts w:ascii="Cambria Math" w:hAnsi="Cambria Math"/>
                      <w:sz w:val="20"/>
                      <w:szCs w:val="20"/>
                    </w:rPr>
                    <m:t>call</m:t>
                  </m:r>
                </m:sub>
              </m:sSub>
            </m:oMath>
          </w:p>
        </w:tc>
        <w:tc>
          <w:tcPr>
            <w:tcW w:w="5828" w:type="dxa"/>
          </w:tcPr>
          <w:p w14:paraId="18728256" w14:textId="55F0057C" w:rsidR="00514B5A" w:rsidRPr="00490EAB" w:rsidRDefault="00514B5A" w:rsidP="000B5CCB">
            <w:pPr>
              <w:spacing w:before="0"/>
              <w:rPr>
                <w:sz w:val="20"/>
                <w:szCs w:val="20"/>
              </w:rPr>
            </w:pPr>
            <w:r w:rsidRPr="00490EAB">
              <w:rPr>
                <w:sz w:val="20"/>
                <w:szCs w:val="20"/>
              </w:rPr>
              <w:t xml:space="preserve">Derived from </w:t>
            </w:r>
            <w:r w:rsidRPr="00490EAB">
              <w:rPr>
                <w:rStyle w:val="HTMLCode"/>
                <w:rFonts w:eastAsia="Arial"/>
              </w:rPr>
              <w:t>CALL</w:t>
            </w:r>
            <w:r w:rsidRPr="00490EAB">
              <w:rPr>
                <w:sz w:val="20"/>
                <w:szCs w:val="20"/>
              </w:rPr>
              <w:t xml:space="preserve"> node</w:t>
            </w:r>
          </w:p>
        </w:tc>
      </w:tr>
      <w:tr w:rsidR="00514B5A" w:rsidRPr="00490EAB" w14:paraId="100B9874" w14:textId="77777777" w:rsidTr="000B5CCB">
        <w:trPr>
          <w:trHeight w:val="72"/>
          <w:jc w:val="center"/>
        </w:trPr>
        <w:tc>
          <w:tcPr>
            <w:tcW w:w="2972" w:type="dxa"/>
            <w:tcBorders>
              <w:left w:val="single" w:sz="4" w:space="0" w:color="BFBFBF" w:themeColor="background1" w:themeShade="BF"/>
            </w:tcBorders>
            <w:hideMark/>
          </w:tcPr>
          <w:p w14:paraId="793B18C8" w14:textId="77777777" w:rsidR="00514B5A" w:rsidRPr="00490EAB" w:rsidRDefault="00514B5A" w:rsidP="000B5CCB">
            <w:pPr>
              <w:spacing w:before="0"/>
              <w:rPr>
                <w:sz w:val="20"/>
                <w:szCs w:val="20"/>
              </w:rPr>
            </w:pPr>
            <w:r w:rsidRPr="00490EAB">
              <w:rPr>
                <w:sz w:val="20"/>
                <w:szCs w:val="20"/>
              </w:rPr>
              <w:t xml:space="preserve">Exit vertex, </w:t>
            </w:r>
            <m:oMath>
              <m:sSub>
                <m:sSubPr>
                  <m:ctrlPr>
                    <w:rPr>
                      <w:rFonts w:ascii="Cambria Math" w:hAnsi="Cambria Math"/>
                      <w:sz w:val="20"/>
                      <w:szCs w:val="20"/>
                    </w:rPr>
                  </m:ctrlPr>
                </m:sSubPr>
                <m:e>
                  <m:r>
                    <w:rPr>
                      <w:rFonts w:ascii="Cambria Math" w:hAnsi="Cambria Math"/>
                      <w:sz w:val="20"/>
                      <w:szCs w:val="20"/>
                    </w:rPr>
                    <m:t>V</m:t>
                  </m:r>
                </m:e>
                <m:sub>
                  <m:r>
                    <m:rPr>
                      <m:sty m:val="p"/>
                    </m:rPr>
                    <w:rPr>
                      <w:rFonts w:ascii="Cambria Math" w:hAnsi="Cambria Math"/>
                      <w:sz w:val="20"/>
                      <w:szCs w:val="20"/>
                    </w:rPr>
                    <m:t>exit</m:t>
                  </m:r>
                </m:sub>
              </m:sSub>
            </m:oMath>
          </w:p>
        </w:tc>
        <w:tc>
          <w:tcPr>
            <w:tcW w:w="5828" w:type="dxa"/>
          </w:tcPr>
          <w:p w14:paraId="6B329F06" w14:textId="17A1B427" w:rsidR="00514B5A" w:rsidRPr="00490EAB" w:rsidRDefault="00514B5A" w:rsidP="000B5CCB">
            <w:pPr>
              <w:spacing w:before="0"/>
              <w:rPr>
                <w:sz w:val="20"/>
                <w:szCs w:val="20"/>
              </w:rPr>
            </w:pPr>
            <w:r w:rsidRPr="00490EAB">
              <w:rPr>
                <w:sz w:val="20"/>
                <w:szCs w:val="20"/>
              </w:rPr>
              <w:t xml:space="preserve">Derived from </w:t>
            </w:r>
            <w:r w:rsidRPr="00490EAB">
              <w:rPr>
                <w:rStyle w:val="HTMLCode"/>
              </w:rPr>
              <w:t>RETURN</w:t>
            </w:r>
            <w:r w:rsidRPr="00490EAB">
              <w:rPr>
                <w:sz w:val="20"/>
                <w:szCs w:val="20"/>
              </w:rPr>
              <w:t xml:space="preserve">, </w:t>
            </w:r>
            <w:r w:rsidRPr="00490EAB">
              <w:rPr>
                <w:rStyle w:val="HTMLCode"/>
              </w:rPr>
              <w:t>&lt;operator&gt;.throw</w:t>
            </w:r>
            <w:r w:rsidRPr="00490EAB">
              <w:rPr>
                <w:sz w:val="20"/>
                <w:szCs w:val="20"/>
              </w:rPr>
              <w:t xml:space="preserve">, or </w:t>
            </w:r>
            <w:r w:rsidRPr="00490EAB">
              <w:rPr>
                <w:rStyle w:val="HTMLCode"/>
              </w:rPr>
              <w:t>METHOD_RETURN</w:t>
            </w:r>
            <w:r w:rsidRPr="00490EAB">
              <w:rPr>
                <w:sz w:val="20"/>
                <w:szCs w:val="20"/>
              </w:rPr>
              <w:t xml:space="preserve"> information</w:t>
            </w:r>
          </w:p>
        </w:tc>
      </w:tr>
      <w:tr w:rsidR="00514B5A" w:rsidRPr="00490EAB" w14:paraId="7B69B694" w14:textId="77777777" w:rsidTr="000B5CCB">
        <w:trPr>
          <w:trHeight w:val="72"/>
          <w:jc w:val="center"/>
        </w:trPr>
        <w:tc>
          <w:tcPr>
            <w:tcW w:w="2972" w:type="dxa"/>
            <w:tcBorders>
              <w:left w:val="single" w:sz="4" w:space="0" w:color="BFBFBF" w:themeColor="background1" w:themeShade="BF"/>
            </w:tcBorders>
          </w:tcPr>
          <w:p w14:paraId="27E44394" w14:textId="77777777" w:rsidR="00514B5A" w:rsidRPr="00490EAB" w:rsidRDefault="00514B5A" w:rsidP="000B5CCB">
            <w:pPr>
              <w:spacing w:before="0"/>
              <w:rPr>
                <w:sz w:val="20"/>
                <w:szCs w:val="20"/>
              </w:rPr>
            </w:pPr>
            <w:r w:rsidRPr="00490EAB">
              <w:rPr>
                <w:sz w:val="20"/>
                <w:szCs w:val="20"/>
              </w:rPr>
              <w:t xml:space="preserve">Transfer vertex, </w:t>
            </w:r>
            <m:oMath>
              <m:sSub>
                <m:sSubPr>
                  <m:ctrlPr>
                    <w:rPr>
                      <w:rFonts w:ascii="Cambria Math" w:hAnsi="Cambria Math"/>
                      <w:sz w:val="20"/>
                      <w:szCs w:val="20"/>
                    </w:rPr>
                  </m:ctrlPr>
                </m:sSubPr>
                <m:e>
                  <m:r>
                    <w:rPr>
                      <w:rFonts w:ascii="Cambria Math" w:hAnsi="Cambria Math"/>
                      <w:sz w:val="20"/>
                      <w:szCs w:val="20"/>
                    </w:rPr>
                    <m:t>V</m:t>
                  </m:r>
                </m:e>
                <m:sub>
                  <m:r>
                    <m:rPr>
                      <m:sty m:val="p"/>
                    </m:rPr>
                    <w:rPr>
                      <w:rFonts w:ascii="Cambria Math" w:hAnsi="Cambria Math"/>
                      <w:sz w:val="20"/>
                      <w:szCs w:val="20"/>
                    </w:rPr>
                    <m:t>transfer</m:t>
                  </m:r>
                </m:sub>
              </m:sSub>
            </m:oMath>
          </w:p>
        </w:tc>
        <w:tc>
          <w:tcPr>
            <w:tcW w:w="5828" w:type="dxa"/>
          </w:tcPr>
          <w:p w14:paraId="7B014966" w14:textId="0C5397E1" w:rsidR="00514B5A" w:rsidRPr="00490EAB" w:rsidRDefault="00514B5A" w:rsidP="000B5CCB">
            <w:pPr>
              <w:spacing w:before="0"/>
              <w:rPr>
                <w:color w:val="000000" w:themeColor="text1"/>
                <w:sz w:val="20"/>
                <w:szCs w:val="20"/>
              </w:rPr>
            </w:pPr>
            <w:r w:rsidRPr="00490EAB">
              <w:rPr>
                <w:sz w:val="20"/>
                <w:szCs w:val="20"/>
              </w:rPr>
              <w:t xml:space="preserve">Derived from </w:t>
            </w:r>
            <w:r w:rsidRPr="00490EAB">
              <w:rPr>
                <w:rStyle w:val="HTMLCode"/>
              </w:rPr>
              <w:t>CONTROL_STRUCTURE</w:t>
            </w:r>
            <w:r w:rsidRPr="00490EAB">
              <w:rPr>
                <w:sz w:val="20"/>
                <w:szCs w:val="20"/>
              </w:rPr>
              <w:t xml:space="preserve"> nodes </w:t>
            </w:r>
            <w:r w:rsidRPr="00490EAB">
              <w:rPr>
                <w:sz w:val="20"/>
                <w:szCs w:val="20"/>
              </w:rPr>
              <w:t>representing</w:t>
            </w:r>
            <w:r w:rsidRPr="00490EAB">
              <w:rPr>
                <w:sz w:val="20"/>
                <w:szCs w:val="20"/>
              </w:rPr>
              <w:t xml:space="preserve"> </w:t>
            </w:r>
            <w:r w:rsidRPr="00490EAB">
              <w:rPr>
                <w:rStyle w:val="HTMLCode"/>
              </w:rPr>
              <w:t>BREAK</w:t>
            </w:r>
            <w:r w:rsidRPr="00490EAB">
              <w:rPr>
                <w:sz w:val="20"/>
                <w:szCs w:val="20"/>
              </w:rPr>
              <w:t xml:space="preserve"> or </w:t>
            </w:r>
            <w:r w:rsidRPr="00490EAB">
              <w:rPr>
                <w:rStyle w:val="HTMLCode"/>
              </w:rPr>
              <w:t>CONTINUE</w:t>
            </w:r>
            <w:r w:rsidRPr="00490EAB">
              <w:rPr>
                <w:sz w:val="20"/>
                <w:szCs w:val="20"/>
              </w:rPr>
              <w:t xml:space="preserve"> </w:t>
            </w:r>
          </w:p>
        </w:tc>
      </w:tr>
      <w:tr w:rsidR="00514B5A" w:rsidRPr="00490EAB" w14:paraId="5CDE1C93" w14:textId="77777777" w:rsidTr="000B5CCB">
        <w:trPr>
          <w:trHeight w:val="55"/>
          <w:jc w:val="center"/>
        </w:trPr>
        <w:tc>
          <w:tcPr>
            <w:tcW w:w="2972" w:type="dxa"/>
            <w:tcBorders>
              <w:left w:val="single" w:sz="4" w:space="0" w:color="BFBFBF" w:themeColor="background1" w:themeShade="BF"/>
            </w:tcBorders>
          </w:tcPr>
          <w:p w14:paraId="218E3498" w14:textId="77777777" w:rsidR="00514B5A" w:rsidRPr="00490EAB" w:rsidRDefault="00514B5A" w:rsidP="000B5CCB">
            <w:pPr>
              <w:spacing w:before="0"/>
              <w:rPr>
                <w:sz w:val="20"/>
                <w:szCs w:val="20"/>
              </w:rPr>
            </w:pPr>
            <w:r w:rsidRPr="00490EAB">
              <w:rPr>
                <w:sz w:val="20"/>
                <w:szCs w:val="20"/>
              </w:rPr>
              <w:t xml:space="preserve">Leaf vertex, </w:t>
            </w:r>
            <m:oMath>
              <m:sSub>
                <m:sSubPr>
                  <m:ctrlPr>
                    <w:rPr>
                      <w:rFonts w:ascii="Cambria Math" w:hAnsi="Cambria Math"/>
                      <w:sz w:val="20"/>
                      <w:szCs w:val="20"/>
                    </w:rPr>
                  </m:ctrlPr>
                </m:sSubPr>
                <m:e>
                  <m:r>
                    <w:rPr>
                      <w:rFonts w:ascii="Cambria Math" w:hAnsi="Cambria Math"/>
                      <w:sz w:val="20"/>
                      <w:szCs w:val="20"/>
                    </w:rPr>
                    <m:t>V</m:t>
                  </m:r>
                </m:e>
                <m:sub>
                  <m:r>
                    <m:rPr>
                      <m:sty m:val="p"/>
                    </m:rPr>
                    <w:rPr>
                      <w:rFonts w:ascii="Cambria Math" w:hAnsi="Cambria Math"/>
                      <w:sz w:val="20"/>
                      <w:szCs w:val="20"/>
                    </w:rPr>
                    <m:t>leaf</m:t>
                  </m:r>
                </m:sub>
              </m:sSub>
            </m:oMath>
          </w:p>
        </w:tc>
        <w:tc>
          <w:tcPr>
            <w:tcW w:w="5828" w:type="dxa"/>
          </w:tcPr>
          <w:p w14:paraId="67846330" w14:textId="07E81B26" w:rsidR="00514B5A" w:rsidRPr="00490EAB" w:rsidRDefault="00514B5A" w:rsidP="000B5CCB">
            <w:pPr>
              <w:spacing w:before="0"/>
              <w:rPr>
                <w:color w:val="000000" w:themeColor="text1"/>
                <w:sz w:val="20"/>
                <w:szCs w:val="20"/>
              </w:rPr>
            </w:pPr>
            <w:r w:rsidRPr="00490EAB">
              <w:rPr>
                <w:sz w:val="20"/>
                <w:szCs w:val="20"/>
              </w:rPr>
              <w:t xml:space="preserve">Created by </w:t>
            </w:r>
            <w:r w:rsidRPr="00490EAB">
              <w:rPr>
                <w:sz w:val="20"/>
                <w:szCs w:val="20"/>
              </w:rPr>
              <w:t>from external or unresolved call-resolution results</w:t>
            </w:r>
            <w:r w:rsidRPr="00490EAB">
              <w:rPr>
                <w:sz w:val="20"/>
                <w:szCs w:val="20"/>
              </w:rPr>
              <w:t xml:space="preserve"> </w:t>
            </w:r>
          </w:p>
        </w:tc>
      </w:tr>
      <w:tr w:rsidR="00514B5A" w:rsidRPr="00490EAB" w14:paraId="5271B628" w14:textId="77777777" w:rsidTr="000B5CCB">
        <w:trPr>
          <w:trHeight w:val="72"/>
          <w:jc w:val="center"/>
        </w:trPr>
        <w:tc>
          <w:tcPr>
            <w:tcW w:w="2972" w:type="dxa"/>
            <w:tcBorders>
              <w:left w:val="single" w:sz="4" w:space="0" w:color="BFBFBF" w:themeColor="background1" w:themeShade="BF"/>
            </w:tcBorders>
          </w:tcPr>
          <w:p w14:paraId="4FFB2212" w14:textId="77777777" w:rsidR="00514B5A" w:rsidRPr="00490EAB" w:rsidRDefault="00514B5A" w:rsidP="000B5CCB">
            <w:pPr>
              <w:spacing w:before="0"/>
              <w:rPr>
                <w:sz w:val="20"/>
                <w:szCs w:val="20"/>
              </w:rPr>
            </w:pPr>
            <w:r w:rsidRPr="00490EAB">
              <w:rPr>
                <w:sz w:val="20"/>
                <w:szCs w:val="20"/>
              </w:rPr>
              <w:t xml:space="preserve">Structure vertices, </w:t>
            </w:r>
            <m:oMath>
              <m:sSub>
                <m:sSubPr>
                  <m:ctrlPr>
                    <w:rPr>
                      <w:rFonts w:ascii="Cambria Math" w:hAnsi="Cambria Math"/>
                      <w:sz w:val="20"/>
                      <w:szCs w:val="20"/>
                    </w:rPr>
                  </m:ctrlPr>
                </m:sSubPr>
                <m:e>
                  <m:r>
                    <w:rPr>
                      <w:rFonts w:ascii="Cambria Math" w:hAnsi="Cambria Math"/>
                      <w:sz w:val="20"/>
                      <w:szCs w:val="20"/>
                    </w:rPr>
                    <m:t>V</m:t>
                  </m:r>
                </m:e>
                <m:sub>
                  <m:r>
                    <m:rPr>
                      <m:sty m:val="p"/>
                    </m:rPr>
                    <w:rPr>
                      <w:rFonts w:ascii="Cambria Math" w:hAnsi="Cambria Math"/>
                      <w:sz w:val="20"/>
                      <w:szCs w:val="20"/>
                    </w:rPr>
                    <m:t>structure</m:t>
                  </m:r>
                </m:sub>
              </m:sSub>
            </m:oMath>
          </w:p>
        </w:tc>
        <w:tc>
          <w:tcPr>
            <w:tcW w:w="5828" w:type="dxa"/>
          </w:tcPr>
          <w:p w14:paraId="7056F13D" w14:textId="7694064C" w:rsidR="00514B5A" w:rsidRPr="00490EAB" w:rsidRDefault="00514B5A" w:rsidP="000B5CCB">
            <w:pPr>
              <w:spacing w:before="0"/>
              <w:rPr>
                <w:sz w:val="20"/>
                <w:szCs w:val="20"/>
              </w:rPr>
            </w:pPr>
            <w:r w:rsidRPr="00490EAB">
              <w:rPr>
                <w:sz w:val="20"/>
                <w:szCs w:val="20"/>
              </w:rPr>
              <w:t>Created synthetically from CFG and AST control-structure information</w:t>
            </w:r>
          </w:p>
        </w:tc>
      </w:tr>
      <w:tr w:rsidR="00514B5A" w:rsidRPr="00490EAB" w14:paraId="11F7D14A" w14:textId="77777777" w:rsidTr="000B5CCB">
        <w:trPr>
          <w:trHeight w:val="72"/>
          <w:jc w:val="center"/>
        </w:trPr>
        <w:tc>
          <w:tcPr>
            <w:tcW w:w="2972" w:type="dxa"/>
            <w:tcBorders>
              <w:left w:val="single" w:sz="4" w:space="0" w:color="BFBFBF" w:themeColor="background1" w:themeShade="BF"/>
            </w:tcBorders>
          </w:tcPr>
          <w:p w14:paraId="6F660641" w14:textId="77777777" w:rsidR="00514B5A" w:rsidRPr="00490EAB" w:rsidRDefault="00514B5A" w:rsidP="000B5CCB">
            <w:pPr>
              <w:spacing w:before="0"/>
              <w:rPr>
                <w:sz w:val="20"/>
                <w:szCs w:val="20"/>
              </w:rPr>
            </w:pPr>
            <w:r w:rsidRPr="00490EAB">
              <w:rPr>
                <w:sz w:val="20"/>
                <w:szCs w:val="20"/>
              </w:rPr>
              <w:t xml:space="preserve">Sequence edge, </w:t>
            </w:r>
            <m:oMath>
              <m:sSub>
                <m:sSubPr>
                  <m:ctrlPr>
                    <w:rPr>
                      <w:rFonts w:ascii="Cambria Math" w:hAnsi="Cambria Math"/>
                      <w:sz w:val="20"/>
                      <w:szCs w:val="20"/>
                    </w:rPr>
                  </m:ctrlPr>
                </m:sSubPr>
                <m:e>
                  <m:r>
                    <w:rPr>
                      <w:rFonts w:ascii="Cambria Math" w:hAnsi="Cambria Math"/>
                      <w:sz w:val="20"/>
                      <w:szCs w:val="20"/>
                    </w:rPr>
                    <m:t>E</m:t>
                  </m:r>
                </m:e>
                <m:sub>
                  <m:r>
                    <m:rPr>
                      <m:sty m:val="p"/>
                    </m:rPr>
                    <w:rPr>
                      <w:rFonts w:ascii="Cambria Math" w:hAnsi="Cambria Math"/>
                      <w:sz w:val="20"/>
                      <w:szCs w:val="20"/>
                    </w:rPr>
                    <m:t>seq</m:t>
                  </m:r>
                </m:sub>
              </m:sSub>
            </m:oMath>
          </w:p>
        </w:tc>
        <w:tc>
          <w:tcPr>
            <w:tcW w:w="5828" w:type="dxa"/>
          </w:tcPr>
          <w:p w14:paraId="380AD0C4" w14:textId="0A91A66D" w:rsidR="00514B5A" w:rsidRPr="00490EAB" w:rsidRDefault="00514B5A" w:rsidP="000B5CCB">
            <w:pPr>
              <w:spacing w:before="0"/>
              <w:rPr>
                <w:sz w:val="20"/>
                <w:szCs w:val="20"/>
              </w:rPr>
            </w:pPr>
            <w:r w:rsidRPr="00490EAB">
              <w:rPr>
                <w:sz w:val="20"/>
                <w:szCs w:val="20"/>
              </w:rPr>
              <w:t>Projected fro</w:t>
            </w:r>
            <w:r w:rsidRPr="00490EAB">
              <w:rPr>
                <w:color w:val="000000" w:themeColor="text1"/>
                <w:sz w:val="20"/>
                <w:szCs w:val="20"/>
              </w:rPr>
              <w:t xml:space="preserve">m Joern </w:t>
            </w:r>
            <w:r w:rsidRPr="00490EAB">
              <w:rPr>
                <w:rStyle w:val="HTMLCode"/>
                <w:color w:val="000000" w:themeColor="text1"/>
              </w:rPr>
              <w:t>CFG</w:t>
            </w:r>
            <w:r w:rsidRPr="00490EAB">
              <w:rPr>
                <w:color w:val="000000" w:themeColor="text1"/>
                <w:sz w:val="20"/>
                <w:szCs w:val="20"/>
              </w:rPr>
              <w:t xml:space="preserve"> edges</w:t>
            </w:r>
            <w:r w:rsidRPr="00490EAB">
              <w:rPr>
                <w:color w:val="000000" w:themeColor="text1"/>
                <w:sz w:val="20"/>
                <w:szCs w:val="20"/>
              </w:rPr>
              <w:t xml:space="preserve"> using </w:t>
            </w:r>
            <w:r w:rsidRPr="00490EAB">
              <w:rPr>
                <w:rStyle w:val="HTMLCode"/>
              </w:rPr>
              <w:t>cfgNext</w:t>
            </w:r>
            <w:r w:rsidRPr="00490EAB">
              <w:rPr>
                <w:rStyle w:val="HTMLCode"/>
              </w:rPr>
              <w:t xml:space="preserve"> </w:t>
            </w:r>
            <w:r w:rsidRPr="00490EAB">
              <w:rPr>
                <w:sz w:val="20"/>
                <w:szCs w:val="20"/>
              </w:rPr>
              <w:t>relationship</w:t>
            </w:r>
          </w:p>
        </w:tc>
      </w:tr>
      <w:tr w:rsidR="00514B5A" w:rsidRPr="00490EAB" w14:paraId="67F03731" w14:textId="77777777" w:rsidTr="000B5CCB">
        <w:trPr>
          <w:trHeight w:val="72"/>
          <w:jc w:val="center"/>
        </w:trPr>
        <w:tc>
          <w:tcPr>
            <w:tcW w:w="2972" w:type="dxa"/>
            <w:tcBorders>
              <w:left w:val="single" w:sz="4" w:space="0" w:color="BFBFBF" w:themeColor="background1" w:themeShade="BF"/>
            </w:tcBorders>
          </w:tcPr>
          <w:p w14:paraId="6B24AE71" w14:textId="77777777" w:rsidR="00514B5A" w:rsidRPr="00490EAB" w:rsidRDefault="00514B5A" w:rsidP="000B5CCB">
            <w:pPr>
              <w:spacing w:before="0"/>
              <w:rPr>
                <w:sz w:val="20"/>
                <w:szCs w:val="20"/>
              </w:rPr>
            </w:pPr>
            <w:r w:rsidRPr="00490EAB">
              <w:rPr>
                <w:sz w:val="20"/>
                <w:szCs w:val="20"/>
              </w:rPr>
              <w:t xml:space="preserve">Invocation edge, </w:t>
            </w:r>
            <m:oMath>
              <m:sSub>
                <m:sSubPr>
                  <m:ctrlPr>
                    <w:rPr>
                      <w:rFonts w:ascii="Cambria Math" w:hAnsi="Cambria Math"/>
                      <w:sz w:val="20"/>
                      <w:szCs w:val="20"/>
                    </w:rPr>
                  </m:ctrlPr>
                </m:sSubPr>
                <m:e>
                  <m:r>
                    <w:rPr>
                      <w:rFonts w:ascii="Cambria Math" w:hAnsi="Cambria Math"/>
                      <w:sz w:val="20"/>
                      <w:szCs w:val="20"/>
                    </w:rPr>
                    <m:t>E</m:t>
                  </m:r>
                </m:e>
                <m:sub>
                  <m:r>
                    <m:rPr>
                      <m:sty m:val="p"/>
                    </m:rPr>
                    <w:rPr>
                      <w:rFonts w:ascii="Cambria Math" w:hAnsi="Cambria Math"/>
                      <w:sz w:val="20"/>
                      <w:szCs w:val="20"/>
                    </w:rPr>
                    <m:t>inv</m:t>
                  </m:r>
                </m:sub>
              </m:sSub>
            </m:oMath>
          </w:p>
        </w:tc>
        <w:tc>
          <w:tcPr>
            <w:tcW w:w="5828" w:type="dxa"/>
          </w:tcPr>
          <w:p w14:paraId="7945057B" w14:textId="79D8EAE1" w:rsidR="00514B5A" w:rsidRPr="00490EAB" w:rsidRDefault="00514B5A" w:rsidP="000B5CCB">
            <w:pPr>
              <w:spacing w:before="0"/>
              <w:rPr>
                <w:sz w:val="20"/>
                <w:szCs w:val="20"/>
              </w:rPr>
            </w:pPr>
            <w:r w:rsidRPr="00490EAB">
              <w:rPr>
                <w:sz w:val="20"/>
                <w:szCs w:val="20"/>
              </w:rPr>
              <w:t>Created from Joern’s resolved call-to-callee relationship</w:t>
            </w:r>
          </w:p>
        </w:tc>
      </w:tr>
    </w:tbl>
    <w:p w14:paraId="666006DF" w14:textId="703CFD9B" w:rsidR="00514B5A" w:rsidRPr="00514B5A" w:rsidRDefault="00514B5A" w:rsidP="00514B5A">
      <w:pPr>
        <w:jc w:val="center"/>
      </w:pPr>
      <w:r w:rsidRPr="00514B5A">
        <w:rPr>
          <w:b/>
          <w:bCs/>
          <w:color w:val="C00000"/>
        </w:rPr>
        <w:t>Table [Z]</w:t>
      </w:r>
    </w:p>
    <w:p w14:paraId="18DF1386" w14:textId="340CD15C" w:rsidR="00514B5A" w:rsidRPr="00514B5A" w:rsidRDefault="00757BFE" w:rsidP="005254E7">
      <w:pPr>
        <w:rPr>
          <w:color w:val="C00000"/>
        </w:rPr>
      </w:pPr>
      <w:r w:rsidRPr="00514B5A">
        <w:rPr>
          <w:color w:val="C00000"/>
        </w:rPr>
        <w:t xml:space="preserve">For each method in the source code, extraction starts from the CFG successor of its Joern </w:t>
      </w:r>
      <w:r w:rsidRPr="00514B5A">
        <w:rPr>
          <w:rStyle w:val="HTMLCode"/>
          <w:color w:val="C00000"/>
        </w:rPr>
        <w:t>METHOD</w:t>
      </w:r>
      <w:r w:rsidRPr="00514B5A">
        <w:rPr>
          <w:color w:val="C00000"/>
        </w:rPr>
        <w:t xml:space="preserve"> node</w:t>
      </w:r>
      <w:r w:rsidRPr="00514B5A">
        <w:rPr>
          <w:color w:val="C00000"/>
        </w:rPr>
        <w:t xml:space="preserve">. </w:t>
      </w:r>
      <w:r w:rsidR="00514B5A" w:rsidRPr="00514B5A">
        <w:rPr>
          <w:color w:val="C00000"/>
        </w:rPr>
        <w:t xml:space="preserve">The script follows Joern’s </w:t>
      </w:r>
      <w:r w:rsidR="00514B5A" w:rsidRPr="00514B5A">
        <w:rPr>
          <w:rStyle w:val="HTMLCode"/>
          <w:color w:val="C00000"/>
        </w:rPr>
        <w:t>cfgNext</w:t>
      </w:r>
      <w:r w:rsidR="00514B5A" w:rsidRPr="00514B5A">
        <w:rPr>
          <w:color w:val="C00000"/>
        </w:rPr>
        <w:t xml:space="preserve"> relationships and projects the CFG onto FlowMap’s represented vertices.</w:t>
      </w:r>
    </w:p>
    <w:p w14:paraId="448F812E" w14:textId="7D64A371" w:rsidR="00514B5A" w:rsidRPr="00514B5A" w:rsidRDefault="00757BFE" w:rsidP="005254E7">
      <w:pPr>
        <w:rPr>
          <w:color w:val="C00000"/>
        </w:rPr>
      </w:pPr>
      <w:r w:rsidRPr="00514B5A">
        <w:rPr>
          <w:color w:val="C00000"/>
        </w:rPr>
        <w:t xml:space="preserve">FlowMap connects the method-entry, </w:t>
      </w:r>
      <m:oMath>
        <m:sSub>
          <m:sSubPr>
            <m:ctrlPr>
              <w:rPr>
                <w:rFonts w:ascii="Cambria Math" w:hAnsi="Cambria Math"/>
                <w:color w:val="C00000"/>
              </w:rPr>
            </m:ctrlPr>
          </m:sSubPr>
          <m:e>
            <m:r>
              <w:rPr>
                <w:rFonts w:ascii="Cambria Math" w:hAnsi="Cambria Math"/>
                <w:color w:val="C00000"/>
              </w:rPr>
              <m:t>V</m:t>
            </m:r>
          </m:e>
          <m:sub>
            <m:r>
              <m:rPr>
                <m:sty m:val="p"/>
              </m:rPr>
              <w:rPr>
                <w:rFonts w:ascii="Cambria Math" w:hAnsi="Cambria Math"/>
                <w:color w:val="C00000"/>
              </w:rPr>
              <m:t>entry</m:t>
            </m:r>
          </m:sub>
        </m:sSub>
      </m:oMath>
      <w:r w:rsidRPr="00514B5A">
        <w:rPr>
          <w:color w:val="C00000"/>
        </w:rPr>
        <w:t xml:space="preserve">, to the first reachable vertex using a sequence edge, </w:t>
      </w:r>
      <m:oMath>
        <m:sSub>
          <m:sSubPr>
            <m:ctrlPr>
              <w:rPr>
                <w:rFonts w:ascii="Cambria Math" w:hAnsi="Cambria Math"/>
                <w:color w:val="C00000"/>
              </w:rPr>
            </m:ctrlPr>
          </m:sSubPr>
          <m:e>
            <m:r>
              <w:rPr>
                <w:rFonts w:ascii="Cambria Math" w:hAnsi="Cambria Math"/>
                <w:color w:val="C00000"/>
              </w:rPr>
              <m:t>E</m:t>
            </m:r>
          </m:e>
          <m:sub>
            <m:r>
              <m:rPr>
                <m:sty m:val="p"/>
              </m:rPr>
              <w:rPr>
                <w:rFonts w:ascii="Cambria Math" w:hAnsi="Cambria Math"/>
                <w:color w:val="C00000"/>
              </w:rPr>
              <m:t>seq</m:t>
            </m:r>
          </m:sub>
        </m:sSub>
      </m:oMath>
      <w:r w:rsidRPr="00514B5A">
        <w:rPr>
          <w:color w:val="C00000"/>
        </w:rPr>
        <w:t xml:space="preserve">. The traversal follows Joern’s </w:t>
      </w:r>
      <w:r w:rsidRPr="00514B5A">
        <w:rPr>
          <w:color w:val="C00000"/>
        </w:rPr>
        <w:t>intraprocedural</w:t>
      </w:r>
      <w:r w:rsidRPr="00514B5A">
        <w:rPr>
          <w:color w:val="C00000"/>
        </w:rPr>
        <w:t xml:space="preserve"> CFG edge. When it encounters a CFG node types that is not relevant to FlowMap’s graph, it continues through that node until it reaches the next retained vertex. </w:t>
      </w:r>
    </w:p>
    <w:p w14:paraId="648073C5" w14:textId="7B300CB6" w:rsidR="00514B5A" w:rsidRPr="00514B5A" w:rsidRDefault="00757BFE" w:rsidP="005254E7">
      <w:pPr>
        <w:rPr>
          <w:color w:val="C00000"/>
        </w:rPr>
      </w:pPr>
      <w:r w:rsidRPr="00514B5A">
        <w:rPr>
          <w:color w:val="C00000"/>
        </w:rPr>
        <w:t xml:space="preserve">Interprocedural connectivity is </w:t>
      </w:r>
      <w:r w:rsidR="00514B5A" w:rsidRPr="00514B5A">
        <w:rPr>
          <w:color w:val="C00000"/>
        </w:rPr>
        <w:t xml:space="preserve">resolved leveraging the </w:t>
      </w:r>
    </w:p>
    <w:p w14:paraId="6C1D1FB1" w14:textId="02633DEB" w:rsidR="00757BFE" w:rsidRDefault="00757BFE" w:rsidP="005254E7">
      <w:pPr>
        <w:rPr>
          <w:color w:val="C00000"/>
        </w:rPr>
      </w:pPr>
      <w:r w:rsidRPr="00514B5A">
        <w:rPr>
          <w:color w:val="C00000"/>
        </w:rPr>
        <w:lastRenderedPageBreak/>
        <w:t xml:space="preserve">introduced at each call-site vertex </w:t>
      </w:r>
      <m:oMath>
        <m:sSub>
          <m:sSubPr>
            <m:ctrlPr>
              <w:rPr>
                <w:rFonts w:ascii="Cambria Math" w:hAnsi="Cambria Math"/>
                <w:color w:val="C00000"/>
              </w:rPr>
            </m:ctrlPr>
          </m:sSubPr>
          <m:e>
            <m:r>
              <w:rPr>
                <w:rFonts w:ascii="Cambria Math" w:hAnsi="Cambria Math"/>
                <w:color w:val="C00000"/>
              </w:rPr>
              <m:t>V</m:t>
            </m:r>
          </m:e>
          <m:sub>
            <m:r>
              <m:rPr>
                <m:sty m:val="p"/>
              </m:rPr>
              <w:rPr>
                <w:rFonts w:ascii="Cambria Math" w:hAnsi="Cambria Math"/>
                <w:color w:val="C00000"/>
              </w:rPr>
              <m:t>call</m:t>
            </m:r>
          </m:sub>
        </m:sSub>
      </m:oMath>
      <w:r w:rsidRPr="00514B5A">
        <w:rPr>
          <w:color w:val="C00000"/>
        </w:rPr>
        <w:t xml:space="preserve">. A Joern </w:t>
      </w:r>
      <w:r w:rsidRPr="00514B5A">
        <w:rPr>
          <w:rStyle w:val="HTMLCode"/>
          <w:color w:val="C00000"/>
        </w:rPr>
        <w:t>CALL</w:t>
      </w:r>
      <w:r w:rsidRPr="00514B5A">
        <w:rPr>
          <w:color w:val="C00000"/>
        </w:rPr>
        <w:t xml:space="preserve"> node </w:t>
      </w:r>
      <w:r w:rsidRPr="00514B5A">
        <w:rPr>
          <w:color w:val="C00000"/>
        </w:rPr>
        <w:t xml:space="preserve">contains </w:t>
      </w:r>
      <w:r w:rsidRPr="00514B5A">
        <w:rPr>
          <w:rStyle w:val="HTMLCode"/>
          <w:color w:val="C00000"/>
        </w:rPr>
        <w:t>METHOD_FULL_NAME</w:t>
      </w:r>
      <w:r w:rsidRPr="00514B5A">
        <w:rPr>
          <w:color w:val="C00000"/>
        </w:rPr>
        <w:t xml:space="preserve"> property </w:t>
      </w:r>
      <w:r w:rsidRPr="00514B5A">
        <w:rPr>
          <w:color w:val="C00000"/>
        </w:rPr>
        <w:t>describing</w:t>
      </w:r>
      <w:r w:rsidRPr="00514B5A">
        <w:rPr>
          <w:color w:val="C00000"/>
        </w:rPr>
        <w:t xml:space="preserve"> </w:t>
      </w:r>
      <w:r w:rsidRPr="00514B5A">
        <w:rPr>
          <w:color w:val="C00000"/>
        </w:rPr>
        <w:t>its</w:t>
      </w:r>
      <w:r w:rsidRPr="00514B5A">
        <w:rPr>
          <w:color w:val="C00000"/>
        </w:rPr>
        <w:t xml:space="preserve"> intended callee</w:t>
      </w:r>
      <w:r w:rsidRPr="00514B5A">
        <w:rPr>
          <w:color w:val="C00000"/>
        </w:rPr>
        <w:t xml:space="preserve">, which can used to resolve the call site to one or more possible target </w:t>
      </w:r>
      <w:r w:rsidRPr="00514B5A">
        <w:rPr>
          <w:rStyle w:val="HTMLCode"/>
          <w:color w:val="C00000"/>
        </w:rPr>
        <w:t>METHOD</w:t>
      </w:r>
      <w:r w:rsidRPr="00514B5A">
        <w:rPr>
          <w:color w:val="C00000"/>
        </w:rPr>
        <w:t xml:space="preserve"> nodes. </w:t>
      </w:r>
    </w:p>
    <w:p w14:paraId="1808003D" w14:textId="77777777" w:rsidR="00514B5A" w:rsidRPr="00514B5A" w:rsidRDefault="00514B5A" w:rsidP="005254E7">
      <w:pPr>
        <w:rPr>
          <w:color w:val="C00000"/>
        </w:rPr>
      </w:pPr>
    </w:p>
    <w:tbl>
      <w:tblPr>
        <w:tblStyle w:val="TableGridLight"/>
        <w:tblW w:w="0" w:type="auto"/>
        <w:tblLook w:val="04A0" w:firstRow="1" w:lastRow="0" w:firstColumn="1" w:lastColumn="0" w:noHBand="0" w:noVBand="1"/>
      </w:tblPr>
      <w:tblGrid>
        <w:gridCol w:w="9062"/>
      </w:tblGrid>
      <w:tr w:rsidR="00514B5A" w14:paraId="45F33654" w14:textId="77777777" w:rsidTr="00514B5A">
        <w:tc>
          <w:tcPr>
            <w:tcW w:w="9062" w:type="dxa"/>
          </w:tcPr>
          <w:p w14:paraId="18CE0C8C" w14:textId="77777777" w:rsidR="00514B5A" w:rsidRDefault="00514B5A" w:rsidP="00514B5A">
            <w:pPr>
              <w:pStyle w:val="HTMLPreformatted"/>
              <w:rPr>
                <w:rStyle w:val="HTMLCode"/>
              </w:rPr>
            </w:pPr>
            <w:r>
              <w:rPr>
                <w:rStyle w:val="HTMLCode"/>
              </w:rPr>
              <w:t>void run(boolean ready) {</w:t>
            </w:r>
          </w:p>
          <w:p w14:paraId="33C42396" w14:textId="77777777" w:rsidR="00514B5A" w:rsidRDefault="00514B5A" w:rsidP="00514B5A">
            <w:pPr>
              <w:pStyle w:val="HTMLPreformatted"/>
              <w:rPr>
                <w:rStyle w:val="HTMLCode"/>
              </w:rPr>
            </w:pPr>
            <w:r>
              <w:rPr>
                <w:rStyle w:val="HTMLCode"/>
              </w:rPr>
              <w:t xml:space="preserve">    if (ready) {</w:t>
            </w:r>
          </w:p>
          <w:p w14:paraId="06960B56" w14:textId="77777777" w:rsidR="00514B5A" w:rsidRDefault="00514B5A" w:rsidP="00514B5A">
            <w:pPr>
              <w:pStyle w:val="HTMLPreformatted"/>
              <w:rPr>
                <w:rStyle w:val="HTMLCode"/>
              </w:rPr>
            </w:pPr>
            <w:r>
              <w:rPr>
                <w:rStyle w:val="HTMLCode"/>
              </w:rPr>
              <w:t xml:space="preserve">        prepare();</w:t>
            </w:r>
          </w:p>
          <w:p w14:paraId="453D8D8D" w14:textId="77777777" w:rsidR="00514B5A" w:rsidRDefault="00514B5A" w:rsidP="00514B5A">
            <w:pPr>
              <w:pStyle w:val="HTMLPreformatted"/>
              <w:rPr>
                <w:rStyle w:val="HTMLCode"/>
              </w:rPr>
            </w:pPr>
            <w:r>
              <w:rPr>
                <w:rStyle w:val="HTMLCode"/>
              </w:rPr>
              <w:t xml:space="preserve">    }</w:t>
            </w:r>
          </w:p>
          <w:p w14:paraId="656C339C" w14:textId="6005029E" w:rsidR="00514B5A" w:rsidRDefault="00514B5A" w:rsidP="00514B5A">
            <w:pPr>
              <w:pStyle w:val="HTMLPreformatted"/>
              <w:rPr>
                <w:rStyle w:val="HTMLCode"/>
              </w:rPr>
            </w:pPr>
            <w:r>
              <w:rPr>
                <w:rStyle w:val="HTMLCode"/>
              </w:rPr>
              <w:t xml:space="preserve">    </w:t>
            </w:r>
            <w:r w:rsidR="00490EAB">
              <w:rPr>
                <w:rStyle w:val="HTMLCode"/>
              </w:rPr>
              <w:t>count++;</w:t>
            </w:r>
          </w:p>
          <w:p w14:paraId="16D6B53A" w14:textId="1C4CCAF2" w:rsidR="00514B5A" w:rsidRDefault="00514B5A" w:rsidP="00514B5A">
            <w:pPr>
              <w:pStyle w:val="HTMLPreformatted"/>
            </w:pPr>
            <w:r>
              <w:rPr>
                <w:rStyle w:val="HTMLCode"/>
              </w:rPr>
              <w:t>}</w:t>
            </w:r>
          </w:p>
        </w:tc>
      </w:tr>
    </w:tbl>
    <w:p w14:paraId="7A896F89" w14:textId="0CEF3B84" w:rsidR="005254E7" w:rsidRPr="00810F74" w:rsidRDefault="00490EAB" w:rsidP="00810F74">
      <w:pPr>
        <w:jc w:val="center"/>
        <w:rPr>
          <w:b/>
          <w:bCs/>
          <w:color w:val="C00000"/>
        </w:rPr>
      </w:pPr>
      <w:r>
        <w:rPr>
          <w:b/>
          <w:bCs/>
          <w:color w:val="C00000"/>
        </w:rPr>
        <w:t xml:space="preserve">Figure </w:t>
      </w:r>
      <w:r w:rsidRPr="00490EAB">
        <w:rPr>
          <w:b/>
          <w:bCs/>
          <w:color w:val="C00000"/>
        </w:rPr>
        <w:t>[</w:t>
      </w:r>
      <w:r>
        <w:rPr>
          <w:b/>
          <w:bCs/>
          <w:color w:val="C00000"/>
        </w:rPr>
        <w:t>Z</w:t>
      </w:r>
      <w:r w:rsidRPr="00490EAB">
        <w:rPr>
          <w:b/>
          <w:bCs/>
          <w:color w:val="C00000"/>
        </w:rPr>
        <w:t>]</w:t>
      </w:r>
    </w:p>
    <w:p w14:paraId="1AA38C1D" w14:textId="389ED96C" w:rsidR="00514B5A" w:rsidRPr="00490EAB" w:rsidRDefault="00490EAB" w:rsidP="005254E7">
      <w:pPr>
        <w:rPr>
          <w:b/>
          <w:bCs/>
          <w:color w:val="C00000"/>
        </w:rPr>
      </w:pPr>
      <w:r w:rsidRPr="00490EAB">
        <w:rPr>
          <w:b/>
          <w:bCs/>
          <w:color w:val="C00000"/>
        </w:rPr>
        <w:t xml:space="preserve">[ADD </w:t>
      </w:r>
      <w:r>
        <w:rPr>
          <w:b/>
          <w:bCs/>
          <w:color w:val="C00000"/>
        </w:rPr>
        <w:t>ILLUSTRATION</w:t>
      </w:r>
      <w:r w:rsidRPr="00490EAB">
        <w:rPr>
          <w:b/>
          <w:bCs/>
          <w:color w:val="C00000"/>
        </w:rPr>
        <w:t>]</w:t>
      </w:r>
    </w:p>
    <w:p w14:paraId="4C4D4D4A" w14:textId="77777777" w:rsidR="00514B5A" w:rsidRDefault="00514B5A" w:rsidP="00514B5A">
      <w:r>
        <w:t xml:space="preserve">Control structures are retrieved using Joern’s CFG and AST information. A branch group is emitted for </w:t>
      </w:r>
      <w:r>
        <w:rPr>
          <w:rStyle w:val="HTMLCode"/>
        </w:rPr>
        <w:t>if</w:t>
      </w:r>
      <w:r>
        <w:t>/</w:t>
      </w:r>
      <w:r>
        <w:rPr>
          <w:rStyle w:val="HTMLCode"/>
        </w:rPr>
        <w:t>else-if</w:t>
      </w:r>
      <w:r>
        <w:t>/</w:t>
      </w:r>
      <w:r>
        <w:rPr>
          <w:rStyle w:val="HTMLCode"/>
        </w:rPr>
        <w:t>else</w:t>
      </w:r>
      <w:r>
        <w:t xml:space="preserve"> and </w:t>
      </w:r>
      <w:r>
        <w:rPr>
          <w:rStyle w:val="HTMLCode"/>
        </w:rPr>
        <w:t>try</w:t>
      </w:r>
      <w:r>
        <w:t>/</w:t>
      </w:r>
      <w:r>
        <w:rPr>
          <w:rStyle w:val="HTMLCode"/>
        </w:rPr>
        <w:t>catch</w:t>
      </w:r>
      <w:r>
        <w:t>/</w:t>
      </w:r>
      <w:r>
        <w:rPr>
          <w:rStyle w:val="HTMLCode"/>
        </w:rPr>
        <w:t>finally</w:t>
      </w:r>
      <w:r>
        <w:t xml:space="preserve"> constructs, </w:t>
      </w:r>
      <w:r>
        <w:t xml:space="preserve">while </w:t>
      </w:r>
      <w:r>
        <w:t>loop group</w:t>
      </w:r>
      <w:r>
        <w:t xml:space="preserve"> is emitted</w:t>
      </w:r>
      <w:r>
        <w:t xml:space="preserve"> for </w:t>
      </w:r>
      <w:r>
        <w:rPr>
          <w:rStyle w:val="HTMLCode"/>
        </w:rPr>
        <w:t>for</w:t>
      </w:r>
      <w:r>
        <w:t xml:space="preserve">, </w:t>
      </w:r>
      <w:r>
        <w:rPr>
          <w:rStyle w:val="HTMLCode"/>
        </w:rPr>
        <w:t>while</w:t>
      </w:r>
      <w:r>
        <w:t xml:space="preserve">, and </w:t>
      </w:r>
      <w:r>
        <w:rPr>
          <w:rStyle w:val="HTMLCode"/>
        </w:rPr>
        <w:t>do-while</w:t>
      </w:r>
      <w:r>
        <w:t xml:space="preserve"> constructs.</w:t>
      </w:r>
    </w:p>
    <w:p w14:paraId="4D17B1FA" w14:textId="3AC06804" w:rsidR="00514B5A" w:rsidRPr="00514B5A" w:rsidRDefault="00514B5A" w:rsidP="00514B5A">
      <w:r w:rsidRPr="00514B5A">
        <w:t>FlowMap introduces structure vertices</w:t>
      </w:r>
      <w:r w:rsidRPr="00514B5A">
        <w:rPr>
          <w:rFonts w:ascii="Cambria Math" w:hAnsi="Cambria Math"/>
          <w:sz w:val="20"/>
          <w:szCs w:val="20"/>
        </w:rPr>
        <w:t xml:space="preserve"> </w:t>
      </w:r>
      <m:oMath>
        <m:sSub>
          <m:sSubPr>
            <m:ctrlPr>
              <w:rPr>
                <w:rFonts w:ascii="Cambria Math" w:hAnsi="Cambria Math"/>
                <w:sz w:val="20"/>
                <w:szCs w:val="20"/>
              </w:rPr>
            </m:ctrlPr>
          </m:sSubPr>
          <m:e>
            <m:r>
              <w:rPr>
                <w:rFonts w:ascii="Cambria Math" w:hAnsi="Cambria Math"/>
                <w:sz w:val="20"/>
                <w:szCs w:val="20"/>
              </w:rPr>
              <m:t>V</m:t>
            </m:r>
          </m:e>
          <m:sub>
            <m:r>
              <m:rPr>
                <m:sty m:val="p"/>
              </m:rPr>
              <w:rPr>
                <w:rFonts w:ascii="Cambria Math" w:hAnsi="Cambria Math"/>
                <w:sz w:val="20"/>
                <w:szCs w:val="20"/>
              </w:rPr>
              <m:t>structure</m:t>
            </m:r>
          </m:sub>
        </m:sSub>
      </m:oMath>
      <w:r>
        <w:t xml:space="preserve"> </w:t>
      </w:r>
      <w:r w:rsidRPr="00514B5A">
        <w:t>representing relevant entry, decision, and exit boundaries, then redirects sequence edges</w:t>
      </w:r>
      <w:r>
        <w:t xml:space="preserve"> </w:t>
      </w:r>
      <m:oMath>
        <m:sSub>
          <m:sSubPr>
            <m:ctrlPr>
              <w:rPr>
                <w:rFonts w:ascii="Cambria Math" w:hAnsi="Cambria Math"/>
                <w:sz w:val="20"/>
                <w:szCs w:val="20"/>
              </w:rPr>
            </m:ctrlPr>
          </m:sSubPr>
          <m:e>
            <m:r>
              <w:rPr>
                <w:rFonts w:ascii="Cambria Math" w:hAnsi="Cambria Math"/>
                <w:sz w:val="20"/>
                <w:szCs w:val="20"/>
              </w:rPr>
              <m:t>E</m:t>
            </m:r>
          </m:e>
          <m:sub>
            <m:r>
              <m:rPr>
                <m:sty m:val="p"/>
              </m:rPr>
              <w:rPr>
                <w:rFonts w:ascii="Cambria Math" w:hAnsi="Cambria Math"/>
                <w:sz w:val="20"/>
                <w:szCs w:val="20"/>
              </w:rPr>
              <m:t>seq</m:t>
            </m:r>
          </m:sub>
        </m:sSub>
      </m:oMath>
      <w:r w:rsidRPr="00514B5A">
        <w:t xml:space="preserve"> through them. Each group records its owning method, constituent arms or loop regions, and the calls contained within them. Calls, exits, and transfers are also associated with their enclosing branch arms and loops. This preserves divergence, repetition, convergence, and terminating paths after the underlying CFG has been projected.</w:t>
      </w:r>
      <w:r>
        <w:t xml:space="preserve"> </w:t>
      </w:r>
    </w:p>
    <w:p w14:paraId="551EDF7C" w14:textId="1FFE3B9E" w:rsidR="00514B5A" w:rsidRDefault="00514B5A" w:rsidP="005254E7">
      <w:r>
        <w:t xml:space="preserve">The same script </w:t>
      </w:r>
      <w:r>
        <w:t xml:space="preserve">also </w:t>
      </w:r>
      <w:r>
        <w:t xml:space="preserve">extracts semantic evidence for each call-site vertex, including receiver and argument information, input identifiers, fields read or written, relevant types, output type, and terms derived from the method name. These features provide the operation-level evidence used by the phase-cohesion calculation described in </w:t>
      </w:r>
      <w:r w:rsidRPr="00514B5A">
        <w:rPr>
          <w:b/>
          <w:bCs/>
          <w:color w:val="C00000"/>
        </w:rPr>
        <w:t>Section [X].</w:t>
      </w:r>
      <w:r w:rsidRPr="00514B5A">
        <w:rPr>
          <w:color w:val="C00000"/>
        </w:rPr>
        <w:t xml:space="preserve"> </w:t>
      </w:r>
    </w:p>
    <w:p w14:paraId="0F02C4AD" w14:textId="5230A36C" w:rsidR="00D43EAF" w:rsidRDefault="00D43EAF" w:rsidP="00D43EAF">
      <w:pPr>
        <w:pStyle w:val="Heading3"/>
      </w:pPr>
      <w:bookmarkStart w:id="36" w:name="_Toc239687180"/>
      <w:r>
        <w:t>4.2.</w:t>
      </w:r>
      <w:r>
        <w:t>2</w:t>
      </w:r>
      <w:r>
        <w:t xml:space="preserve">  </w:t>
      </w:r>
      <w:r>
        <w:t>Filtering and path preservation</w:t>
      </w:r>
      <w:bookmarkEnd w:id="36"/>
    </w:p>
    <w:p w14:paraId="4BFD9703" w14:textId="16DFF443" w:rsidR="00490EAB" w:rsidRDefault="00490EAB" w:rsidP="00490EAB">
      <w:r>
        <w:t xml:space="preserve">The graph extracted from Joern includes all </w:t>
      </w:r>
      <w:r>
        <w:rPr>
          <w:rStyle w:val="HTMLCode"/>
        </w:rPr>
        <w:t xml:space="preserve">CALL </w:t>
      </w:r>
      <w:r>
        <w:t xml:space="preserve">nodes that provide limited value for program comprehension, such as synthetic operations and low-level library or utility calls. </w:t>
      </w:r>
      <w:r w:rsidRPr="00490EAB">
        <w:t xml:space="preserve">FlowMap removes them while preserving the </w:t>
      </w:r>
      <w:r>
        <w:t xml:space="preserve">control flow </w:t>
      </w:r>
      <w:r w:rsidRPr="00490EAB">
        <w:t>paths passing through them.</w:t>
      </w:r>
    </w:p>
    <w:p w14:paraId="56167306" w14:textId="1274A302" w:rsidR="00490EAB" w:rsidRDefault="00490EAB" w:rsidP="00490EAB">
      <w:pPr>
        <w:spacing w:after="120"/>
      </w:pPr>
      <w:r>
        <w:t xml:space="preserve">FlowMap maintains a configuration call exclusion rule which can be adjusted to suit the characteristics of the analysed project. </w:t>
      </w:r>
      <w:r>
        <w:t xml:space="preserve">The rules used in the current implementation are summarised in </w:t>
      </w:r>
      <w:r w:rsidRPr="00490EAB">
        <w:rPr>
          <w:b/>
          <w:bCs/>
          <w:color w:val="C00000"/>
        </w:rPr>
        <w:t>Table [Z].</w:t>
      </w:r>
    </w:p>
    <w:tbl>
      <w:tblPr>
        <w:tblStyle w:val="TableGridLight"/>
        <w:tblW w:w="8800" w:type="dxa"/>
        <w:jc w:val="center"/>
        <w:tblLayout w:type="fixed"/>
        <w:tblCellMar>
          <w:top w:w="28" w:type="dxa"/>
          <w:bottom w:w="28" w:type="dxa"/>
        </w:tblCellMar>
        <w:tblLook w:val="04A0" w:firstRow="1" w:lastRow="0" w:firstColumn="1" w:lastColumn="0" w:noHBand="0" w:noVBand="1"/>
      </w:tblPr>
      <w:tblGrid>
        <w:gridCol w:w="2972"/>
        <w:gridCol w:w="5828"/>
      </w:tblGrid>
      <w:tr w:rsidR="00490EAB" w:rsidRPr="00490EAB" w14:paraId="71C2562C" w14:textId="77777777" w:rsidTr="000B5CCB">
        <w:trPr>
          <w:trHeight w:val="72"/>
          <w:jc w:val="center"/>
        </w:trPr>
        <w:tc>
          <w:tcPr>
            <w:tcW w:w="2972" w:type="dxa"/>
            <w:tcBorders>
              <w:left w:val="single" w:sz="4" w:space="0" w:color="BFBFBF" w:themeColor="background1" w:themeShade="BF"/>
            </w:tcBorders>
            <w:hideMark/>
          </w:tcPr>
          <w:p w14:paraId="06AC1177" w14:textId="2BB961C5" w:rsidR="00490EAB" w:rsidRPr="00490EAB" w:rsidRDefault="00490EAB" w:rsidP="000B5CCB">
            <w:pPr>
              <w:spacing w:before="0"/>
              <w:rPr>
                <w:b/>
                <w:bCs/>
                <w:color w:val="000000" w:themeColor="text1"/>
                <w:sz w:val="20"/>
                <w:szCs w:val="20"/>
              </w:rPr>
            </w:pPr>
            <w:r w:rsidRPr="00490EAB">
              <w:rPr>
                <w:b/>
                <w:bCs/>
                <w:color w:val="000000" w:themeColor="text1"/>
                <w:sz w:val="20"/>
                <w:szCs w:val="20"/>
              </w:rPr>
              <w:t>Category</w:t>
            </w:r>
          </w:p>
        </w:tc>
        <w:tc>
          <w:tcPr>
            <w:tcW w:w="5828" w:type="dxa"/>
          </w:tcPr>
          <w:p w14:paraId="1226B389" w14:textId="0F2505A6" w:rsidR="00490EAB" w:rsidRPr="00490EAB" w:rsidRDefault="00490EAB" w:rsidP="000B5CCB">
            <w:pPr>
              <w:spacing w:before="0"/>
              <w:rPr>
                <w:b/>
                <w:bCs/>
                <w:color w:val="000000" w:themeColor="text1"/>
                <w:sz w:val="20"/>
                <w:szCs w:val="20"/>
              </w:rPr>
            </w:pPr>
            <w:r w:rsidRPr="00490EAB">
              <w:rPr>
                <w:b/>
                <w:bCs/>
                <w:color w:val="000000" w:themeColor="text1"/>
                <w:sz w:val="20"/>
                <w:szCs w:val="20"/>
              </w:rPr>
              <w:t>Examples</w:t>
            </w:r>
          </w:p>
        </w:tc>
      </w:tr>
      <w:tr w:rsidR="00490EAB" w:rsidRPr="00490EAB" w14:paraId="4DF214C4" w14:textId="77777777" w:rsidTr="004946B2">
        <w:trPr>
          <w:trHeight w:val="49"/>
          <w:jc w:val="center"/>
        </w:trPr>
        <w:tc>
          <w:tcPr>
            <w:tcW w:w="2972" w:type="dxa"/>
            <w:tcBorders>
              <w:left w:val="single" w:sz="4" w:space="0" w:color="BFBFBF" w:themeColor="background1" w:themeShade="BF"/>
            </w:tcBorders>
            <w:hideMark/>
          </w:tcPr>
          <w:p w14:paraId="4770DA28" w14:textId="2314B595" w:rsidR="00490EAB" w:rsidRPr="00490EAB" w:rsidRDefault="00490EAB" w:rsidP="000B5CCB">
            <w:pPr>
              <w:spacing w:before="0"/>
              <w:rPr>
                <w:sz w:val="20"/>
                <w:szCs w:val="20"/>
              </w:rPr>
            </w:pPr>
            <w:r w:rsidRPr="00490EAB">
              <w:rPr>
                <w:sz w:val="20"/>
                <w:szCs w:val="20"/>
              </w:rPr>
              <w:t>Built-in operator</w:t>
            </w:r>
          </w:p>
        </w:tc>
        <w:tc>
          <w:tcPr>
            <w:tcW w:w="5828" w:type="dxa"/>
            <w:vAlign w:val="center"/>
          </w:tcPr>
          <w:p w14:paraId="4F6E1A41" w14:textId="57FF864D" w:rsidR="00490EAB" w:rsidRPr="00490EAB" w:rsidRDefault="00490EAB" w:rsidP="004946B2">
            <w:pPr>
              <w:spacing w:before="0"/>
              <w:rPr>
                <w:rFonts w:ascii="Courier New" w:eastAsia="Arial" w:hAnsi="Courier New" w:cs="Courier New"/>
                <w:sz w:val="20"/>
                <w:szCs w:val="20"/>
              </w:rPr>
            </w:pPr>
            <w:r w:rsidRPr="00490EAB">
              <w:rPr>
                <w:rStyle w:val="HTMLCode"/>
                <w:rFonts w:eastAsia="Arial"/>
              </w:rPr>
              <w:t>&lt;operator&gt;</w:t>
            </w:r>
            <w:r w:rsidR="004946B2" w:rsidRPr="00490EAB">
              <w:rPr>
                <w:rStyle w:val="HTMLCode"/>
              </w:rPr>
              <w:t>.*</w:t>
            </w:r>
          </w:p>
        </w:tc>
      </w:tr>
      <w:tr w:rsidR="00490EAB" w:rsidRPr="00490EAB" w14:paraId="1FE9597C" w14:textId="77777777" w:rsidTr="004946B2">
        <w:trPr>
          <w:trHeight w:val="49"/>
          <w:jc w:val="center"/>
        </w:trPr>
        <w:tc>
          <w:tcPr>
            <w:tcW w:w="2972" w:type="dxa"/>
            <w:tcBorders>
              <w:left w:val="single" w:sz="4" w:space="0" w:color="BFBFBF" w:themeColor="background1" w:themeShade="BF"/>
            </w:tcBorders>
            <w:hideMark/>
          </w:tcPr>
          <w:p w14:paraId="5B138548" w14:textId="034CF4B9" w:rsidR="004946B2" w:rsidRPr="004946B2" w:rsidRDefault="00490EAB" w:rsidP="000B5CCB">
            <w:pPr>
              <w:spacing w:before="0"/>
              <w:rPr>
                <w:sz w:val="20"/>
                <w:szCs w:val="20"/>
              </w:rPr>
            </w:pPr>
            <w:r w:rsidRPr="00490EAB">
              <w:rPr>
                <w:sz w:val="20"/>
                <w:szCs w:val="20"/>
              </w:rPr>
              <w:t>Synthetic bookkeeping calls</w:t>
            </w:r>
          </w:p>
        </w:tc>
        <w:tc>
          <w:tcPr>
            <w:tcW w:w="5828" w:type="dxa"/>
          </w:tcPr>
          <w:p w14:paraId="16ED1272" w14:textId="102C2FA1" w:rsidR="00490EAB" w:rsidRPr="00490EAB" w:rsidRDefault="00490EAB" w:rsidP="000B5CCB">
            <w:pPr>
              <w:spacing w:before="0"/>
              <w:rPr>
                <w:sz w:val="20"/>
                <w:szCs w:val="20"/>
              </w:rPr>
            </w:pPr>
            <w:r w:rsidRPr="00490EAB">
              <w:rPr>
                <w:rStyle w:val="HTMLCode"/>
              </w:rPr>
              <w:t>&lt;clinit&gt;</w:t>
            </w:r>
            <w:r w:rsidRPr="00490EAB">
              <w:rPr>
                <w:sz w:val="20"/>
                <w:szCs w:val="20"/>
              </w:rPr>
              <w:t xml:space="preserve">, </w:t>
            </w:r>
            <w:r w:rsidRPr="00490EAB">
              <w:rPr>
                <w:rStyle w:val="HTMLCode"/>
              </w:rPr>
              <w:t>&lt;empty&gt;</w:t>
            </w:r>
            <w:r w:rsidRPr="00490EAB">
              <w:rPr>
                <w:sz w:val="20"/>
                <w:szCs w:val="20"/>
              </w:rPr>
              <w:t xml:space="preserve">, </w:t>
            </w:r>
            <w:r w:rsidRPr="00490EAB">
              <w:rPr>
                <w:rStyle w:val="HTMLCode"/>
              </w:rPr>
              <w:t>&lt;unknownFullName&gt;</w:t>
            </w:r>
          </w:p>
        </w:tc>
      </w:tr>
      <w:tr w:rsidR="00490EAB" w:rsidRPr="00490EAB" w14:paraId="62A58BE5" w14:textId="77777777" w:rsidTr="004946B2">
        <w:trPr>
          <w:trHeight w:val="49"/>
          <w:jc w:val="center"/>
        </w:trPr>
        <w:tc>
          <w:tcPr>
            <w:tcW w:w="2972" w:type="dxa"/>
            <w:tcBorders>
              <w:left w:val="single" w:sz="4" w:space="0" w:color="BFBFBF" w:themeColor="background1" w:themeShade="BF"/>
            </w:tcBorders>
            <w:hideMark/>
          </w:tcPr>
          <w:p w14:paraId="561ABB1E" w14:textId="25E33643" w:rsidR="00490EAB" w:rsidRPr="00490EAB" w:rsidRDefault="00490EAB" w:rsidP="000B5CCB">
            <w:pPr>
              <w:spacing w:before="0"/>
              <w:rPr>
                <w:sz w:val="20"/>
                <w:szCs w:val="20"/>
              </w:rPr>
            </w:pPr>
            <w:r w:rsidRPr="00490EAB">
              <w:rPr>
                <w:sz w:val="20"/>
                <w:szCs w:val="20"/>
              </w:rPr>
              <w:t>C</w:t>
            </w:r>
            <w:r w:rsidRPr="00490EAB">
              <w:rPr>
                <w:sz w:val="20"/>
                <w:szCs w:val="20"/>
              </w:rPr>
              <w:t>ompiler-generated methods</w:t>
            </w:r>
          </w:p>
        </w:tc>
        <w:tc>
          <w:tcPr>
            <w:tcW w:w="5828" w:type="dxa"/>
          </w:tcPr>
          <w:p w14:paraId="5A895C44" w14:textId="667197D7" w:rsidR="00490EAB" w:rsidRPr="00490EAB" w:rsidRDefault="00490EAB" w:rsidP="000B5CCB">
            <w:pPr>
              <w:spacing w:before="0"/>
              <w:rPr>
                <w:sz w:val="20"/>
                <w:szCs w:val="20"/>
              </w:rPr>
            </w:pPr>
            <w:r w:rsidRPr="00490EAB">
              <w:rPr>
                <w:sz w:val="20"/>
                <w:szCs w:val="20"/>
              </w:rPr>
              <w:t>synthetic accessors and anonymous-class methods</w:t>
            </w:r>
          </w:p>
        </w:tc>
      </w:tr>
      <w:tr w:rsidR="00490EAB" w:rsidRPr="00490EAB" w14:paraId="6C8B6E1A" w14:textId="77777777" w:rsidTr="004946B2">
        <w:trPr>
          <w:trHeight w:val="49"/>
          <w:jc w:val="center"/>
        </w:trPr>
        <w:tc>
          <w:tcPr>
            <w:tcW w:w="2972" w:type="dxa"/>
            <w:tcBorders>
              <w:left w:val="single" w:sz="4" w:space="0" w:color="BFBFBF" w:themeColor="background1" w:themeShade="BF"/>
            </w:tcBorders>
          </w:tcPr>
          <w:p w14:paraId="03F4BF50" w14:textId="7BF724E2" w:rsidR="00490EAB" w:rsidRPr="00490EAB" w:rsidRDefault="00490EAB" w:rsidP="000B5CCB">
            <w:pPr>
              <w:spacing w:before="0"/>
              <w:rPr>
                <w:sz w:val="20"/>
                <w:szCs w:val="20"/>
              </w:rPr>
            </w:pPr>
            <w:r w:rsidRPr="00490EAB">
              <w:rPr>
                <w:sz w:val="20"/>
                <w:szCs w:val="20"/>
              </w:rPr>
              <w:t>Selected JDK utilities</w:t>
            </w:r>
          </w:p>
        </w:tc>
        <w:tc>
          <w:tcPr>
            <w:tcW w:w="5828" w:type="dxa"/>
          </w:tcPr>
          <w:p w14:paraId="5F5C21D9" w14:textId="10B2D2DC" w:rsidR="00490EAB" w:rsidRPr="00490EAB" w:rsidRDefault="00490EAB" w:rsidP="000B5CCB">
            <w:pPr>
              <w:spacing w:before="0"/>
              <w:rPr>
                <w:color w:val="000000" w:themeColor="text1"/>
                <w:sz w:val="20"/>
                <w:szCs w:val="20"/>
              </w:rPr>
            </w:pPr>
            <w:r w:rsidRPr="00490EAB">
              <w:rPr>
                <w:sz w:val="20"/>
                <w:szCs w:val="20"/>
              </w:rPr>
              <w:t xml:space="preserve">calls under </w:t>
            </w:r>
            <w:r w:rsidRPr="00490EAB">
              <w:rPr>
                <w:rStyle w:val="HTMLCode"/>
              </w:rPr>
              <w:t>java.util.*</w:t>
            </w:r>
            <w:r w:rsidRPr="00490EAB">
              <w:rPr>
                <w:sz w:val="20"/>
                <w:szCs w:val="20"/>
              </w:rPr>
              <w:t xml:space="preserve"> and </w:t>
            </w:r>
            <w:r w:rsidRPr="00490EAB">
              <w:rPr>
                <w:rStyle w:val="HTMLCode"/>
              </w:rPr>
              <w:t>java.io.*</w:t>
            </w:r>
          </w:p>
        </w:tc>
      </w:tr>
    </w:tbl>
    <w:p w14:paraId="258B5B34" w14:textId="77777777" w:rsidR="00490EAB" w:rsidRPr="00514B5A" w:rsidRDefault="00490EAB" w:rsidP="00490EAB">
      <w:pPr>
        <w:jc w:val="center"/>
      </w:pPr>
      <w:r w:rsidRPr="00514B5A">
        <w:rPr>
          <w:b/>
          <w:bCs/>
          <w:color w:val="C00000"/>
        </w:rPr>
        <w:t>Table [Z]</w:t>
      </w:r>
    </w:p>
    <w:p w14:paraId="3502162B" w14:textId="5E99F4D1" w:rsidR="00490EAB" w:rsidRDefault="00490EAB" w:rsidP="00490EAB">
      <w:r>
        <w:t xml:space="preserve">Let </w:t>
      </w:r>
      <m:oMath>
        <m:r>
          <w:rPr>
            <w:rFonts w:ascii="Cambria Math" w:hAnsi="Cambria Math"/>
          </w:rPr>
          <m:t>X⊆V</m:t>
        </m:r>
      </m:oMath>
      <w:r>
        <w:t xml:space="preserve"> denote</w:t>
      </w:r>
      <w:r>
        <w:t xml:space="preserve"> the set of excluded vertices. Filtering produces the retained vertex set</w:t>
      </w:r>
    </w:p>
    <w:p w14:paraId="6462F254" w14:textId="5EF3DAB4" w:rsidR="00490EAB" w:rsidRDefault="00490EAB" w:rsidP="00490EAB">
      <m:oMathPara>
        <m:oMath>
          <m:r>
            <w:rPr>
              <w:rFonts w:ascii="Cambria Math" w:hAnsi="Cambria Math"/>
            </w:rPr>
            <m:t>V'=V∖X</m:t>
          </m:r>
        </m:oMath>
      </m:oMathPara>
    </w:p>
    <w:p w14:paraId="6124825A" w14:textId="659E56AC" w:rsidR="00490EAB" w:rsidRDefault="00490EAB" w:rsidP="00490EAB">
      <w:r>
        <w:t xml:space="preserve">For every </w:t>
      </w:r>
      <w:r>
        <w:t xml:space="preserve">sequence </w:t>
      </w:r>
      <w:r>
        <w:t>path</w:t>
      </w:r>
    </w:p>
    <w:p w14:paraId="1E0251B4" w14:textId="3104BEC9" w:rsidR="00490EAB" w:rsidRDefault="00490EAB" w:rsidP="00490EAB">
      <m:oMathPara>
        <m:oMath>
          <m:sSub>
            <m:sSubPr>
              <m:ctrlPr>
                <w:rPr>
                  <w:rFonts w:ascii="Cambria Math" w:hAnsi="Cambria Math"/>
                </w:rPr>
              </m:ctrlPr>
            </m:sSubPr>
            <m:e>
              <m:r>
                <w:rPr>
                  <w:rFonts w:ascii="Cambria Math" w:hAnsi="Cambria Math"/>
                </w:rPr>
                <m:t>v</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j</m:t>
              </m:r>
            </m:sub>
          </m:sSub>
        </m:oMath>
      </m:oMathPara>
    </w:p>
    <w:p w14:paraId="18CFD8A6" w14:textId="32F87B25" w:rsidR="00490EAB" w:rsidRDefault="00490EAB" w:rsidP="00490EAB">
      <w:r>
        <w:lastRenderedPageBreak/>
        <w:t xml:space="preserve">where </w:t>
      </w:r>
      <m:oMath>
        <m:sSub>
          <m:sSubPr>
            <m:ctrlPr>
              <w:rPr>
                <w:rFonts w:ascii="Cambria Math" w:hAnsi="Cambria Math"/>
              </w:rPr>
            </m:ctrlPr>
          </m:sSubPr>
          <m:e>
            <m:r>
              <w:rPr>
                <w:rFonts w:ascii="Cambria Math" w:hAnsi="Cambria Math"/>
              </w:rPr>
              <m:t>v</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j</m:t>
            </m:r>
          </m:sub>
        </m:sSub>
        <m:r>
          <w:rPr>
            <w:rFonts w:ascii="Cambria Math" w:hAnsi="Cambria Math"/>
          </w:rPr>
          <m:t>∈V'</m:t>
        </m:r>
      </m:oMath>
      <w:r>
        <w:t xml:space="preserve"> and </w:t>
      </w:r>
      <m:oMath>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m:t>
            </m:r>
          </m:sub>
        </m:sSub>
        <m:r>
          <w:rPr>
            <w:rFonts w:ascii="Cambria Math" w:hAnsi="Cambria Math"/>
          </w:rPr>
          <m:t>∈X</m:t>
        </m:r>
      </m:oMath>
      <w:r>
        <w:t xml:space="preserve">, </w:t>
      </w:r>
      <w:r>
        <w:t xml:space="preserve">FlowMap creates a direct </w:t>
      </w:r>
      <w:r>
        <w:t>sequence edge</w:t>
      </w:r>
      <w:r>
        <w:t xml:space="preserve"> from</w:t>
      </w:r>
      <w:r>
        <w:t xml:space="preserve"> </w:t>
      </w:r>
      <m:oMath>
        <m:sSub>
          <m:sSubPr>
            <m:ctrlPr>
              <w:rPr>
                <w:rFonts w:ascii="Cambria Math" w:hAnsi="Cambria Math"/>
              </w:rPr>
            </m:ctrlPr>
          </m:sSubPr>
          <m:e>
            <m:r>
              <w:rPr>
                <w:rFonts w:ascii="Cambria Math" w:hAnsi="Cambria Math"/>
              </w:rPr>
              <m:t>v</m:t>
            </m:r>
          </m:e>
          <m:sub>
            <m:r>
              <w:rPr>
                <w:rFonts w:ascii="Cambria Math" w:hAnsi="Cambria Math"/>
              </w:rPr>
              <m:t>i</m:t>
            </m:r>
          </m:sub>
        </m:sSub>
      </m:oMath>
      <w:r>
        <w:t xml:space="preserve"> to </w:t>
      </w:r>
      <m:oMath>
        <m:sSub>
          <m:sSubPr>
            <m:ctrlPr>
              <w:rPr>
                <w:rFonts w:ascii="Cambria Math" w:hAnsi="Cambria Math"/>
              </w:rPr>
            </m:ctrlPr>
          </m:sSubPr>
          <m:e>
            <m:r>
              <w:rPr>
                <w:rFonts w:ascii="Cambria Math" w:hAnsi="Cambria Math"/>
              </w:rPr>
              <m:t>v</m:t>
            </m:r>
          </m:e>
          <m:sub>
            <m:r>
              <w:rPr>
                <w:rFonts w:ascii="Cambria Math" w:hAnsi="Cambria Math"/>
              </w:rPr>
              <m:t>j</m:t>
            </m:r>
          </m:sub>
        </m:sSub>
      </m:oMath>
      <w:r>
        <w:t>. R</w:t>
      </w:r>
      <w:r>
        <w:t xml:space="preserve">emoving an intermediate operation </w:t>
      </w:r>
      <w:r>
        <w:t xml:space="preserve">therefore </w:t>
      </w:r>
      <w:r>
        <w:t xml:space="preserve">does not disconnect the surrounding control flow. Alternative successors and associated branch requirements are </w:t>
      </w:r>
      <w:r>
        <w:t xml:space="preserve">also </w:t>
      </w:r>
      <w:r>
        <w:t>preserved.</w:t>
      </w:r>
    </w:p>
    <w:p w14:paraId="27FC9CB8" w14:textId="0199091F" w:rsidR="00490EAB" w:rsidRDefault="00490EAB" w:rsidP="00490EAB">
      <w:r>
        <w:t xml:space="preserve">The resulting graph is </w:t>
      </w:r>
    </w:p>
    <w:p w14:paraId="211512FE" w14:textId="66FF9318" w:rsidR="00490EAB" w:rsidRDefault="00490EAB" w:rsidP="00490EAB">
      <m:oMathPara>
        <m:oMath>
          <m:sSub>
            <m:sSubPr>
              <m:ctrlPr>
                <w:rPr>
                  <w:rFonts w:ascii="Cambria Math" w:hAnsi="Cambria Math"/>
                </w:rPr>
              </m:ctrlPr>
            </m:sSubPr>
            <m:e>
              <m:r>
                <w:rPr>
                  <w:rFonts w:ascii="Cambria Math" w:hAnsi="Cambria Math"/>
                </w:rPr>
                <m:t>G</m:t>
              </m:r>
            </m:e>
            <m:sub>
              <m:r>
                <m:rPr>
                  <m:sty m:val="p"/>
                </m:rPr>
                <w:rPr>
                  <w:rFonts w:ascii="Cambria Math" w:hAnsi="Cambria Math"/>
                </w:rPr>
                <m:t>filtered</m:t>
              </m:r>
            </m:sub>
          </m:sSub>
          <m:r>
            <w:rPr>
              <w:rFonts w:ascii="Cambria Math" w:hAnsi="Cambria Math"/>
            </w:rPr>
            <m:t>=</m:t>
          </m:r>
          <m:r>
            <w:rPr>
              <w:rFonts w:ascii="Cambria Math" w:hAnsi="Cambria Math"/>
            </w:rPr>
            <m:t>Filter</m:t>
          </m:r>
          <m:d>
            <m:dPr>
              <m:ctrlPr>
                <w:rPr>
                  <w:rFonts w:ascii="Cambria Math" w:hAnsi="Cambria Math"/>
                  <w:i/>
                </w:rPr>
              </m:ctrlPr>
            </m:dPr>
            <m:e>
              <m:r>
                <w:rPr>
                  <w:rFonts w:ascii="Cambria Math" w:hAnsi="Cambria Math"/>
                </w:rPr>
                <m:t>G</m:t>
              </m:r>
            </m:e>
          </m:d>
          <m:r>
            <w:rPr>
              <w:rFonts w:ascii="Cambria Math" w:hAnsi="Cambria Math"/>
            </w:rPr>
            <m:t xml:space="preserve">= </m:t>
          </m:r>
          <m:d>
            <m:dPr>
              <m:ctrlPr>
                <w:rPr>
                  <w:rFonts w:ascii="Cambria Math" w:hAnsi="Cambria Math"/>
                </w:rPr>
              </m:ctrlPr>
            </m:dPr>
            <m:e>
              <m:r>
                <w:rPr>
                  <w:rFonts w:ascii="Cambria Math" w:hAnsi="Cambria Math"/>
                </w:rPr>
                <m:t>V'</m:t>
              </m:r>
              <m:r>
                <w:rPr>
                  <w:rFonts w:ascii="Cambria Math" w:hAnsi="Cambria Math"/>
                </w:rPr>
                <m:t>,E</m:t>
              </m:r>
              <m:r>
                <w:rPr>
                  <w:rFonts w:ascii="Cambria Math" w:hAnsi="Cambria Math"/>
                </w:rPr>
                <m:t>'</m:t>
              </m:r>
            </m:e>
          </m:d>
        </m:oMath>
      </m:oMathPara>
    </w:p>
    <w:p w14:paraId="7CB0DC33" w14:textId="731FF10A" w:rsidR="00490EAB" w:rsidRDefault="00490EAB" w:rsidP="00490EAB">
      <w:r>
        <w:t xml:space="preserve">where </w:t>
      </w:r>
      <m:oMath>
        <m:r>
          <w:rPr>
            <w:rFonts w:ascii="Cambria Math" w:hAnsi="Cambria Math"/>
          </w:rPr>
          <m:t>E</m:t>
        </m:r>
        <m:r>
          <w:rPr>
            <w:rFonts w:ascii="Cambria Math" w:hAnsi="Cambria Math"/>
          </w:rPr>
          <m:t>'</m:t>
        </m:r>
      </m:oMath>
      <w:r>
        <w:t xml:space="preserve"> </w:t>
      </w:r>
      <w:r>
        <w:t>contains the surviving edges and the replacement edges introduced during path preservation.</w:t>
      </w:r>
    </w:p>
    <w:p w14:paraId="547413A5" w14:textId="4FF2A3BB" w:rsidR="00490EAB" w:rsidRDefault="00490EAB" w:rsidP="00490EAB">
      <w:r>
        <w:t xml:space="preserve">Applying this process to the example code in </w:t>
      </w:r>
      <w:r w:rsidRPr="00490EAB">
        <w:rPr>
          <w:b/>
          <w:bCs/>
          <w:color w:val="C00000"/>
        </w:rPr>
        <w:t>Figure [Z]</w:t>
      </w:r>
      <w:r w:rsidRPr="00490EAB">
        <w:rPr>
          <w:color w:val="C00000"/>
        </w:rPr>
        <w:t xml:space="preserve"> </w:t>
      </w:r>
      <w:r>
        <w:t xml:space="preserve">produces the filtered graph shown in </w:t>
      </w:r>
      <w:r w:rsidRPr="00490EAB">
        <w:rPr>
          <w:b/>
          <w:bCs/>
          <w:color w:val="C00000"/>
        </w:rPr>
        <w:t>Figure [Z]</w:t>
      </w:r>
      <w:r w:rsidRPr="00490EAB">
        <w:rPr>
          <w:color w:val="C00000"/>
        </w:rPr>
        <w:t>.</w:t>
      </w:r>
    </w:p>
    <w:p w14:paraId="604CCD05" w14:textId="4E7120DB" w:rsidR="00490EAB" w:rsidRPr="00490EAB" w:rsidRDefault="00490EAB" w:rsidP="00490EAB">
      <w:pPr>
        <w:rPr>
          <w:b/>
          <w:bCs/>
          <w:color w:val="C00000"/>
        </w:rPr>
      </w:pPr>
      <w:r w:rsidRPr="00490EAB">
        <w:rPr>
          <w:b/>
          <w:bCs/>
          <w:color w:val="C00000"/>
        </w:rPr>
        <w:t xml:space="preserve">[ADD </w:t>
      </w:r>
      <w:r>
        <w:rPr>
          <w:b/>
          <w:bCs/>
          <w:color w:val="C00000"/>
        </w:rPr>
        <w:t>ILLUSTRATION</w:t>
      </w:r>
      <w:r w:rsidRPr="00490EAB">
        <w:rPr>
          <w:b/>
          <w:bCs/>
          <w:color w:val="C00000"/>
        </w:rPr>
        <w:t>]</w:t>
      </w:r>
    </w:p>
    <w:p w14:paraId="6287EF6F" w14:textId="0C6A2A77" w:rsidR="00490EAB" w:rsidRDefault="00490EAB" w:rsidP="00490EAB">
      <w:r>
        <w:t>Finally, branch and loop groups that contain no retained operations or meaningful transfers are removed, together with their synthetic structure vertices. This prevents empty structures created by call filtering from remaining in the final graph.</w:t>
      </w:r>
    </w:p>
    <w:p w14:paraId="5455E998" w14:textId="1849FAA4" w:rsidR="00D43EAF" w:rsidRDefault="00D43EAF" w:rsidP="00D43EAF">
      <w:pPr>
        <w:pStyle w:val="Heading3"/>
      </w:pPr>
      <w:bookmarkStart w:id="37" w:name="_Toc239687181"/>
      <w:r>
        <w:t>4.2.</w:t>
      </w:r>
      <w:r w:rsidR="00490EAB">
        <w:t>3</w:t>
      </w:r>
      <w:r>
        <w:t xml:space="preserve">  </w:t>
      </w:r>
      <w:r>
        <w:t>Branch, loop and dispatch model</w:t>
      </w:r>
      <w:bookmarkEnd w:id="37"/>
    </w:p>
    <w:p w14:paraId="3893DFB0" w14:textId="79934656" w:rsidR="00810F74" w:rsidRDefault="00810F74" w:rsidP="00810F74">
      <w:r>
        <w:t xml:space="preserve">FlowMap retains control flow information in two complementary forms. First, synthetic structure vertices </w:t>
      </w:r>
      <m:oMath>
        <m:sSub>
          <m:sSubPr>
            <m:ctrlPr>
              <w:rPr>
                <w:rFonts w:ascii="Cambria Math" w:hAnsi="Cambria Math"/>
              </w:rPr>
            </m:ctrlPr>
          </m:sSubPr>
          <m:e>
            <m:r>
              <w:rPr>
                <w:rFonts w:ascii="Cambria Math" w:hAnsi="Cambria Math"/>
              </w:rPr>
              <m:t>V</m:t>
            </m:r>
          </m:e>
          <m:sub>
            <m:r>
              <m:rPr>
                <m:sty m:val="p"/>
              </m:rPr>
              <w:rPr>
                <w:rFonts w:ascii="Cambria Math" w:hAnsi="Cambria Math"/>
              </w:rPr>
              <m:t>structure</m:t>
            </m:r>
          </m:sub>
        </m:sSub>
      </m:oMath>
      <w:r>
        <w:t xml:space="preserve"> are embedded in </w:t>
      </w:r>
      <m:oMath>
        <m:sSub>
          <m:sSubPr>
            <m:ctrlPr>
              <w:rPr>
                <w:rFonts w:ascii="Cambria Math" w:hAnsi="Cambria Math"/>
              </w:rPr>
            </m:ctrlPr>
          </m:sSubPr>
          <m:e>
            <m:r>
              <w:rPr>
                <w:rFonts w:ascii="Cambria Math" w:hAnsi="Cambria Math"/>
              </w:rPr>
              <m:t>G</m:t>
            </m:r>
          </m:e>
          <m:sub>
            <m:r>
              <m:rPr>
                <m:sty m:val="p"/>
              </m:rPr>
              <w:rPr>
                <w:rFonts w:ascii="Cambria Math" w:hAnsi="Cambria Math"/>
              </w:rPr>
              <m:t>filtered</m:t>
            </m:r>
          </m:sub>
        </m:sSub>
      </m:oMath>
      <w:r>
        <w:t xml:space="preserve">, making structural boundaries part of its control flow topology. Second, separate </w:t>
      </w:r>
      <w:r w:rsidRPr="00810F74">
        <w:rPr>
          <w:rStyle w:val="HTMLCode"/>
        </w:rPr>
        <w:t>branchGroups</w:t>
      </w:r>
      <w:r>
        <w:t xml:space="preserve"> and </w:t>
      </w:r>
      <w:r w:rsidRPr="00810F74">
        <w:rPr>
          <w:rStyle w:val="HTMLCode"/>
        </w:rPr>
        <w:t>loopGroups</w:t>
      </w:r>
      <w:r>
        <w:t xml:space="preserve"> collections retain descriptive information about every surviving structure </w:t>
      </w:r>
      <w:r>
        <w:t>and reference its vertices by identifier.</w:t>
      </w:r>
    </w:p>
    <w:p w14:paraId="27A9C2AF" w14:textId="6D6A2E80" w:rsidR="00810F74" w:rsidRDefault="00810F74" w:rsidP="00810F74">
      <w:r>
        <w:t>Structure vertices are categorised by their role:</w:t>
      </w:r>
    </w:p>
    <w:p w14:paraId="5B28DD53" w14:textId="69B08AD3" w:rsidR="00810F74" w:rsidRDefault="00810F74">
      <w:pPr>
        <w:pStyle w:val="ListParagraph"/>
        <w:numPr>
          <w:ilvl w:val="0"/>
          <w:numId w:val="13"/>
        </w:numPr>
      </w:pPr>
      <w:r>
        <w:t>entry: marks entry into the structure</w:t>
      </w:r>
    </w:p>
    <w:p w14:paraId="1558472F" w14:textId="0B80D7BB" w:rsidR="00810F74" w:rsidRDefault="00810F74">
      <w:pPr>
        <w:pStyle w:val="ListParagraph"/>
        <w:numPr>
          <w:ilvl w:val="0"/>
          <w:numId w:val="13"/>
        </w:numPr>
      </w:pPr>
      <w:r>
        <w:t>decision: represents condition evaluation or catch dispatch</w:t>
      </w:r>
    </w:p>
    <w:p w14:paraId="12AC440E" w14:textId="6C441A25" w:rsidR="00810F74" w:rsidRDefault="00810F74">
      <w:pPr>
        <w:pStyle w:val="ListParagraph"/>
        <w:numPr>
          <w:ilvl w:val="0"/>
          <w:numId w:val="13"/>
        </w:numPr>
      </w:pPr>
      <w:r>
        <w:t>exit: marks convergence or exit from the structure</w:t>
      </w:r>
    </w:p>
    <w:p w14:paraId="20ACFE69" w14:textId="54F90E1E" w:rsidR="00810F74" w:rsidRDefault="00810F74" w:rsidP="00810F74">
      <w:r w:rsidRPr="00810F74">
        <w:rPr>
          <w:b/>
          <w:bCs/>
          <w:color w:val="C00000"/>
        </w:rPr>
        <w:t>Figure [Z-Z]</w:t>
      </w:r>
      <w:r w:rsidRPr="00810F74">
        <w:rPr>
          <w:color w:val="C00000"/>
        </w:rPr>
        <w:t xml:space="preserve"> </w:t>
      </w:r>
      <w:r>
        <w:t>illustrate the representations of different control structures in FlowMap.</w:t>
      </w:r>
    </w:p>
    <w:p w14:paraId="48C60867" w14:textId="747E1F7E" w:rsidR="00810F74" w:rsidRDefault="00810F74" w:rsidP="00810F74">
      <w:pPr>
        <w:rPr>
          <w:b/>
          <w:bCs/>
          <w:color w:val="C00000"/>
        </w:rPr>
      </w:pPr>
      <w:r w:rsidRPr="00490EAB">
        <w:rPr>
          <w:b/>
          <w:bCs/>
          <w:color w:val="C00000"/>
        </w:rPr>
        <w:t xml:space="preserve">[ADD </w:t>
      </w:r>
      <w:r>
        <w:rPr>
          <w:b/>
          <w:bCs/>
          <w:color w:val="C00000"/>
        </w:rPr>
        <w:t>ILLUSTRATION</w:t>
      </w:r>
      <w:r>
        <w:rPr>
          <w:b/>
          <w:bCs/>
          <w:color w:val="C00000"/>
        </w:rPr>
        <w:t xml:space="preserve"> BRANCH</w:t>
      </w:r>
      <w:r w:rsidR="00E65EF9">
        <w:rPr>
          <w:b/>
          <w:bCs/>
          <w:color w:val="C00000"/>
        </w:rPr>
        <w:t>,</w:t>
      </w:r>
      <w:r>
        <w:rPr>
          <w:b/>
          <w:bCs/>
          <w:color w:val="C00000"/>
        </w:rPr>
        <w:t xml:space="preserve"> </w:t>
      </w:r>
      <w:r>
        <w:rPr>
          <w:b/>
          <w:bCs/>
          <w:color w:val="C00000"/>
        </w:rPr>
        <w:t>EXCEPTION</w:t>
      </w:r>
      <w:r w:rsidR="00E65EF9">
        <w:rPr>
          <w:b/>
          <w:bCs/>
          <w:color w:val="C00000"/>
        </w:rPr>
        <w:t xml:space="preserve">, </w:t>
      </w:r>
      <w:r>
        <w:rPr>
          <w:b/>
          <w:bCs/>
          <w:color w:val="C00000"/>
        </w:rPr>
        <w:t>LOOP</w:t>
      </w:r>
      <w:r w:rsidRPr="00490EAB">
        <w:rPr>
          <w:b/>
          <w:bCs/>
          <w:color w:val="C00000"/>
        </w:rPr>
        <w:t>]</w:t>
      </w:r>
    </w:p>
    <w:p w14:paraId="151BC848" w14:textId="04AAF343" w:rsidR="00810F74" w:rsidRPr="00810F74" w:rsidRDefault="00810F74" w:rsidP="00810F74">
      <w:r>
        <w:t xml:space="preserve">Multi-target dispatch is identified when Joern resolves a call to multiple concrete methods. FlowMap </w:t>
      </w:r>
      <w:r>
        <w:t>will create</w:t>
      </w:r>
      <w:r>
        <w:t xml:space="preserve"> one invocation edge</w:t>
      </w:r>
      <w:r>
        <w:t xml:space="preserve"> </w:t>
      </w:r>
      <m:oMath>
        <m:sSub>
          <m:sSubPr>
            <m:ctrlPr>
              <w:rPr>
                <w:rFonts w:ascii="Cambria Math" w:hAnsi="Cambria Math"/>
              </w:rPr>
            </m:ctrlPr>
          </m:sSubPr>
          <m:e>
            <m:r>
              <w:rPr>
                <w:rFonts w:ascii="Cambria Math" w:hAnsi="Cambria Math"/>
              </w:rPr>
              <m:t>E</m:t>
            </m:r>
          </m:e>
          <m:sub>
            <m:r>
              <m:rPr>
                <m:sty m:val="p"/>
              </m:rPr>
              <w:rPr>
                <w:rFonts w:ascii="Cambria Math" w:hAnsi="Cambria Math"/>
              </w:rPr>
              <m:t>inv</m:t>
            </m:r>
          </m:sub>
        </m:sSub>
      </m:oMath>
      <w:r>
        <w:t xml:space="preserve"> to each target method entry</w:t>
      </w:r>
      <w:r>
        <w:t xml:space="preserve">, as illustrated in </w:t>
      </w:r>
      <w:r w:rsidRPr="00810F74">
        <w:rPr>
          <w:b/>
          <w:bCs/>
          <w:color w:val="C00000"/>
        </w:rPr>
        <w:t>Figure [Z]</w:t>
      </w:r>
      <w:r w:rsidRPr="00810F74">
        <w:rPr>
          <w:b/>
          <w:bCs/>
          <w:color w:val="C00000"/>
        </w:rPr>
        <w:t>.</w:t>
      </w:r>
    </w:p>
    <w:p w14:paraId="7E7C82BD" w14:textId="1F1D3889" w:rsidR="00810F74" w:rsidRPr="00810F74" w:rsidRDefault="00810F74" w:rsidP="00810F74">
      <w:pPr>
        <w:rPr>
          <w:b/>
          <w:bCs/>
          <w:color w:val="C00000"/>
        </w:rPr>
      </w:pPr>
      <w:r w:rsidRPr="00490EAB">
        <w:rPr>
          <w:b/>
          <w:bCs/>
          <w:color w:val="C00000"/>
        </w:rPr>
        <w:t xml:space="preserve">[ADD </w:t>
      </w:r>
      <w:r>
        <w:rPr>
          <w:b/>
          <w:bCs/>
          <w:color w:val="C00000"/>
        </w:rPr>
        <w:t xml:space="preserve">ILLUSTRATION </w:t>
      </w:r>
      <w:r>
        <w:rPr>
          <w:b/>
          <w:bCs/>
          <w:color w:val="C00000"/>
        </w:rPr>
        <w:t>DISPATCH</w:t>
      </w:r>
      <w:r w:rsidRPr="00490EAB">
        <w:rPr>
          <w:b/>
          <w:bCs/>
          <w:color w:val="C00000"/>
        </w:rPr>
        <w:t>]</w:t>
      </w:r>
    </w:p>
    <w:p w14:paraId="02643DBB" w14:textId="7193D356" w:rsidR="00D43EAF" w:rsidRDefault="00D43EAF" w:rsidP="00D43EAF">
      <w:pPr>
        <w:pStyle w:val="Heading3"/>
      </w:pPr>
      <w:bookmarkStart w:id="38" w:name="_Toc239687182"/>
      <w:r>
        <w:t>4.2.</w:t>
      </w:r>
      <w:r w:rsidR="00490EAB">
        <w:t>4</w:t>
      </w:r>
      <w:r>
        <w:t xml:space="preserve">  </w:t>
      </w:r>
      <w:r w:rsidR="00E65EF9">
        <w:t>Phase Evidence and Relationship Evaluation</w:t>
      </w:r>
      <w:bookmarkEnd w:id="38"/>
    </w:p>
    <w:p w14:paraId="1985011F" w14:textId="14E2F81D" w:rsidR="00D4412D" w:rsidRDefault="00D4412D" w:rsidP="006B76EF">
      <w:pPr>
        <w:rPr>
          <w:b/>
          <w:bCs/>
          <w:color w:val="C00000"/>
        </w:rPr>
      </w:pPr>
      <w:r>
        <w:rPr>
          <w:b/>
          <w:bCs/>
          <w:color w:val="C00000"/>
        </w:rPr>
        <w:t>Add a sentence here to bridge..</w:t>
      </w:r>
    </w:p>
    <w:p w14:paraId="7382020D" w14:textId="6D7AC283" w:rsidR="00E65EF9" w:rsidRDefault="00E65EF9" w:rsidP="006B76EF">
      <w:r w:rsidRPr="00E65EF9">
        <w:rPr>
          <w:b/>
          <w:bCs/>
          <w:color w:val="C00000"/>
        </w:rPr>
        <w:t>S</w:t>
      </w:r>
      <w:r w:rsidRPr="00E65EF9">
        <w:rPr>
          <w:b/>
          <w:bCs/>
          <w:color w:val="C00000"/>
        </w:rPr>
        <w:t>ection 3.4.2</w:t>
      </w:r>
      <w:r w:rsidRPr="00E65EF9">
        <w:rPr>
          <w:color w:val="C00000"/>
        </w:rPr>
        <w:t xml:space="preserve"> </w:t>
      </w:r>
      <w:r>
        <w:t xml:space="preserve">defines the evidence categories and their relative interpretive strengths. The implementation represents </w:t>
      </w:r>
      <w:r>
        <w:t>the</w:t>
      </w:r>
      <w:r>
        <w:t xml:space="preserve"> evidence </w:t>
      </w:r>
      <w:r>
        <w:t xml:space="preserve">extracted for each call operation </w:t>
      </w:r>
      <m:oMath>
        <m:r>
          <w:rPr>
            <w:rFonts w:ascii="Cambria Math" w:hAnsi="Cambria Math"/>
          </w:rPr>
          <m:t>v</m:t>
        </m:r>
      </m:oMath>
      <w:r>
        <w:t xml:space="preserve"> </w:t>
      </w:r>
      <w:r>
        <w:t>as a normalized semantic signature</w:t>
      </w:r>
      <w:r>
        <w:t xml:space="preserve">, denoted by </w:t>
      </w:r>
      <m:oMath>
        <m:r>
          <w:rPr>
            <w:rFonts w:ascii="Cambria Math" w:hAnsi="Cambria Math"/>
          </w:rPr>
          <m:t>σ</m:t>
        </m:r>
        <m:d>
          <m:dPr>
            <m:ctrlPr>
              <w:rPr>
                <w:rFonts w:ascii="Cambria Math" w:hAnsi="Cambria Math"/>
              </w:rPr>
            </m:ctrlPr>
          </m:dPr>
          <m:e>
            <m:r>
              <w:rPr>
                <w:rFonts w:ascii="Cambria Math" w:hAnsi="Cambria Math"/>
              </w:rPr>
              <m:t>v</m:t>
            </m:r>
          </m:e>
        </m:d>
      </m:oMath>
      <w:r>
        <w:t xml:space="preserve">. Each </w:t>
      </w:r>
      <w:r>
        <w:t>dimension of this signature corresponds to an evidence category</w:t>
      </w:r>
      <w:r>
        <w:t xml:space="preserve"> listed in </w:t>
      </w:r>
      <w:r w:rsidRPr="00D4412D">
        <w:rPr>
          <w:b/>
          <w:bCs/>
          <w:color w:val="C00000"/>
        </w:rPr>
        <w:t>Table [X].</w:t>
      </w:r>
    </w:p>
    <w:p w14:paraId="388524F9" w14:textId="17884892" w:rsidR="00E65EF9" w:rsidRDefault="00E65EF9" w:rsidP="006B76EF">
      <w:r>
        <w:t xml:space="preserve">All extracted values are lowercased and stripped of whitespace before comparison. Placeholder values and synthetic identifiers are removed from all dimensions. Literal-only argument expressions are additionally excluded because equality between constants provides limited evidence of a shared operational responsibility. Contextual receivers such as </w:t>
      </w:r>
      <w:r>
        <w:rPr>
          <w:rStyle w:val="HTMLCode"/>
        </w:rPr>
        <w:t>this</w:t>
      </w:r>
      <w:r>
        <w:t xml:space="preserve"> and </w:t>
      </w:r>
      <w:r>
        <w:rPr>
          <w:rStyle w:val="HTMLCode"/>
        </w:rPr>
        <w:t>super</w:t>
      </w:r>
      <w:r>
        <w:t xml:space="preserve"> are removed from the receiver and input-identifier dimensions.</w:t>
      </w:r>
    </w:p>
    <w:p w14:paraId="3FA01BC2" w14:textId="1BEF91A0" w:rsidR="00E65EF9" w:rsidRPr="00414318" w:rsidRDefault="00E65EF9" w:rsidP="006B76EF">
      <w:pPr>
        <w:rPr>
          <w:color w:val="C00000"/>
        </w:rPr>
      </w:pPr>
      <w:r>
        <w:lastRenderedPageBreak/>
        <w:t xml:space="preserve">FlowMap evaluates the relatedness between two adjacent operations through three ordered layers, </w:t>
      </w:r>
      <w:r>
        <w:t xml:space="preserve">further </w:t>
      </w:r>
      <w:r>
        <w:t xml:space="preserve">illustrated in </w:t>
      </w:r>
      <w:r w:rsidRPr="00414318">
        <w:rPr>
          <w:b/>
          <w:bCs/>
          <w:color w:val="C00000"/>
        </w:rPr>
        <w:t>Figure [Z</w:t>
      </w:r>
      <w:r w:rsidRPr="00414318">
        <w:rPr>
          <w:color w:val="C00000"/>
        </w:rPr>
        <w:t>]:</w:t>
      </w:r>
    </w:p>
    <w:p w14:paraId="2C6C0A5F" w14:textId="42930011" w:rsidR="00E65EF9" w:rsidRPr="00E65EF9" w:rsidRDefault="00E65EF9">
      <w:pPr>
        <w:pStyle w:val="ListParagraph"/>
        <w:numPr>
          <w:ilvl w:val="0"/>
          <w:numId w:val="17"/>
        </w:numPr>
      </w:pPr>
      <w:r w:rsidRPr="00E65EF9">
        <w:rPr>
          <w:b/>
          <w:bCs/>
        </w:rPr>
        <w:t>Directional dependence.</w:t>
      </w:r>
      <w:r w:rsidRPr="00E65EF9">
        <w:t xml:space="preserve"> Direct data dependence or directional field write-to-read evidence produces a </w:t>
      </w:r>
      <w:r w:rsidRPr="00E65EF9">
        <w:rPr>
          <w:rFonts w:ascii="Courier New" w:hAnsi="Courier New" w:cs="Courier New"/>
          <w:sz w:val="20"/>
          <w:szCs w:val="20"/>
        </w:rPr>
        <w:t>RELATED</w:t>
      </w:r>
      <w:r w:rsidRPr="00E65EF9">
        <w:t xml:space="preserve"> result.</w:t>
      </w:r>
    </w:p>
    <w:p w14:paraId="47D6B042" w14:textId="3EEF0F8D" w:rsidR="00E65EF9" w:rsidRPr="00E65EF9" w:rsidRDefault="00E65EF9">
      <w:pPr>
        <w:pStyle w:val="ListParagraph"/>
        <w:numPr>
          <w:ilvl w:val="0"/>
          <w:numId w:val="17"/>
        </w:numPr>
      </w:pPr>
      <w:r w:rsidRPr="00E65EF9">
        <w:rPr>
          <w:b/>
          <w:bCs/>
        </w:rPr>
        <w:t xml:space="preserve">Core-identity </w:t>
      </w:r>
      <w:r>
        <w:rPr>
          <w:b/>
          <w:bCs/>
        </w:rPr>
        <w:t>separation</w:t>
      </w:r>
      <w:r w:rsidRPr="00E65EF9">
        <w:rPr>
          <w:b/>
          <w:bCs/>
        </w:rPr>
        <w:t>.</w:t>
      </w:r>
      <w:r w:rsidRPr="00E65EF9">
        <w:t xml:space="preserve"> When the receiver, input-identifier, and argument-expression categories have been successfully observed for both signatures, and their combined non-empty values are disjoint, the result is </w:t>
      </w:r>
      <w:r w:rsidRPr="00E65EF9">
        <w:rPr>
          <w:rFonts w:ascii="Courier New" w:hAnsi="Courier New" w:cs="Courier New"/>
          <w:sz w:val="20"/>
          <w:szCs w:val="20"/>
        </w:rPr>
        <w:t>UNRELATED</w:t>
      </w:r>
      <w:r w:rsidRPr="00E65EF9">
        <w:t>.</w:t>
      </w:r>
    </w:p>
    <w:p w14:paraId="1234B456" w14:textId="30AEF252" w:rsidR="00E65EF9" w:rsidRPr="00E65EF9" w:rsidRDefault="00E65EF9">
      <w:pPr>
        <w:pStyle w:val="ListParagraph"/>
        <w:numPr>
          <w:ilvl w:val="0"/>
          <w:numId w:val="17"/>
        </w:numPr>
      </w:pPr>
      <w:r w:rsidRPr="00E65EF9">
        <w:rPr>
          <w:b/>
          <w:bCs/>
        </w:rPr>
        <w:t>Contextual cohesion.</w:t>
      </w:r>
      <w:r w:rsidRPr="00E65EF9">
        <w:t xml:space="preserve"> If neither preceding rule applies, the weighted contextual cohesion score is evaluated. A score at or above </w:t>
      </w:r>
      <w:r>
        <w:t>a threshold</w:t>
      </w:r>
      <w:r w:rsidRPr="00E65EF9">
        <w:t xml:space="preserve"> produces </w:t>
      </w:r>
      <w:r w:rsidRPr="00E65EF9">
        <w:rPr>
          <w:rFonts w:ascii="Courier New" w:hAnsi="Courier New" w:cs="Courier New"/>
          <w:sz w:val="20"/>
          <w:szCs w:val="20"/>
        </w:rPr>
        <w:t>RELATED</w:t>
      </w:r>
      <w:r w:rsidRPr="00E65EF9">
        <w:t xml:space="preserve">; otherwise, the result is </w:t>
      </w:r>
      <w:r w:rsidRPr="00E65EF9">
        <w:rPr>
          <w:rFonts w:ascii="Courier New" w:hAnsi="Courier New" w:cs="Courier New"/>
          <w:sz w:val="20"/>
          <w:szCs w:val="20"/>
        </w:rPr>
        <w:t>UNKNOWN</w:t>
      </w:r>
      <w:r w:rsidRPr="00E65EF9">
        <w:t>.</w:t>
      </w:r>
    </w:p>
    <w:p w14:paraId="1AF3678A" w14:textId="26C66A99" w:rsidR="00E65EF9" w:rsidRDefault="00E65EF9" w:rsidP="006B76EF">
      <w:r>
        <w:t>R</w:t>
      </w:r>
      <w:r>
        <w:t xml:space="preserve">egion-to-operation and region-to-region evaluations apply only the second and third layers because directional dependence is defined between ordered call operations. </w:t>
      </w:r>
    </w:p>
    <w:p w14:paraId="20D59A08" w14:textId="565AC92C" w:rsidR="00E65EF9" w:rsidRDefault="00E65EF9" w:rsidP="006B76EF">
      <w:r>
        <w:t xml:space="preserve">A </w:t>
      </w:r>
      <w:r>
        <w:t xml:space="preserve">direct data </w:t>
      </w:r>
      <w:r>
        <w:t>dependence is established when backward traversal of Joern’s DDG confirms that a value produced by one call can reach the other, potentially through intermediate non-call nodes</w:t>
      </w:r>
      <w:r>
        <w:t xml:space="preserve">. </w:t>
      </w:r>
      <w:r>
        <w:t>A directional write-to-read relationship is established when the resolved callee of the first operation writes a field that is read by the resolved callee of the second.</w:t>
      </w:r>
    </w:p>
    <w:p w14:paraId="2756B6DA" w14:textId="62D71B49" w:rsidR="00E65EF9" w:rsidRDefault="00E65EF9" w:rsidP="006B76EF">
      <w:r>
        <w:t>The contextual layer uses a shared quantitative measure to compare two operation signatures, an aggregate region and an operation signature, or two aggregate region signatures.</w:t>
      </w:r>
    </w:p>
    <w:p w14:paraId="77108464" w14:textId="022BBD38" w:rsidR="00E65EF9" w:rsidRDefault="00E65EF9" w:rsidP="006B76EF">
      <w:r>
        <w:t xml:space="preserve">For a region </w:t>
      </w:r>
      <m:oMath>
        <m:r>
          <w:rPr>
            <w:rFonts w:ascii="Cambria Math" w:hAnsi="Cambria Math"/>
          </w:rPr>
          <m:t>P</m:t>
        </m:r>
      </m:oMath>
      <w:r>
        <w:t xml:space="preserve"> </w:t>
      </w:r>
      <w:r>
        <w:t xml:space="preserve">containing </w:t>
      </w:r>
      <w:r>
        <w:t>one or more</w:t>
      </w:r>
      <w:r>
        <w:t xml:space="preserve"> operations, FlowMap constructs an aggregate evidence signature:</w:t>
      </w:r>
    </w:p>
    <w:p w14:paraId="435DB342" w14:textId="32B6C0AB" w:rsidR="005254E7" w:rsidRPr="00E65EF9" w:rsidRDefault="00E65EF9" w:rsidP="00E65EF9">
      <w:pPr>
        <w:jc w:val="center"/>
      </w:pPr>
      <m:oMath>
        <m:r>
          <w:rPr>
            <w:rFonts w:ascii="Cambria Math" w:hAnsi="Cambria Math"/>
          </w:rPr>
          <m:t>Σ</m:t>
        </m:r>
        <m:d>
          <m:dPr>
            <m:ctrlPr>
              <w:rPr>
                <w:rFonts w:ascii="Cambria Math" w:hAnsi="Cambria Math"/>
              </w:rPr>
            </m:ctrlPr>
          </m:dPr>
          <m:e>
            <m:r>
              <w:rPr>
                <w:rFonts w:ascii="Cambria Math" w:hAnsi="Cambria Math"/>
              </w:rPr>
              <m:t>P</m:t>
            </m:r>
          </m:e>
        </m:d>
        <m:r>
          <w:rPr>
            <w:rFonts w:ascii="Cambria Math" w:hAnsi="Cambria Math"/>
          </w:rPr>
          <m:t>=</m:t>
        </m:r>
        <m:func>
          <m:funcPr>
            <m:ctrlPr>
              <w:rPr>
                <w:rFonts w:ascii="Cambria Math" w:hAnsi="Cambria Math"/>
              </w:rPr>
            </m:ctrlPr>
          </m:funcPr>
          <m:fName>
            <m:r>
              <m:rPr>
                <m:sty m:val="p"/>
              </m:rPr>
              <w:rPr>
                <w:rFonts w:ascii="Cambria Math" w:hAnsi="Cambria Math"/>
              </w:rPr>
              <m:t>Agg</m:t>
            </m:r>
          </m:fName>
          <m:e>
            <m:d>
              <m:dPr>
                <m:ctrlPr>
                  <w:rPr>
                    <w:rFonts w:ascii="Cambria Math" w:hAnsi="Cambria Math"/>
                  </w:rPr>
                </m:ctrlPr>
              </m:dPr>
              <m:e>
                <m:d>
                  <m:dPr>
                    <m:begChr m:val="{"/>
                    <m:endChr m:val="}"/>
                    <m:ctrlPr>
                      <w:rPr>
                        <w:rFonts w:ascii="Cambria Math" w:hAnsi="Cambria Math"/>
                      </w:rPr>
                    </m:ctrlPr>
                  </m:dPr>
                  <m:e>
                    <m:r>
                      <w:rPr>
                        <w:rFonts w:ascii="Cambria Math" w:hAnsi="Cambria Math"/>
                      </w:rPr>
                      <m:t>σ</m:t>
                    </m:r>
                    <m:d>
                      <m:dPr>
                        <m:ctrlPr>
                          <w:rPr>
                            <w:rFonts w:ascii="Cambria Math" w:hAnsi="Cambria Math"/>
                          </w:rPr>
                        </m:ctrlPr>
                      </m:dPr>
                      <m:e>
                        <m:r>
                          <w:rPr>
                            <w:rFonts w:ascii="Cambria Math" w:hAnsi="Cambria Math"/>
                          </w:rPr>
                          <m:t>v</m:t>
                        </m:r>
                      </m:e>
                    </m:d>
                    <m:r>
                      <w:rPr>
                        <w:rFonts w:ascii="Cambria Math" w:hAnsi="Cambria Math"/>
                      </w:rPr>
                      <m:t>∣v∈P</m:t>
                    </m:r>
                  </m:e>
                </m:d>
              </m:e>
            </m:d>
          </m:e>
        </m:func>
      </m:oMath>
      <w:r>
        <w:t>.</w:t>
      </w:r>
    </w:p>
    <w:p w14:paraId="2982A98E" w14:textId="46141387" w:rsidR="00E65EF9" w:rsidRDefault="00E65EF9" w:rsidP="006B76EF">
      <w:r>
        <w:t>More specifically</w:t>
      </w:r>
      <w:r>
        <w:t xml:space="preserve">, let </w:t>
      </w:r>
      <m:oMath>
        <m:r>
          <w:rPr>
            <w:rFonts w:ascii="Cambria Math" w:hAnsi="Cambria Math"/>
          </w:rPr>
          <m:t>e</m:t>
        </m:r>
      </m:oMath>
      <w:r>
        <w:t xml:space="preserve"> denote a categorised evidence item in an operation signature. The aggregate signature is:</w:t>
      </w:r>
    </w:p>
    <w:p w14:paraId="1F81AEED" w14:textId="738506F8" w:rsidR="00E65EF9" w:rsidRDefault="00E65EF9" w:rsidP="006B76EF">
      <m:oMathPara>
        <m:oMath>
          <m:r>
            <w:rPr>
              <w:rFonts w:ascii="Cambria Math" w:hAnsi="Cambria Math"/>
            </w:rPr>
            <m:t>Σ</m:t>
          </m:r>
          <m:d>
            <m:dPr>
              <m:ctrlPr>
                <w:rPr>
                  <w:rFonts w:ascii="Cambria Math" w:hAnsi="Cambria Math"/>
                </w:rPr>
              </m:ctrlPr>
            </m:dPr>
            <m:e>
              <m:r>
                <w:rPr>
                  <w:rFonts w:ascii="Cambria Math" w:hAnsi="Cambria Math"/>
                </w:rPr>
                <m:t>P</m:t>
              </m:r>
            </m:e>
          </m:d>
          <m:r>
            <w:rPr>
              <w:rFonts w:ascii="Cambria Math" w:hAnsi="Cambria Math"/>
            </w:rPr>
            <m:t>=</m:t>
          </m:r>
          <m:d>
            <m:dPr>
              <m:begChr m:val="{"/>
              <m:endChr m:val="}"/>
              <m:ctrlPr>
                <w:rPr>
                  <w:rFonts w:ascii="Cambria Math" w:hAnsi="Cambria Math"/>
                </w:rPr>
              </m:ctrlPr>
            </m:dPr>
            <m:e>
              <m:r>
                <w:rPr>
                  <w:rFonts w:ascii="Cambria Math" w:hAnsi="Cambria Math"/>
                </w:rPr>
                <m:t>e </m:t>
              </m:r>
            </m:e>
            <m:e>
              <m:r>
                <w:rPr>
                  <w:rFonts w:ascii="Cambria Math" w:hAnsi="Cambria Math"/>
                </w:rPr>
                <m:t> </m:t>
              </m:r>
              <m:nary>
                <m:naryPr>
                  <m:chr m:val="∑"/>
                  <m:limLoc m:val="undOvr"/>
                  <m:supHide m:val="1"/>
                  <m:ctrlPr>
                    <w:rPr>
                      <w:rFonts w:ascii="Cambria Math" w:hAnsi="Cambria Math"/>
                    </w:rPr>
                  </m:ctrlPr>
                </m:naryPr>
                <m:sub>
                  <m:r>
                    <w:rPr>
                      <w:rFonts w:ascii="Cambria Math" w:hAnsi="Cambria Math"/>
                    </w:rPr>
                    <m:t>v∈P</m:t>
                  </m:r>
                </m:sub>
                <m:sup/>
                <m:e>
                  <m:r>
                    <m:rPr>
                      <m:sty m:val="b"/>
                    </m:rPr>
                    <w:rPr>
                      <w:rFonts w:ascii="Cambria Math" w:hAnsi="Cambria Math"/>
                    </w:rPr>
                    <m:t>1</m:t>
                  </m:r>
                </m:e>
              </m:nary>
              <m:d>
                <m:dPr>
                  <m:begChr m:val="["/>
                  <m:endChr m:val="]"/>
                  <m:ctrlPr>
                    <w:rPr>
                      <w:rFonts w:ascii="Cambria Math" w:hAnsi="Cambria Math"/>
                    </w:rPr>
                  </m:ctrlPr>
                </m:dPr>
                <m:e>
                  <m:r>
                    <w:rPr>
                      <w:rFonts w:ascii="Cambria Math" w:hAnsi="Cambria Math"/>
                    </w:rPr>
                    <m:t>e∈σ</m:t>
                  </m:r>
                  <m:d>
                    <m:dPr>
                      <m:ctrlPr>
                        <w:rPr>
                          <w:rFonts w:ascii="Cambria Math" w:hAnsi="Cambria Math"/>
                        </w:rPr>
                      </m:ctrlPr>
                    </m:dPr>
                    <m:e>
                      <m:r>
                        <w:rPr>
                          <w:rFonts w:ascii="Cambria Math" w:hAnsi="Cambria Math"/>
                        </w:rPr>
                        <m:t>v</m:t>
                      </m:r>
                    </m:e>
                  </m:d>
                </m:e>
              </m:d>
              <m:r>
                <w:rPr>
                  <w:rFonts w:ascii="Cambria Math" w:hAnsi="Cambria Math"/>
                </w:rPr>
                <m:t>≥τ</m:t>
              </m:r>
              <m:d>
                <m:dPr>
                  <m:ctrlPr>
                    <w:rPr>
                      <w:rFonts w:ascii="Cambria Math" w:hAnsi="Cambria Math"/>
                    </w:rPr>
                  </m:ctrlPr>
                </m:dPr>
                <m:e>
                  <m:d>
                    <m:dPr>
                      <m:begChr m:val="|"/>
                      <m:endChr m:val="|"/>
                      <m:ctrlPr>
                        <w:rPr>
                          <w:rFonts w:ascii="Cambria Math" w:hAnsi="Cambria Math"/>
                        </w:rPr>
                      </m:ctrlPr>
                    </m:dPr>
                    <m:e>
                      <m:r>
                        <w:rPr>
                          <w:rFonts w:ascii="Cambria Math" w:hAnsi="Cambria Math"/>
                        </w:rPr>
                        <m:t>P</m:t>
                      </m:r>
                    </m:e>
                  </m:d>
                </m:e>
              </m:d>
            </m:e>
          </m:d>
          <m:r>
            <w:rPr>
              <w:rFonts w:ascii="Cambria Math" w:hAnsi="Cambria Math"/>
            </w:rPr>
            <m:t>,</m:t>
          </m:r>
        </m:oMath>
      </m:oMathPara>
    </w:p>
    <w:p w14:paraId="6398E2E9" w14:textId="283C773A" w:rsidR="00E65EF9" w:rsidRPr="00E65EF9" w:rsidRDefault="00E65EF9" w:rsidP="00E65EF9">
      <w:r>
        <w:t xml:space="preserve">where </w:t>
      </w:r>
      <m:oMath>
        <m:r>
          <m:rPr>
            <m:sty m:val="b"/>
          </m:rPr>
          <w:rPr>
            <w:rFonts w:ascii="Cambria Math" w:hAnsi="Cambria Math"/>
          </w:rPr>
          <m:t>1</m:t>
        </m:r>
        <m:d>
          <m:dPr>
            <m:begChr m:val="["/>
            <m:endChr m:val="]"/>
            <m:ctrlPr>
              <w:rPr>
                <w:rFonts w:ascii="Cambria Math" w:hAnsi="Cambria Math"/>
              </w:rPr>
            </m:ctrlPr>
          </m:dPr>
          <m:e>
            <m:r>
              <w:rPr>
                <w:rFonts w:ascii="Cambria Math" w:hAnsi="Cambria Math"/>
              </w:rPr>
              <m:t>⋅</m:t>
            </m:r>
          </m:e>
        </m:d>
      </m:oMath>
      <w:r>
        <w:t xml:space="preserve"> </w:t>
      </w:r>
      <w:r>
        <w:t xml:space="preserve">is the </w:t>
      </w:r>
      <w:r w:rsidRPr="00E65EF9">
        <w:t xml:space="preserve">indicator function and </w:t>
      </w:r>
      <m:oMath>
        <m:r>
          <w:rPr>
            <w:rFonts w:ascii="Cambria Math" w:hAnsi="Cambria Math"/>
          </w:rPr>
          <m:t>τ</m:t>
        </m:r>
        <m:d>
          <m:dPr>
            <m:ctrlPr>
              <w:rPr>
                <w:rFonts w:ascii="Cambria Math" w:hAnsi="Cambria Math"/>
              </w:rPr>
            </m:ctrlPr>
          </m:dPr>
          <m:e>
            <m:r>
              <w:rPr>
                <w:rFonts w:ascii="Cambria Math" w:hAnsi="Cambria Math"/>
              </w:rPr>
              <m:t>n</m:t>
            </m:r>
          </m:e>
        </m:d>
      </m:oMath>
      <w:r w:rsidRPr="00E65EF9">
        <w:t xml:space="preserve"> </w:t>
      </w:r>
      <w:r w:rsidRPr="00E65EF9">
        <w:t>is the occurrence threshold:</w:t>
      </w:r>
    </w:p>
    <w:p w14:paraId="56D943B2" w14:textId="2E899BB0" w:rsidR="00E65EF9" w:rsidRPr="00E65EF9" w:rsidRDefault="00E65EF9" w:rsidP="00E65EF9">
      <m:oMathPara>
        <m:oMath>
          <m:r>
            <w:rPr>
              <w:rFonts w:ascii="Cambria Math" w:hAnsi="Cambria Math"/>
            </w:rPr>
            <m:t>τ</m:t>
          </m:r>
          <m:d>
            <m:dPr>
              <m:ctrlPr>
                <w:rPr>
                  <w:rFonts w:ascii="Cambria Math" w:hAnsi="Cambria Math"/>
                </w:rPr>
              </m:ctrlPr>
            </m:dPr>
            <m:e>
              <m:r>
                <w:rPr>
                  <w:rFonts w:ascii="Cambria Math" w:hAnsi="Cambria Math"/>
                </w:rPr>
                <m:t>n</m:t>
              </m:r>
            </m:e>
          </m:d>
          <m:r>
            <w:rPr>
              <w:rFonts w:ascii="Cambria Math" w:hAnsi="Cambria Math"/>
            </w:rPr>
            <m:t>=</m:t>
          </m:r>
          <m:d>
            <m:dPr>
              <m:begChr m:val="{"/>
              <m:endChr m:val=""/>
              <m:ctrlPr>
                <w:rPr>
                  <w:rFonts w:ascii="Cambria Math" w:hAnsi="Cambria Math"/>
                </w:rPr>
              </m:ctrlPr>
            </m:dPr>
            <m:e>
              <m:m>
                <m:mPr>
                  <m:mcs>
                    <m:mc>
                      <m:mcPr>
                        <m:count m:val="2"/>
                        <m:mcJc m:val="center"/>
                      </m:mcPr>
                    </m:mc>
                  </m:mcs>
                  <m:ctrlPr>
                    <w:rPr>
                      <w:rFonts w:ascii="Cambria Math" w:hAnsi="Cambria Math"/>
                    </w:rPr>
                  </m:ctrlPr>
                </m:mPr>
                <m:mr>
                  <m:e>
                    <m:r>
                      <w:rPr>
                        <w:rFonts w:ascii="Cambria Math" w:hAnsi="Cambria Math"/>
                      </w:rPr>
                      <m:t>1,</m:t>
                    </m:r>
                  </m:e>
                  <m:e>
                    <m:r>
                      <w:rPr>
                        <w:rFonts w:ascii="Cambria Math" w:hAnsi="Cambria Math"/>
                      </w:rPr>
                      <m:t>n=1,</m:t>
                    </m:r>
                  </m:e>
                </m:mr>
                <m:mr>
                  <m:e>
                    <m:func>
                      <m:funcPr>
                        <m:ctrlPr>
                          <w:rPr>
                            <w:rFonts w:ascii="Cambria Math" w:hAnsi="Cambria Math"/>
                          </w:rPr>
                        </m:ctrlPr>
                      </m:funcPr>
                      <m:fName>
                        <m:r>
                          <m:rPr>
                            <m:sty m:val="p"/>
                          </m:rPr>
                          <w:rPr>
                            <w:rFonts w:ascii="Cambria Math" w:hAnsi="Cambria Math"/>
                          </w:rPr>
                          <m:t>max</m:t>
                        </m:r>
                      </m:fName>
                      <m:e>
                        <m:d>
                          <m:dPr>
                            <m:ctrlPr>
                              <w:rPr>
                                <w:rFonts w:ascii="Cambria Math" w:hAnsi="Cambria Math"/>
                              </w:rPr>
                            </m:ctrlPr>
                          </m:dPr>
                          <m:e>
                            <m:r>
                              <w:rPr>
                                <w:rFonts w:ascii="Cambria Math" w:hAnsi="Cambria Math"/>
                              </w:rPr>
                              <m:t>2,</m:t>
                            </m:r>
                            <m:d>
                              <m:dPr>
                                <m:begChr m:val="⌈"/>
                                <m:endChr m:val="⌉"/>
                                <m:ctrlPr>
                                  <w:rPr>
                                    <w:rFonts w:ascii="Cambria Math" w:hAnsi="Cambria Math"/>
                                  </w:rPr>
                                </m:ctrlPr>
                              </m:dPr>
                              <m:e>
                                <m:r>
                                  <w:rPr>
                                    <w:rFonts w:ascii="Cambria Math" w:hAnsi="Cambria Math"/>
                                  </w:rPr>
                                  <m:t>n/2</m:t>
                                </m:r>
                              </m:e>
                            </m:d>
                          </m:e>
                        </m:d>
                      </m:e>
                    </m:func>
                    <m:r>
                      <w:rPr>
                        <w:rFonts w:ascii="Cambria Math" w:hAnsi="Cambria Math"/>
                      </w:rPr>
                      <m:t>,</m:t>
                    </m:r>
                  </m:e>
                  <m:e>
                    <m:r>
                      <w:rPr>
                        <w:rFonts w:ascii="Cambria Math" w:hAnsi="Cambria Math"/>
                      </w:rPr>
                      <m:t>n&gt;1.</m:t>
                    </m:r>
                  </m:e>
                </m:mr>
              </m:m>
            </m:e>
          </m:d>
        </m:oMath>
      </m:oMathPara>
    </w:p>
    <w:p w14:paraId="46E637FC" w14:textId="47E4AB39" w:rsidR="00E65EF9" w:rsidRDefault="00E65EF9" w:rsidP="00E65EF9">
      <w:r w:rsidRPr="00E65EF9">
        <w:t xml:space="preserve">Consequently, a single-operation region retains the operation’s complete signature. In a multi-operation region, an evidence item is </w:t>
      </w:r>
      <w:r>
        <w:t>retained only when it occurs in at least two and at least half of the member operations.</w:t>
      </w:r>
    </w:p>
    <w:p w14:paraId="6BA0D1E1" w14:textId="583BB525" w:rsidR="00E65EF9" w:rsidRDefault="00E65EF9" w:rsidP="00E65EF9">
      <w:pPr>
        <w:rPr>
          <w:color w:val="C00000"/>
        </w:rPr>
      </w:pPr>
      <w:r>
        <w:t xml:space="preserve">The contextual cohesion calculation uses the weighted average of the commonality observed within each evidence category. As explained conceptually in </w:t>
      </w:r>
      <w:r w:rsidRPr="00E65EF9">
        <w:rPr>
          <w:b/>
          <w:bCs/>
          <w:color w:val="C00000"/>
        </w:rPr>
        <w:t>Section 3.4.2</w:t>
      </w:r>
      <w:r>
        <w:t xml:space="preserve">, the presence of shared evidence does not have equal interpretive significance across all categories. FlowMap therefore assigns a different weight </w:t>
      </w:r>
      <m:oMath>
        <m:sSub>
          <m:sSubPr>
            <m:ctrlPr>
              <w:rPr>
                <w:rFonts w:ascii="Cambria Math" w:hAnsi="Cambria Math"/>
              </w:rPr>
            </m:ctrlPr>
          </m:sSubPr>
          <m:e>
            <m:r>
              <w:rPr>
                <w:rFonts w:ascii="Cambria Math" w:hAnsi="Cambria Math"/>
              </w:rPr>
              <m:t>w</m:t>
            </m:r>
          </m:e>
          <m:sub>
            <m:r>
              <w:rPr>
                <w:rFonts w:ascii="Cambria Math" w:hAnsi="Cambria Math"/>
              </w:rPr>
              <m:t>d</m:t>
            </m:r>
          </m:sub>
        </m:sSub>
      </m:oMath>
      <w:r>
        <w:t xml:space="preserve"> </w:t>
      </w:r>
      <w:r>
        <w:t>to the overlap calculated for each category</w:t>
      </w:r>
      <w:r>
        <w:t xml:space="preserve"> </w:t>
      </w:r>
      <m:oMath>
        <m:r>
          <w:rPr>
            <w:rFonts w:ascii="Cambria Math" w:hAnsi="Cambria Math"/>
          </w:rPr>
          <m:t>d</m:t>
        </m:r>
      </m:oMath>
      <w:r>
        <w:t xml:space="preserve">, as listed in </w:t>
      </w:r>
      <w:r w:rsidRPr="00E65EF9">
        <w:rPr>
          <w:b/>
          <w:bCs/>
        </w:rPr>
        <w:t>Table [X].</w:t>
      </w:r>
    </w:p>
    <w:p w14:paraId="2B16D8AD" w14:textId="4C0C5076" w:rsidR="00E65EF9" w:rsidRDefault="00E65EF9" w:rsidP="00E65EF9">
      <w:r>
        <w:t xml:space="preserve">Let </w:t>
      </w:r>
      <m:oMath>
        <m:r>
          <w:rPr>
            <w:rFonts w:ascii="Cambria Math" w:hAnsi="Cambria Math"/>
          </w:rPr>
          <m:t>A</m:t>
        </m:r>
      </m:oMath>
      <w:r>
        <w:t xml:space="preserve"> and </w:t>
      </w:r>
      <m:oMath>
        <m:r>
          <w:rPr>
            <w:rFonts w:ascii="Cambria Math" w:hAnsi="Cambria Math"/>
          </w:rPr>
          <m:t>B</m:t>
        </m:r>
      </m:oMath>
      <w:r>
        <w:t xml:space="preserve"> be two operation or aggregate signatures. For an evidence category </w:t>
      </w:r>
      <m:oMath>
        <m:r>
          <w:rPr>
            <w:rFonts w:ascii="Cambria Math" w:hAnsi="Cambria Math"/>
          </w:rPr>
          <m:t>d</m:t>
        </m:r>
      </m:oMath>
      <w:r>
        <w:t>, define:</w:t>
      </w:r>
    </w:p>
    <w:p w14:paraId="110C1A03" w14:textId="16A41E53" w:rsidR="00E65EF9" w:rsidRDefault="00E65EF9" w:rsidP="00E65EF9">
      <m:oMathPara>
        <m:oMath>
          <m:sSub>
            <m:sSubPr>
              <m:ctrlPr>
                <w:rPr>
                  <w:rFonts w:ascii="Cambria Math" w:hAnsi="Cambria Math"/>
                </w:rPr>
              </m:ctrlPr>
            </m:sSubPr>
            <m:e>
              <m:r>
                <w:rPr>
                  <w:rFonts w:ascii="Cambria Math" w:hAnsi="Cambria Math"/>
                </w:rPr>
                <m:t>A</m:t>
              </m:r>
            </m:e>
            <m:sub>
              <m:r>
                <w:rPr>
                  <w:rFonts w:ascii="Cambria Math" w:hAnsi="Cambria Math"/>
                </w:rPr>
                <m:t>d</m:t>
              </m:r>
            </m:sub>
          </m:sSub>
          <m:r>
            <w:rPr>
              <w:rFonts w:ascii="Cambria Math" w:hAnsi="Cambria Math"/>
            </w:rPr>
            <m:t>=</m:t>
          </m:r>
          <m:d>
            <m:dPr>
              <m:begChr m:val="{"/>
              <m:endChr m:val="}"/>
              <m:ctrlPr>
                <w:rPr>
                  <w:rFonts w:ascii="Cambria Math" w:hAnsi="Cambria Math"/>
                </w:rPr>
              </m:ctrlPr>
            </m:dPr>
            <m:e>
              <m:r>
                <w:rPr>
                  <w:rFonts w:ascii="Cambria Math" w:hAnsi="Cambria Math"/>
                </w:rPr>
                <m:t>e∈A∣</m:t>
              </m:r>
              <m:func>
                <m:funcPr>
                  <m:ctrlPr>
                    <w:rPr>
                      <w:rFonts w:ascii="Cambria Math" w:hAnsi="Cambria Math"/>
                    </w:rPr>
                  </m:ctrlPr>
                </m:funcPr>
                <m:fName>
                  <m:r>
                    <m:rPr>
                      <m:sty m:val="p"/>
                    </m:rPr>
                    <w:rPr>
                      <w:rFonts w:ascii="Cambria Math" w:hAnsi="Cambria Math"/>
                    </w:rPr>
                    <m:t>category</m:t>
                  </m:r>
                </m:fName>
                <m:e>
                  <m:d>
                    <m:dPr>
                      <m:ctrlPr>
                        <w:rPr>
                          <w:rFonts w:ascii="Cambria Math" w:hAnsi="Cambria Math"/>
                        </w:rPr>
                      </m:ctrlPr>
                    </m:dPr>
                    <m:e>
                      <m:r>
                        <w:rPr>
                          <w:rFonts w:ascii="Cambria Math" w:hAnsi="Cambria Math"/>
                        </w:rPr>
                        <m:t>e</m:t>
                      </m:r>
                    </m:e>
                  </m:d>
                </m:e>
              </m:func>
              <m:r>
                <w:rPr>
                  <w:rFonts w:ascii="Cambria Math" w:hAnsi="Cambria Math"/>
                </w:rPr>
                <m:t>=d</m:t>
              </m:r>
            </m:e>
          </m:d>
          <m:r>
            <w:rPr>
              <w:rFonts w:ascii="Cambria Math" w:hAnsi="Cambria Math"/>
            </w:rPr>
            <m:t>,</m:t>
          </m:r>
        </m:oMath>
      </m:oMathPara>
    </w:p>
    <w:p w14:paraId="024EED98" w14:textId="27D48081" w:rsidR="00E65EF9" w:rsidRDefault="00E65EF9" w:rsidP="00E65EF9">
      <w:r>
        <w:t xml:space="preserve">with </w:t>
      </w:r>
      <m:oMath>
        <m:sSub>
          <m:sSubPr>
            <m:ctrlPr>
              <w:rPr>
                <w:rFonts w:ascii="Cambria Math" w:hAnsi="Cambria Math"/>
              </w:rPr>
            </m:ctrlPr>
          </m:sSubPr>
          <m:e>
            <m:r>
              <w:rPr>
                <w:rFonts w:ascii="Cambria Math" w:hAnsi="Cambria Math"/>
              </w:rPr>
              <m:t>B</m:t>
            </m:r>
          </m:e>
          <m:sub>
            <m:r>
              <w:rPr>
                <w:rFonts w:ascii="Cambria Math" w:hAnsi="Cambria Math"/>
              </w:rPr>
              <m:t>d</m:t>
            </m:r>
          </m:sub>
        </m:sSub>
      </m:oMath>
      <w:r>
        <w:t xml:space="preserve"> defined equivalently.</w:t>
      </w:r>
    </w:p>
    <w:p w14:paraId="628C9D83" w14:textId="1EA6B58D" w:rsidR="00E65EF9" w:rsidRDefault="00E65EF9" w:rsidP="00E65EF9">
      <w:pPr>
        <w:rPr>
          <w:color w:val="C00000"/>
        </w:rPr>
      </w:pPr>
      <w:r>
        <w:t xml:space="preserve">The overlap coefficient for category </w:t>
      </w:r>
      <m:oMath>
        <m:r>
          <w:rPr>
            <w:rFonts w:ascii="Cambria Math" w:hAnsi="Cambria Math"/>
          </w:rPr>
          <m:t>d</m:t>
        </m:r>
      </m:oMath>
      <w:r>
        <w:t xml:space="preserve"> is</w:t>
      </w:r>
      <w:r>
        <w:t xml:space="preserve"> calculated using the </w:t>
      </w:r>
      <w:r>
        <w:t>Szymkiewicz–Simpson coefficient:</w:t>
      </w:r>
    </w:p>
    <w:p w14:paraId="2B83AFA3" w14:textId="7DAADFBC" w:rsidR="00E65EF9" w:rsidRPr="00E65EF9" w:rsidRDefault="00E65EF9" w:rsidP="00E65EF9">
      <w:pPr>
        <w:rPr>
          <w:color w:val="000000" w:themeColor="text1"/>
        </w:rPr>
      </w:pPr>
      <m:oMathPara>
        <m:oMath>
          <m:sSub>
            <m:sSubPr>
              <m:ctrlPr>
                <w:rPr>
                  <w:rFonts w:ascii="Cambria Math" w:hAnsi="Cambria Math"/>
                  <w:color w:val="000000" w:themeColor="text1"/>
                </w:rPr>
              </m:ctrlPr>
            </m:sSubPr>
            <m:e>
              <m:r>
                <w:rPr>
                  <w:rFonts w:ascii="Cambria Math" w:hAnsi="Cambria Math"/>
                  <w:color w:val="000000" w:themeColor="text1"/>
                </w:rPr>
                <m:t>s</m:t>
              </m:r>
            </m:e>
            <m:sub>
              <m:r>
                <w:rPr>
                  <w:rFonts w:ascii="Cambria Math" w:hAnsi="Cambria Math"/>
                  <w:color w:val="000000" w:themeColor="text1"/>
                </w:rPr>
                <m:t>d</m:t>
              </m:r>
            </m:sub>
          </m:sSub>
          <m:d>
            <m:dPr>
              <m:ctrlPr>
                <w:rPr>
                  <w:rFonts w:ascii="Cambria Math" w:hAnsi="Cambria Math"/>
                  <w:color w:val="000000" w:themeColor="text1"/>
                </w:rPr>
              </m:ctrlPr>
            </m:dPr>
            <m:e>
              <m:r>
                <w:rPr>
                  <w:rFonts w:ascii="Cambria Math" w:hAnsi="Cambria Math"/>
                  <w:color w:val="000000" w:themeColor="text1"/>
                </w:rPr>
                <m:t>A,B</m:t>
              </m:r>
            </m:e>
          </m:d>
          <m:r>
            <w:rPr>
              <w:rFonts w:ascii="Cambria Math" w:hAnsi="Cambria Math"/>
              <w:color w:val="000000" w:themeColor="text1"/>
            </w:rPr>
            <m:t>=</m:t>
          </m:r>
          <m:d>
            <m:dPr>
              <m:begChr m:val="{"/>
              <m:endChr m:val=""/>
              <m:ctrlPr>
                <w:rPr>
                  <w:rFonts w:ascii="Cambria Math" w:hAnsi="Cambria Math"/>
                  <w:color w:val="000000" w:themeColor="text1"/>
                </w:rPr>
              </m:ctrlPr>
            </m:dPr>
            <m:e>
              <m:m>
                <m:mPr>
                  <m:mcs>
                    <m:mc>
                      <m:mcPr>
                        <m:count m:val="2"/>
                        <m:mcJc m:val="center"/>
                      </m:mcPr>
                    </m:mc>
                  </m:mcs>
                  <m:ctrlPr>
                    <w:rPr>
                      <w:rFonts w:ascii="Cambria Math" w:hAnsi="Cambria Math"/>
                      <w:color w:val="000000" w:themeColor="text1"/>
                    </w:rPr>
                  </m:ctrlPr>
                </m:mPr>
                <m:mr>
                  <m:e>
                    <m:f>
                      <m:fPr>
                        <m:ctrlPr>
                          <w:rPr>
                            <w:rFonts w:ascii="Cambria Math" w:hAnsi="Cambria Math"/>
                            <w:color w:val="000000" w:themeColor="text1"/>
                          </w:rPr>
                        </m:ctrlPr>
                      </m:fPr>
                      <m:num>
                        <m:d>
                          <m:dPr>
                            <m:begChr m:val="|"/>
                            <m:endChr m:val="|"/>
                            <m:ctrlPr>
                              <w:rPr>
                                <w:rFonts w:ascii="Cambria Math" w:hAnsi="Cambria Math"/>
                                <w:color w:val="000000" w:themeColor="text1"/>
                              </w:rPr>
                            </m:ctrlPr>
                          </m:dPr>
                          <m:e>
                            <m:sSub>
                              <m:sSubPr>
                                <m:ctrlPr>
                                  <w:rPr>
                                    <w:rFonts w:ascii="Cambria Math" w:hAnsi="Cambria Math"/>
                                    <w:color w:val="000000" w:themeColor="text1"/>
                                  </w:rPr>
                                </m:ctrlPr>
                              </m:sSubPr>
                              <m:e>
                                <m:r>
                                  <w:rPr>
                                    <w:rFonts w:ascii="Cambria Math" w:hAnsi="Cambria Math"/>
                                    <w:color w:val="000000" w:themeColor="text1"/>
                                  </w:rPr>
                                  <m:t>A</m:t>
                                </m:r>
                              </m:e>
                              <m:sub>
                                <m:r>
                                  <w:rPr>
                                    <w:rFonts w:ascii="Cambria Math" w:hAnsi="Cambria Math"/>
                                    <w:color w:val="000000" w:themeColor="text1"/>
                                  </w:rPr>
                                  <m:t>d</m:t>
                                </m:r>
                              </m:sub>
                            </m:sSub>
                            <m: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B</m:t>
                                </m:r>
                              </m:e>
                              <m:sub>
                                <m:r>
                                  <w:rPr>
                                    <w:rFonts w:ascii="Cambria Math" w:hAnsi="Cambria Math"/>
                                    <w:color w:val="000000" w:themeColor="text1"/>
                                  </w:rPr>
                                  <m:t>d</m:t>
                                </m:r>
                              </m:sub>
                            </m:sSub>
                          </m:e>
                        </m:d>
                      </m:num>
                      <m:den>
                        <m:func>
                          <m:funcPr>
                            <m:ctrlPr>
                              <w:rPr>
                                <w:rFonts w:ascii="Cambria Math" w:hAnsi="Cambria Math"/>
                                <w:color w:val="000000" w:themeColor="text1"/>
                              </w:rPr>
                            </m:ctrlPr>
                          </m:funcPr>
                          <m:fName>
                            <m:r>
                              <m:rPr>
                                <m:sty m:val="p"/>
                              </m:rPr>
                              <w:rPr>
                                <w:rFonts w:ascii="Cambria Math" w:hAnsi="Cambria Math"/>
                                <w:color w:val="000000" w:themeColor="text1"/>
                              </w:rPr>
                              <m:t>min</m:t>
                            </m:r>
                          </m:fName>
                          <m:e>
                            <m:d>
                              <m:dPr>
                                <m:ctrlPr>
                                  <w:rPr>
                                    <w:rFonts w:ascii="Cambria Math" w:hAnsi="Cambria Math"/>
                                    <w:color w:val="000000" w:themeColor="text1"/>
                                  </w:rPr>
                                </m:ctrlPr>
                              </m:dPr>
                              <m:e>
                                <m:d>
                                  <m:dPr>
                                    <m:begChr m:val="|"/>
                                    <m:endChr m:val="|"/>
                                    <m:ctrlPr>
                                      <w:rPr>
                                        <w:rFonts w:ascii="Cambria Math" w:hAnsi="Cambria Math"/>
                                        <w:color w:val="000000" w:themeColor="text1"/>
                                      </w:rPr>
                                    </m:ctrlPr>
                                  </m:dPr>
                                  <m:e>
                                    <m:sSub>
                                      <m:sSubPr>
                                        <m:ctrlPr>
                                          <w:rPr>
                                            <w:rFonts w:ascii="Cambria Math" w:hAnsi="Cambria Math"/>
                                            <w:color w:val="000000" w:themeColor="text1"/>
                                          </w:rPr>
                                        </m:ctrlPr>
                                      </m:sSubPr>
                                      <m:e>
                                        <m:r>
                                          <w:rPr>
                                            <w:rFonts w:ascii="Cambria Math" w:hAnsi="Cambria Math"/>
                                            <w:color w:val="000000" w:themeColor="text1"/>
                                          </w:rPr>
                                          <m:t>A</m:t>
                                        </m:r>
                                      </m:e>
                                      <m:sub>
                                        <m:r>
                                          <w:rPr>
                                            <w:rFonts w:ascii="Cambria Math" w:hAnsi="Cambria Math"/>
                                            <w:color w:val="000000" w:themeColor="text1"/>
                                          </w:rPr>
                                          <m:t>d</m:t>
                                        </m:r>
                                      </m:sub>
                                    </m:sSub>
                                  </m:e>
                                </m:d>
                                <m:r>
                                  <w:rPr>
                                    <w:rFonts w:ascii="Cambria Math" w:hAnsi="Cambria Math"/>
                                    <w:color w:val="000000" w:themeColor="text1"/>
                                  </w:rPr>
                                  <m:t>,</m:t>
                                </m:r>
                                <m:d>
                                  <m:dPr>
                                    <m:begChr m:val="|"/>
                                    <m:endChr m:val="|"/>
                                    <m:ctrlPr>
                                      <w:rPr>
                                        <w:rFonts w:ascii="Cambria Math" w:hAnsi="Cambria Math"/>
                                        <w:color w:val="000000" w:themeColor="text1"/>
                                      </w:rPr>
                                    </m:ctrlPr>
                                  </m:dPr>
                                  <m:e>
                                    <m:sSub>
                                      <m:sSubPr>
                                        <m:ctrlPr>
                                          <w:rPr>
                                            <w:rFonts w:ascii="Cambria Math" w:hAnsi="Cambria Math"/>
                                            <w:color w:val="000000" w:themeColor="text1"/>
                                          </w:rPr>
                                        </m:ctrlPr>
                                      </m:sSubPr>
                                      <m:e>
                                        <m:r>
                                          <w:rPr>
                                            <w:rFonts w:ascii="Cambria Math" w:hAnsi="Cambria Math"/>
                                            <w:color w:val="000000" w:themeColor="text1"/>
                                          </w:rPr>
                                          <m:t>B</m:t>
                                        </m:r>
                                      </m:e>
                                      <m:sub>
                                        <m:r>
                                          <w:rPr>
                                            <w:rFonts w:ascii="Cambria Math" w:hAnsi="Cambria Math"/>
                                            <w:color w:val="000000" w:themeColor="text1"/>
                                          </w:rPr>
                                          <m:t>d</m:t>
                                        </m:r>
                                      </m:sub>
                                    </m:sSub>
                                  </m:e>
                                </m:d>
                              </m:e>
                            </m:d>
                          </m:e>
                        </m:func>
                      </m:den>
                    </m:f>
                    <m:r>
                      <w:rPr>
                        <w:rFonts w:ascii="Cambria Math" w:hAnsi="Cambria Math"/>
                        <w:color w:val="000000" w:themeColor="text1"/>
                      </w:rPr>
                      <m:t>,</m:t>
                    </m:r>
                  </m:e>
                  <m:e>
                    <m:sSub>
                      <m:sSubPr>
                        <m:ctrlPr>
                          <w:rPr>
                            <w:rFonts w:ascii="Cambria Math" w:hAnsi="Cambria Math"/>
                            <w:color w:val="000000" w:themeColor="text1"/>
                          </w:rPr>
                        </m:ctrlPr>
                      </m:sSubPr>
                      <m:e>
                        <m:r>
                          <w:rPr>
                            <w:rFonts w:ascii="Cambria Math" w:hAnsi="Cambria Math"/>
                            <w:color w:val="000000" w:themeColor="text1"/>
                          </w:rPr>
                          <m:t>A</m:t>
                        </m:r>
                      </m:e>
                      <m:sub>
                        <m:r>
                          <w:rPr>
                            <w:rFonts w:ascii="Cambria Math" w:hAnsi="Cambria Math"/>
                            <w:color w:val="000000" w:themeColor="text1"/>
                          </w:rPr>
                          <m:t>d</m:t>
                        </m:r>
                      </m:sub>
                    </m:sSub>
                    <m: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B</m:t>
                        </m:r>
                      </m:e>
                      <m:sub>
                        <m:r>
                          <w:rPr>
                            <w:rFonts w:ascii="Cambria Math" w:hAnsi="Cambria Math"/>
                            <w:color w:val="000000" w:themeColor="text1"/>
                          </w:rPr>
                          <m:t>d</m:t>
                        </m:r>
                      </m:sub>
                    </m:sSub>
                    <m:r>
                      <w:rPr>
                        <w:rFonts w:ascii="Cambria Math" w:hAnsi="Cambria Math"/>
                        <w:color w:val="000000" w:themeColor="text1"/>
                      </w:rPr>
                      <m:t>≠∅,</m:t>
                    </m:r>
                  </m:e>
                </m:mr>
                <m:mr>
                  <m:e>
                    <m:r>
                      <w:rPr>
                        <w:rFonts w:ascii="Cambria Math" w:hAnsi="Cambria Math"/>
                        <w:color w:val="000000" w:themeColor="text1"/>
                      </w:rPr>
                      <m:t>0,</m:t>
                    </m:r>
                  </m:e>
                  <m:e>
                    <m:r>
                      <m:rPr>
                        <m:nor/>
                      </m:rPr>
                      <w:rPr>
                        <w:color w:val="000000" w:themeColor="text1"/>
                      </w:rPr>
                      <m:t>otherwise</m:t>
                    </m:r>
                    <m:r>
                      <w:rPr>
                        <w:rFonts w:ascii="Cambria Math" w:hAnsi="Cambria Math"/>
                        <w:color w:val="000000" w:themeColor="text1"/>
                      </w:rPr>
                      <m:t>.</m:t>
                    </m:r>
                  </m:e>
                </m:mr>
              </m:m>
            </m:e>
          </m:d>
        </m:oMath>
      </m:oMathPara>
    </w:p>
    <w:p w14:paraId="76753449" w14:textId="77777777" w:rsidR="00E65EF9" w:rsidRPr="00E65EF9" w:rsidRDefault="00E65EF9" w:rsidP="00E65EF9">
      <w:pPr>
        <w:rPr>
          <w:color w:val="000000" w:themeColor="text1"/>
        </w:rPr>
      </w:pPr>
      <w:r>
        <w:t xml:space="preserve">The use of the smaller set as the denominator produces complete overlap when all evidence on the narrower side is contained within the broader signature. This is particularly suitable when comparing a core region signature with an individual operation containing additional </w:t>
      </w:r>
      <w:r w:rsidRPr="00E65EF9">
        <w:rPr>
          <w:color w:val="000000" w:themeColor="text1"/>
        </w:rPr>
        <w:t>evidence.</w:t>
      </w:r>
    </w:p>
    <w:p w14:paraId="4E566263" w14:textId="42BC61D5" w:rsidR="00E65EF9" w:rsidRPr="00E65EF9" w:rsidRDefault="00E65EF9" w:rsidP="00E65EF9">
      <w:pPr>
        <w:rPr>
          <w:color w:val="C00000"/>
        </w:rPr>
      </w:pPr>
      <w:r w:rsidRPr="00E65EF9">
        <w:rPr>
          <w:color w:val="000000" w:themeColor="text1"/>
        </w:rPr>
        <w:t>T</w:t>
      </w:r>
      <w:r w:rsidRPr="00E65EF9">
        <w:rPr>
          <w:color w:val="000000" w:themeColor="text1"/>
        </w:rPr>
        <w:t xml:space="preserve">he overall </w:t>
      </w:r>
      <w:r>
        <w:t>contextual cohesion score i</w:t>
      </w:r>
      <w:r>
        <w:t>s:</w:t>
      </w:r>
    </w:p>
    <w:p w14:paraId="781BE197" w14:textId="3DCDF99F" w:rsidR="00E65EF9" w:rsidRDefault="00E65EF9" w:rsidP="00E65EF9">
      <m:oMathPara>
        <m:oMath>
          <m:r>
            <w:rPr>
              <w:rFonts w:ascii="Cambria Math" w:hAnsi="Cambria Math"/>
            </w:rPr>
            <m:t>S</m:t>
          </m:r>
          <m:d>
            <m:dPr>
              <m:ctrlPr>
                <w:rPr>
                  <w:rFonts w:ascii="Cambria Math" w:hAnsi="Cambria Math"/>
                </w:rPr>
              </m:ctrlPr>
            </m:dPr>
            <m:e>
              <m:r>
                <w:rPr>
                  <w:rFonts w:ascii="Cambria Math" w:hAnsi="Cambria Math"/>
                </w:rPr>
                <m:t>A,B</m:t>
              </m:r>
            </m:e>
          </m:d>
          <m:r>
            <w:rPr>
              <w:rFonts w:ascii="Cambria Math" w:hAnsi="Cambria Math"/>
            </w:rPr>
            <m:t>=</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d∈</m:t>
                  </m:r>
                  <m:sSub>
                    <m:sSubPr>
                      <m:ctrlPr>
                        <w:rPr>
                          <w:rFonts w:ascii="Cambria Math" w:hAnsi="Cambria Math"/>
                        </w:rPr>
                      </m:ctrlPr>
                    </m:sSubPr>
                    <m:e>
                      <m:r>
                        <w:rPr>
                          <w:rFonts w:ascii="Cambria Math" w:hAnsi="Cambria Math"/>
                        </w:rPr>
                        <m:t>D</m:t>
                      </m:r>
                    </m:e>
                    <m:sub>
                      <m:r>
                        <w:rPr>
                          <w:rFonts w:ascii="Cambria Math" w:hAnsi="Cambria Math"/>
                        </w:rPr>
                        <m:t>A,B</m:t>
                      </m:r>
                    </m:sub>
                  </m:sSub>
                </m:sub>
                <m:sup/>
                <m:e>
                  <m:sSub>
                    <m:sSubPr>
                      <m:ctrlPr>
                        <w:rPr>
                          <w:rFonts w:ascii="Cambria Math" w:hAnsi="Cambria Math"/>
                        </w:rPr>
                      </m:ctrlPr>
                    </m:sSubPr>
                    <m:e>
                      <m:r>
                        <w:rPr>
                          <w:rFonts w:ascii="Cambria Math" w:hAnsi="Cambria Math"/>
                        </w:rPr>
                        <m:t>w</m:t>
                      </m:r>
                    </m:e>
                    <m:sub>
                      <m:r>
                        <w:rPr>
                          <w:rFonts w:ascii="Cambria Math" w:hAnsi="Cambria Math"/>
                        </w:rPr>
                        <m:t>d</m:t>
                      </m:r>
                    </m:sub>
                  </m:sSub>
                </m:e>
              </m:nary>
              <m:r>
                <w:rPr>
                  <w:rFonts w:ascii="Cambria Math" w:hAnsi="Cambria Math"/>
                </w:rPr>
                <m:t> </m:t>
              </m:r>
              <m:sSub>
                <m:sSubPr>
                  <m:ctrlPr>
                    <w:rPr>
                      <w:rFonts w:ascii="Cambria Math" w:hAnsi="Cambria Math"/>
                    </w:rPr>
                  </m:ctrlPr>
                </m:sSubPr>
                <m:e>
                  <m:r>
                    <w:rPr>
                      <w:rFonts w:ascii="Cambria Math" w:hAnsi="Cambria Math"/>
                    </w:rPr>
                    <m:t>s</m:t>
                  </m:r>
                </m:e>
                <m:sub>
                  <m:r>
                    <w:rPr>
                      <w:rFonts w:ascii="Cambria Math" w:hAnsi="Cambria Math"/>
                    </w:rPr>
                    <m:t>d</m:t>
                  </m:r>
                </m:sub>
              </m:sSub>
              <m:d>
                <m:dPr>
                  <m:ctrlPr>
                    <w:rPr>
                      <w:rFonts w:ascii="Cambria Math" w:hAnsi="Cambria Math"/>
                    </w:rPr>
                  </m:ctrlPr>
                </m:dPr>
                <m:e>
                  <m:r>
                    <w:rPr>
                      <w:rFonts w:ascii="Cambria Math" w:hAnsi="Cambria Math"/>
                    </w:rPr>
                    <m:t>A,B</m:t>
                  </m:r>
                </m:e>
              </m:d>
            </m:num>
            <m:den>
              <m:nary>
                <m:naryPr>
                  <m:chr m:val="∑"/>
                  <m:limLoc m:val="undOvr"/>
                  <m:supHide m:val="1"/>
                  <m:ctrlPr>
                    <w:rPr>
                      <w:rFonts w:ascii="Cambria Math" w:hAnsi="Cambria Math"/>
                    </w:rPr>
                  </m:ctrlPr>
                </m:naryPr>
                <m:sub>
                  <m:r>
                    <w:rPr>
                      <w:rFonts w:ascii="Cambria Math" w:hAnsi="Cambria Math"/>
                    </w:rPr>
                    <m:t>d∈</m:t>
                  </m:r>
                  <m:sSub>
                    <m:sSubPr>
                      <m:ctrlPr>
                        <w:rPr>
                          <w:rFonts w:ascii="Cambria Math" w:hAnsi="Cambria Math"/>
                        </w:rPr>
                      </m:ctrlPr>
                    </m:sSubPr>
                    <m:e>
                      <m:r>
                        <w:rPr>
                          <w:rFonts w:ascii="Cambria Math" w:hAnsi="Cambria Math"/>
                        </w:rPr>
                        <m:t>D</m:t>
                      </m:r>
                    </m:e>
                    <m:sub>
                      <m:r>
                        <w:rPr>
                          <w:rFonts w:ascii="Cambria Math" w:hAnsi="Cambria Math"/>
                        </w:rPr>
                        <m:t>A,B</m:t>
                      </m:r>
                    </m:sub>
                  </m:sSub>
                </m:sub>
                <m:sup/>
                <m:e>
                  <m:sSub>
                    <m:sSubPr>
                      <m:ctrlPr>
                        <w:rPr>
                          <w:rFonts w:ascii="Cambria Math" w:hAnsi="Cambria Math"/>
                        </w:rPr>
                      </m:ctrlPr>
                    </m:sSubPr>
                    <m:e>
                      <m:r>
                        <w:rPr>
                          <w:rFonts w:ascii="Cambria Math" w:hAnsi="Cambria Math"/>
                        </w:rPr>
                        <m:t>w</m:t>
                      </m:r>
                    </m:e>
                    <m:sub>
                      <m:r>
                        <w:rPr>
                          <w:rFonts w:ascii="Cambria Math" w:hAnsi="Cambria Math"/>
                        </w:rPr>
                        <m:t>d</m:t>
                      </m:r>
                    </m:sub>
                  </m:sSub>
                </m:e>
              </m:nary>
            </m:den>
          </m:f>
          <m:r>
            <w:rPr>
              <w:rFonts w:ascii="Cambria Math" w:hAnsi="Cambria Math"/>
            </w:rPr>
            <m:t>.</m:t>
          </m:r>
        </m:oMath>
      </m:oMathPara>
    </w:p>
    <w:p w14:paraId="20519C78" w14:textId="5415D9FA" w:rsidR="00E65EF9" w:rsidRDefault="00E65EF9" w:rsidP="00E65EF9">
      <w:r>
        <w:t>where</w:t>
      </w:r>
      <w:r>
        <w:t xml:space="preserve"> </w:t>
      </w:r>
      <m:oMath>
        <m:sSub>
          <m:sSubPr>
            <m:ctrlPr>
              <w:rPr>
                <w:rFonts w:ascii="Cambria Math" w:hAnsi="Cambria Math"/>
              </w:rPr>
            </m:ctrlPr>
          </m:sSubPr>
          <m:e>
            <m:r>
              <w:rPr>
                <w:rFonts w:ascii="Cambria Math" w:hAnsi="Cambria Math"/>
              </w:rPr>
              <m:t>D</m:t>
            </m:r>
          </m:e>
          <m:sub>
            <m:r>
              <w:rPr>
                <w:rFonts w:ascii="Cambria Math" w:hAnsi="Cambria Math"/>
              </w:rPr>
              <m:t>A,B</m:t>
            </m:r>
          </m:sub>
        </m:sSub>
      </m:oMath>
      <w:r>
        <w:t xml:space="preserve"> is </w:t>
      </w:r>
      <w:r>
        <w:t>the set of evidence categories that were successfully observed for both signatures and contain at least one value on either side.</w:t>
      </w:r>
      <w:r>
        <w:rPr>
          <w:color w:val="C00000"/>
        </w:rPr>
        <w:t xml:space="preserve"> </w:t>
      </w:r>
      <w:r w:rsidRPr="00E65EF9">
        <w:t xml:space="preserve">When </w:t>
      </w:r>
      <m:oMath>
        <m:sSub>
          <m:sSubPr>
            <m:ctrlPr>
              <w:rPr>
                <w:rFonts w:ascii="Cambria Math" w:hAnsi="Cambria Math"/>
              </w:rPr>
            </m:ctrlPr>
          </m:sSubPr>
          <m:e>
            <m:r>
              <w:rPr>
                <w:rFonts w:ascii="Cambria Math" w:hAnsi="Cambria Math"/>
              </w:rPr>
              <m:t>D</m:t>
            </m:r>
          </m:e>
          <m:sub>
            <m:r>
              <w:rPr>
                <w:rFonts w:ascii="Cambria Math" w:hAnsi="Cambria Math"/>
              </w:rPr>
              <m:t>A,B</m:t>
            </m:r>
          </m:sub>
        </m:sSub>
      </m:oMath>
      <w:r>
        <w:t xml:space="preserve"> </w:t>
      </w:r>
      <w:r w:rsidRPr="00E65EF9">
        <w:t>is empty, the implementation assigns a score of zero but treats the evidence as insufficient</w:t>
      </w:r>
      <w:r>
        <w:t xml:space="preserve"> instead of </w:t>
      </w:r>
      <w:r w:rsidRPr="00E65EF9">
        <w:t>infer</w:t>
      </w:r>
      <w:r>
        <w:t>ring</w:t>
      </w:r>
      <w:r w:rsidRPr="00E65EF9">
        <w:t xml:space="preserve"> that the signatures are unrelated.</w:t>
      </w:r>
    </w:p>
    <w:p w14:paraId="59537997" w14:textId="4215B8AE" w:rsidR="00E65EF9" w:rsidRDefault="00E65EF9" w:rsidP="00E65EF9">
      <w:r>
        <w:t xml:space="preserve">A low contextual score </w:t>
      </w:r>
      <w:r>
        <w:t xml:space="preserve">also </w:t>
      </w:r>
      <w:r>
        <w:t xml:space="preserve">does not automatically produce </w:t>
      </w:r>
      <w:r>
        <w:rPr>
          <w:rStyle w:val="HTMLCode"/>
        </w:rPr>
        <w:t>UNRELATED</w:t>
      </w:r>
      <w:r>
        <w:t>, because it may result from incomplete or unavailable evidence rather than demonstrated semantic separation.</w:t>
      </w:r>
    </w:p>
    <w:p w14:paraId="55062999" w14:textId="11463256" w:rsidR="00E65EF9" w:rsidRDefault="00E65EF9" w:rsidP="00E65EF9">
      <w:pPr>
        <w:pStyle w:val="Heading3"/>
      </w:pPr>
      <w:bookmarkStart w:id="39" w:name="_Toc239687183"/>
      <w:r>
        <w:t>4.2.</w:t>
      </w:r>
      <w:r>
        <w:t>5</w:t>
      </w:r>
      <w:r>
        <w:t xml:space="preserve">  </w:t>
      </w:r>
      <w:r w:rsidRPr="00E65EF9">
        <w:t>Construction of method-level phases</w:t>
      </w:r>
      <w:bookmarkEnd w:id="39"/>
    </w:p>
    <w:p w14:paraId="2CCCFA9A" w14:textId="72772D47" w:rsidR="00414318" w:rsidRDefault="00414318" w:rsidP="006B76EF">
      <w:pPr>
        <w:rPr>
          <w:color w:val="C00000"/>
        </w:rPr>
      </w:pPr>
      <w:r>
        <w:t xml:space="preserve">FlowMap first excludes phase-ineligible operations, projects the remaining calls into nested linear and branching </w:t>
      </w:r>
      <w:r>
        <w:t>structures and</w:t>
      </w:r>
      <w:r>
        <w:t xml:space="preserve"> then evaluates candidate boundaries within and between those structures. Available callees are resolved before their callers</w:t>
      </w:r>
      <w:r>
        <w:t xml:space="preserve">, </w:t>
      </w:r>
      <w:r>
        <w:t xml:space="preserve">allowing </w:t>
      </w:r>
      <w:r>
        <w:t xml:space="preserve">retained </w:t>
      </w:r>
      <w:r>
        <w:t xml:space="preserve">calls representing multi-phase subprocesses to be </w:t>
      </w:r>
      <w:r>
        <w:t>assigned</w:t>
      </w:r>
      <w:r>
        <w:t xml:space="preserve"> as barriers during phase construction, as introduced in </w:t>
      </w:r>
      <w:r w:rsidRPr="00414318">
        <w:rPr>
          <w:b/>
          <w:bCs/>
        </w:rPr>
        <w:t>Section 3.4.3</w:t>
      </w:r>
      <w:r w:rsidRPr="00414318">
        <w:t>.</w:t>
      </w:r>
      <w:r>
        <w:t xml:space="preserve"> </w:t>
      </w:r>
      <w:r>
        <w:t xml:space="preserve">The complete interprocedural resolution procedure is described in </w:t>
      </w:r>
      <w:r w:rsidRPr="00414318">
        <w:rPr>
          <w:b/>
          <w:bCs/>
        </w:rPr>
        <w:t>Section 4.2.6</w:t>
      </w:r>
      <w:r>
        <w:t>.</w:t>
      </w:r>
    </w:p>
    <w:p w14:paraId="46C8D9CD" w14:textId="71ACDFE8" w:rsidR="00414318" w:rsidRDefault="00414318" w:rsidP="006B76EF">
      <w:r>
        <w:t>T</w:t>
      </w:r>
      <w:r>
        <w:t xml:space="preserve">he </w:t>
      </w:r>
      <w:r>
        <w:t xml:space="preserve">call nodes </w:t>
      </w:r>
      <w:r>
        <w:t xml:space="preserve">are </w:t>
      </w:r>
      <w:r>
        <w:t>segmented</w:t>
      </w:r>
      <w:r>
        <w:t xml:space="preserve"> into the structural forms introduced in </w:t>
      </w:r>
      <w:r w:rsidRPr="00414318">
        <w:rPr>
          <w:b/>
          <w:bCs/>
        </w:rPr>
        <w:t>Section 3.4.1</w:t>
      </w:r>
      <w:r>
        <w:t xml:space="preserve">. A </w:t>
      </w:r>
      <w:r>
        <w:rPr>
          <w:rStyle w:val="HTMLCode"/>
        </w:rPr>
        <w:t>LinearStructure</w:t>
      </w:r>
      <w:r>
        <w:t xml:space="preserve"> contains a maximal ordered run of calls for which each internal call has one predecessor and one successor in the projected method-level CFG. A </w:t>
      </w:r>
      <w:r>
        <w:rPr>
          <w:rStyle w:val="HTMLCode"/>
        </w:rPr>
        <w:t>BranchStructure</w:t>
      </w:r>
      <w:r>
        <w:t xml:space="preserve"> retains the alternative arms of a control-flow branch, with nested branches represented recursively. </w:t>
      </w:r>
    </w:p>
    <w:p w14:paraId="12F81DA1" w14:textId="22673B2A" w:rsidR="00414318" w:rsidRDefault="00414318" w:rsidP="00414318">
      <w:pPr>
        <w:spacing w:after="120"/>
      </w:pPr>
      <w:r>
        <w:t xml:space="preserve">Phase analysis for </w:t>
      </w:r>
      <w:r>
        <w:t>a Linear Structure</w:t>
      </w:r>
      <w:r>
        <w:rPr>
          <w:rStyle w:val="HTMLCode"/>
        </w:rPr>
        <w:t xml:space="preserve"> </w:t>
      </w:r>
      <w:r>
        <w:t xml:space="preserve">traverses its call operations in execution order while maintain </w:t>
      </w:r>
      <w:r>
        <w:t>an active phase and its frontier operation.</w:t>
      </w:r>
      <w:r>
        <w:t xml:space="preserve"> </w:t>
      </w:r>
      <w:r>
        <w:t>The first eligible operation starts the active phase. Each subsequent operation is compared first with the frontier</w:t>
      </w:r>
      <w:r>
        <w:t xml:space="preserve"> </w:t>
      </w:r>
      <w:r>
        <w:t xml:space="preserve">and, where local relatedness is established, with the aggregate signature of the active phase. </w:t>
      </w:r>
      <w:r w:rsidRPr="00414318">
        <w:rPr>
          <w:b/>
          <w:bCs/>
        </w:rPr>
        <w:t>Algorithm [X]</w:t>
      </w:r>
      <w:r>
        <w:t xml:space="preserve"> presents this procedure.</w:t>
      </w:r>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none" w:sz="0" w:space="0" w:color="auto"/>
          <w:insideV w:val="none" w:sz="0" w:space="0" w:color="auto"/>
        </w:tblBorders>
        <w:tblLook w:val="04A0" w:firstRow="1" w:lastRow="0" w:firstColumn="1" w:lastColumn="0" w:noHBand="0" w:noVBand="1"/>
      </w:tblPr>
      <w:tblGrid>
        <w:gridCol w:w="9062"/>
      </w:tblGrid>
      <w:tr w:rsidR="00414318" w14:paraId="4859D538" w14:textId="77777777" w:rsidTr="000B5CCB">
        <w:tc>
          <w:tcPr>
            <w:tcW w:w="9062" w:type="dxa"/>
          </w:tcPr>
          <w:p w14:paraId="729BAD15" w14:textId="7D077466" w:rsidR="00414318" w:rsidRDefault="00414318" w:rsidP="00414318">
            <w:pPr>
              <w:pStyle w:val="HTMLPreformatted"/>
              <w:rPr>
                <w:rStyle w:val="HTMLCode"/>
              </w:rPr>
            </w:pPr>
            <w:r>
              <w:rPr>
                <w:rStyle w:val="HTMLCode"/>
              </w:rPr>
              <w:t>Input:</w:t>
            </w:r>
          </w:p>
          <w:p w14:paraId="594C032D" w14:textId="77777777" w:rsidR="00414318" w:rsidRDefault="00414318" w:rsidP="00414318">
            <w:pPr>
              <w:pStyle w:val="HTMLPreformatted"/>
              <w:rPr>
                <w:rStyle w:val="HTMLCode"/>
              </w:rPr>
            </w:pPr>
            <w:r>
              <w:rPr>
                <w:rStyle w:val="HTMLCode"/>
              </w:rPr>
              <w:t xml:space="preserve">    ordered calls V</w:t>
            </w:r>
          </w:p>
          <w:p w14:paraId="5422BBA0" w14:textId="77777777" w:rsidR="00414318" w:rsidRDefault="00414318" w:rsidP="00414318">
            <w:pPr>
              <w:pStyle w:val="HTMLPreformatted"/>
              <w:rPr>
                <w:rStyle w:val="HTMLCode"/>
              </w:rPr>
            </w:pPr>
            <w:r>
              <w:rPr>
                <w:rStyle w:val="HTMLCode"/>
              </w:rPr>
              <w:t xml:space="preserve">    retained-call set R</w:t>
            </w:r>
          </w:p>
          <w:p w14:paraId="54D612F2" w14:textId="1059F5DF" w:rsidR="00044F82" w:rsidRDefault="00044F82" w:rsidP="00414318">
            <w:pPr>
              <w:pStyle w:val="HTMLPreformatted"/>
              <w:rPr>
                <w:rStyle w:val="HTMLCode"/>
              </w:rPr>
            </w:pPr>
            <w:r>
              <w:rPr>
                <w:rStyle w:val="HTMLCode"/>
              </w:rPr>
              <w:t xml:space="preserve">    </w:t>
            </w:r>
            <w:r>
              <w:rPr>
                <w:rStyle w:val="HTMLCode"/>
              </w:rPr>
              <w:t>directional DDG pairs E_DDG</w:t>
            </w:r>
          </w:p>
          <w:p w14:paraId="5384C0A4" w14:textId="77777777" w:rsidR="00414318" w:rsidRDefault="00414318" w:rsidP="00414318">
            <w:pPr>
              <w:pStyle w:val="HTMLPreformatted"/>
              <w:rPr>
                <w:rStyle w:val="HTMLCode"/>
              </w:rPr>
            </w:pPr>
          </w:p>
          <w:p w14:paraId="26DF336A" w14:textId="77777777" w:rsidR="00414318" w:rsidRDefault="00414318" w:rsidP="00414318">
            <w:pPr>
              <w:pStyle w:val="HTMLPreformatted"/>
              <w:rPr>
                <w:rStyle w:val="HTMLCode"/>
              </w:rPr>
            </w:pPr>
            <w:r>
              <w:rPr>
                <w:rStyle w:val="HTMLCode"/>
              </w:rPr>
              <w:t>activePhase ← empty</w:t>
            </w:r>
          </w:p>
          <w:p w14:paraId="5BC42932" w14:textId="77777777" w:rsidR="00414318" w:rsidRDefault="00414318" w:rsidP="00414318">
            <w:pPr>
              <w:pStyle w:val="HTMLPreformatted"/>
              <w:rPr>
                <w:rStyle w:val="HTMLCode"/>
              </w:rPr>
            </w:pPr>
            <w:r>
              <w:rPr>
                <w:rStyle w:val="HTMLCode"/>
              </w:rPr>
              <w:t>frontier ← none</w:t>
            </w:r>
          </w:p>
          <w:p w14:paraId="0F6D4C24" w14:textId="77777777" w:rsidR="00414318" w:rsidRDefault="00414318" w:rsidP="00414318">
            <w:pPr>
              <w:pStyle w:val="HTMLPreformatted"/>
              <w:rPr>
                <w:rStyle w:val="HTMLCode"/>
              </w:rPr>
            </w:pPr>
          </w:p>
          <w:p w14:paraId="6F0EC6E9" w14:textId="77777777" w:rsidR="00414318" w:rsidRDefault="00414318" w:rsidP="00414318">
            <w:pPr>
              <w:pStyle w:val="HTMLPreformatted"/>
              <w:rPr>
                <w:rStyle w:val="HTMLCode"/>
              </w:rPr>
            </w:pPr>
            <w:r>
              <w:rPr>
                <w:rStyle w:val="HTMLCode"/>
              </w:rPr>
              <w:t>for each call v in V do</w:t>
            </w:r>
          </w:p>
          <w:p w14:paraId="24F1BD93" w14:textId="77777777" w:rsidR="00414318" w:rsidRDefault="00414318" w:rsidP="00414318">
            <w:pPr>
              <w:pStyle w:val="HTMLPreformatted"/>
              <w:rPr>
                <w:rStyle w:val="HTMLCode"/>
              </w:rPr>
            </w:pPr>
            <w:r>
              <w:rPr>
                <w:rStyle w:val="HTMLCode"/>
              </w:rPr>
              <w:t xml:space="preserve">    if v </w:t>
            </w:r>
            <w:r>
              <w:rPr>
                <w:rStyle w:val="HTMLCode"/>
                <w:rFonts w:ascii="Cambria Math" w:hAnsi="Cambria Math" w:cs="Cambria Math"/>
              </w:rPr>
              <w:t>∈</w:t>
            </w:r>
            <w:r>
              <w:rPr>
                <w:rStyle w:val="HTMLCode"/>
              </w:rPr>
              <w:t xml:space="preserve"> R then</w:t>
            </w:r>
          </w:p>
          <w:p w14:paraId="69027DA7" w14:textId="77777777" w:rsidR="00414318" w:rsidRDefault="00414318" w:rsidP="00414318">
            <w:pPr>
              <w:pStyle w:val="HTMLPreformatted"/>
              <w:rPr>
                <w:rStyle w:val="HTMLCode"/>
              </w:rPr>
            </w:pPr>
            <w:r>
              <w:rPr>
                <w:rStyle w:val="HTMLCode"/>
              </w:rPr>
              <w:t xml:space="preserve">        close activePhase</w:t>
            </w:r>
          </w:p>
          <w:p w14:paraId="1F9B53ED" w14:textId="77777777" w:rsidR="00414318" w:rsidRDefault="00414318" w:rsidP="00414318">
            <w:pPr>
              <w:pStyle w:val="HTMLPreformatted"/>
              <w:rPr>
                <w:rStyle w:val="HTMLCode"/>
              </w:rPr>
            </w:pPr>
            <w:r>
              <w:rPr>
                <w:rStyle w:val="HTMLCode"/>
              </w:rPr>
              <w:t xml:space="preserve">        activePhase ← empty</w:t>
            </w:r>
          </w:p>
          <w:p w14:paraId="24EF5FED" w14:textId="77777777" w:rsidR="00414318" w:rsidRDefault="00414318" w:rsidP="00414318">
            <w:pPr>
              <w:pStyle w:val="HTMLPreformatted"/>
              <w:rPr>
                <w:rStyle w:val="HTMLCode"/>
              </w:rPr>
            </w:pPr>
            <w:r>
              <w:rPr>
                <w:rStyle w:val="HTMLCode"/>
              </w:rPr>
              <w:t xml:space="preserve">        frontier ← none</w:t>
            </w:r>
          </w:p>
          <w:p w14:paraId="0E3FBCC0" w14:textId="77777777" w:rsidR="00414318" w:rsidRDefault="00414318" w:rsidP="00414318">
            <w:pPr>
              <w:pStyle w:val="HTMLPreformatted"/>
              <w:rPr>
                <w:rStyle w:val="HTMLCode"/>
              </w:rPr>
            </w:pPr>
            <w:r>
              <w:rPr>
                <w:rStyle w:val="HTMLCode"/>
              </w:rPr>
              <w:lastRenderedPageBreak/>
              <w:t xml:space="preserve">        continue</w:t>
            </w:r>
          </w:p>
          <w:p w14:paraId="3E38C753" w14:textId="77777777" w:rsidR="00414318" w:rsidRDefault="00414318" w:rsidP="00414318">
            <w:pPr>
              <w:pStyle w:val="HTMLPreformatted"/>
              <w:rPr>
                <w:rStyle w:val="HTMLCode"/>
              </w:rPr>
            </w:pPr>
            <w:r>
              <w:rPr>
                <w:rStyle w:val="HTMLCode"/>
              </w:rPr>
              <w:t xml:space="preserve">    end if</w:t>
            </w:r>
          </w:p>
          <w:p w14:paraId="23439020" w14:textId="77777777" w:rsidR="00414318" w:rsidRDefault="00414318" w:rsidP="00414318">
            <w:pPr>
              <w:pStyle w:val="HTMLPreformatted"/>
              <w:rPr>
                <w:rStyle w:val="HTMLCode"/>
              </w:rPr>
            </w:pPr>
          </w:p>
          <w:p w14:paraId="71FCCE59" w14:textId="77777777" w:rsidR="00414318" w:rsidRDefault="00414318" w:rsidP="00414318">
            <w:pPr>
              <w:pStyle w:val="HTMLPreformatted"/>
              <w:rPr>
                <w:rStyle w:val="HTMLCode"/>
              </w:rPr>
            </w:pPr>
            <w:r>
              <w:rPr>
                <w:rStyle w:val="HTMLCode"/>
              </w:rPr>
              <w:t xml:space="preserve">    if activePhase is empty then</w:t>
            </w:r>
          </w:p>
          <w:p w14:paraId="0A852B6A" w14:textId="77777777" w:rsidR="00414318" w:rsidRDefault="00414318" w:rsidP="00414318">
            <w:pPr>
              <w:pStyle w:val="HTMLPreformatted"/>
              <w:rPr>
                <w:rStyle w:val="HTMLCode"/>
              </w:rPr>
            </w:pPr>
            <w:r>
              <w:rPr>
                <w:rStyle w:val="HTMLCode"/>
              </w:rPr>
              <w:t xml:space="preserve">        activePhase ← {v}</w:t>
            </w:r>
          </w:p>
          <w:p w14:paraId="31DF3762" w14:textId="77777777" w:rsidR="00414318" w:rsidRDefault="00414318" w:rsidP="00414318">
            <w:pPr>
              <w:pStyle w:val="HTMLPreformatted"/>
              <w:rPr>
                <w:rStyle w:val="HTMLCode"/>
              </w:rPr>
            </w:pPr>
            <w:r>
              <w:rPr>
                <w:rStyle w:val="HTMLCode"/>
              </w:rPr>
              <w:t xml:space="preserve">        frontier ← v</w:t>
            </w:r>
          </w:p>
          <w:p w14:paraId="5B5C7514" w14:textId="77777777" w:rsidR="00414318" w:rsidRDefault="00414318" w:rsidP="00414318">
            <w:pPr>
              <w:pStyle w:val="HTMLPreformatted"/>
              <w:rPr>
                <w:rStyle w:val="HTMLCode"/>
              </w:rPr>
            </w:pPr>
            <w:r>
              <w:rPr>
                <w:rStyle w:val="HTMLCode"/>
              </w:rPr>
              <w:t xml:space="preserve">        continue</w:t>
            </w:r>
          </w:p>
          <w:p w14:paraId="05046F3D" w14:textId="77777777" w:rsidR="00414318" w:rsidRDefault="00414318" w:rsidP="00414318">
            <w:pPr>
              <w:pStyle w:val="HTMLPreformatted"/>
              <w:rPr>
                <w:rStyle w:val="HTMLCode"/>
              </w:rPr>
            </w:pPr>
            <w:r>
              <w:rPr>
                <w:rStyle w:val="HTMLCode"/>
              </w:rPr>
              <w:t xml:space="preserve">    end if</w:t>
            </w:r>
          </w:p>
          <w:p w14:paraId="162C2B03" w14:textId="77777777" w:rsidR="00414318" w:rsidRDefault="00414318" w:rsidP="00414318">
            <w:pPr>
              <w:pStyle w:val="HTMLPreformatted"/>
              <w:rPr>
                <w:rStyle w:val="HTMLCode"/>
              </w:rPr>
            </w:pPr>
          </w:p>
          <w:p w14:paraId="377AE03E" w14:textId="64554AF8" w:rsidR="00414318" w:rsidRDefault="00414318" w:rsidP="00414318">
            <w:pPr>
              <w:pStyle w:val="HTMLPreformatted"/>
              <w:rPr>
                <w:rStyle w:val="HTMLCode"/>
              </w:rPr>
            </w:pPr>
            <w:r>
              <w:rPr>
                <w:rStyle w:val="HTMLCode"/>
              </w:rPr>
              <w:t xml:space="preserve">    local ← Rel(σ(frontier), σ(v)</w:t>
            </w:r>
            <w:r w:rsidR="00044F82">
              <w:rPr>
                <w:rStyle w:val="HTMLCode"/>
              </w:rPr>
              <w:t>)</w:t>
            </w:r>
          </w:p>
          <w:p w14:paraId="5F4F7D82" w14:textId="77777777" w:rsidR="00044F82" w:rsidRDefault="00044F82" w:rsidP="00414318">
            <w:pPr>
              <w:pStyle w:val="HTMLPreformatted"/>
              <w:rPr>
                <w:rStyle w:val="HTMLCode"/>
              </w:rPr>
            </w:pPr>
          </w:p>
          <w:p w14:paraId="47A18CD7" w14:textId="0BA9CBB1" w:rsidR="00044F82" w:rsidRDefault="00044F82" w:rsidP="00044F82">
            <w:pPr>
              <w:pStyle w:val="HTMLPreformatted"/>
              <w:rPr>
                <w:rStyle w:val="HTMLCode"/>
              </w:rPr>
            </w:pPr>
            <w:r>
              <w:rPr>
                <w:rStyle w:val="HTMLCode"/>
              </w:rPr>
              <w:t xml:space="preserve">    if local contains direct-data-flow</w:t>
            </w:r>
            <w:r>
              <w:rPr>
                <w:rStyle w:val="HTMLCode"/>
              </w:rPr>
              <w:t xml:space="preserve"> </w:t>
            </w:r>
            <w:r>
              <w:rPr>
                <w:rStyle w:val="HTMLCode"/>
              </w:rPr>
              <w:t>or directional-write-read then</w:t>
            </w:r>
          </w:p>
          <w:p w14:paraId="1BA4F0B8" w14:textId="77777777" w:rsidR="00044F82" w:rsidRDefault="00044F82" w:rsidP="00044F82">
            <w:pPr>
              <w:pStyle w:val="HTMLPreformatted"/>
            </w:pPr>
            <w:r>
              <w:rPr>
                <w:rStyle w:val="HTMLCode"/>
              </w:rPr>
              <w:t xml:space="preserve">        activePhase ← activePhase </w:t>
            </w:r>
            <w:r>
              <w:rPr>
                <w:rStyle w:val="HTMLCode"/>
                <w:rFonts w:ascii="Cambria Math" w:hAnsi="Cambria Math" w:cs="Cambria Math"/>
              </w:rPr>
              <w:t>∪</w:t>
            </w:r>
            <w:r>
              <w:rPr>
                <w:rStyle w:val="HTMLCode"/>
              </w:rPr>
              <w:t xml:space="preserve"> {v}</w:t>
            </w:r>
          </w:p>
          <w:p w14:paraId="7FF96F4E" w14:textId="77777777" w:rsidR="00414318" w:rsidRDefault="00414318" w:rsidP="00414318">
            <w:pPr>
              <w:pStyle w:val="HTMLPreformatted"/>
              <w:rPr>
                <w:rStyle w:val="HTMLCode"/>
              </w:rPr>
            </w:pPr>
          </w:p>
          <w:p w14:paraId="1F2FF9CD" w14:textId="3EA26B68" w:rsidR="00414318" w:rsidRDefault="00414318" w:rsidP="00414318">
            <w:pPr>
              <w:pStyle w:val="HTMLPreformatted"/>
              <w:rPr>
                <w:rStyle w:val="HTMLCode"/>
              </w:rPr>
            </w:pPr>
            <w:r>
              <w:rPr>
                <w:rStyle w:val="HTMLCode"/>
              </w:rPr>
              <w:t xml:space="preserve">    </w:t>
            </w:r>
            <w:r w:rsidR="00044F82">
              <w:rPr>
                <w:rStyle w:val="HTMLCode"/>
              </w:rPr>
              <w:t xml:space="preserve">else </w:t>
            </w:r>
            <w:r>
              <w:rPr>
                <w:rStyle w:val="HTMLCode"/>
              </w:rPr>
              <w:t>if local</w:t>
            </w:r>
            <w:r w:rsidR="00044F82">
              <w:rPr>
                <w:rStyle w:val="HTMLCode"/>
              </w:rPr>
              <w:t>.verdict</w:t>
            </w:r>
            <w:r>
              <w:rPr>
                <w:rStyle w:val="HTMLCode"/>
              </w:rPr>
              <w:t xml:space="preserve"> = RELATED then</w:t>
            </w:r>
          </w:p>
          <w:p w14:paraId="1B5B5050" w14:textId="59D4BC65" w:rsidR="00414318" w:rsidRDefault="00414318" w:rsidP="00414318">
            <w:pPr>
              <w:pStyle w:val="HTMLPreformatted"/>
              <w:rPr>
                <w:rStyle w:val="HTMLCode"/>
              </w:rPr>
            </w:pPr>
            <w:r>
              <w:rPr>
                <w:rStyle w:val="HTMLCode"/>
              </w:rPr>
              <w:t xml:space="preserve">        aggregate ← Rel(Σ(activePhase), σ(v))</w:t>
            </w:r>
          </w:p>
          <w:p w14:paraId="162D95D2" w14:textId="77777777" w:rsidR="00044F82" w:rsidRDefault="00044F82" w:rsidP="00414318">
            <w:pPr>
              <w:pStyle w:val="HTMLPreformatted"/>
              <w:rPr>
                <w:rStyle w:val="HTMLCode"/>
              </w:rPr>
            </w:pPr>
          </w:p>
          <w:p w14:paraId="1924CCD4" w14:textId="08642F68" w:rsidR="00414318" w:rsidRDefault="00414318" w:rsidP="00414318">
            <w:pPr>
              <w:pStyle w:val="HTMLPreformatted"/>
              <w:rPr>
                <w:rStyle w:val="HTMLCode"/>
              </w:rPr>
            </w:pPr>
            <w:r>
              <w:rPr>
                <w:rStyle w:val="HTMLCode"/>
              </w:rPr>
              <w:t xml:space="preserve">        if aggregate</w:t>
            </w:r>
            <w:r w:rsidR="00044F82">
              <w:rPr>
                <w:rStyle w:val="HTMLCode"/>
              </w:rPr>
              <w:t>.verdict</w:t>
            </w:r>
            <w:r>
              <w:rPr>
                <w:rStyle w:val="HTMLCode"/>
              </w:rPr>
              <w:t xml:space="preserve"> ≠ UNRELATED then</w:t>
            </w:r>
          </w:p>
          <w:p w14:paraId="33D2AA99" w14:textId="77777777" w:rsidR="00414318" w:rsidRDefault="00414318" w:rsidP="00414318">
            <w:pPr>
              <w:pStyle w:val="HTMLPreformatted"/>
              <w:rPr>
                <w:rStyle w:val="HTMLCode"/>
              </w:rPr>
            </w:pPr>
            <w:r>
              <w:rPr>
                <w:rStyle w:val="HTMLCode"/>
              </w:rPr>
              <w:t xml:space="preserve">            activePhase ← activePhase </w:t>
            </w:r>
            <w:r>
              <w:rPr>
                <w:rStyle w:val="HTMLCode"/>
                <w:rFonts w:ascii="Cambria Math" w:hAnsi="Cambria Math" w:cs="Cambria Math"/>
              </w:rPr>
              <w:t>∪</w:t>
            </w:r>
            <w:r>
              <w:rPr>
                <w:rStyle w:val="HTMLCode"/>
              </w:rPr>
              <w:t xml:space="preserve"> {v}</w:t>
            </w:r>
          </w:p>
          <w:p w14:paraId="33E7714C" w14:textId="77777777" w:rsidR="00414318" w:rsidRDefault="00414318" w:rsidP="00414318">
            <w:pPr>
              <w:pStyle w:val="HTMLPreformatted"/>
              <w:rPr>
                <w:rStyle w:val="HTMLCode"/>
              </w:rPr>
            </w:pPr>
            <w:r>
              <w:rPr>
                <w:rStyle w:val="HTMLCode"/>
              </w:rPr>
              <w:t xml:space="preserve">        else</w:t>
            </w:r>
          </w:p>
          <w:p w14:paraId="50F22F8C" w14:textId="77777777" w:rsidR="00414318" w:rsidRDefault="00414318" w:rsidP="00414318">
            <w:pPr>
              <w:pStyle w:val="HTMLPreformatted"/>
              <w:rPr>
                <w:rStyle w:val="HTMLCode"/>
              </w:rPr>
            </w:pPr>
            <w:r>
              <w:rPr>
                <w:rStyle w:val="HTMLCode"/>
              </w:rPr>
              <w:t xml:space="preserve">            close activePhase</w:t>
            </w:r>
          </w:p>
          <w:p w14:paraId="7616FDE0" w14:textId="77777777" w:rsidR="00414318" w:rsidRDefault="00414318" w:rsidP="00414318">
            <w:pPr>
              <w:pStyle w:val="HTMLPreformatted"/>
              <w:rPr>
                <w:rStyle w:val="HTMLCode"/>
              </w:rPr>
            </w:pPr>
            <w:r>
              <w:rPr>
                <w:rStyle w:val="HTMLCode"/>
              </w:rPr>
              <w:t xml:space="preserve">            activePhase ← {v}</w:t>
            </w:r>
          </w:p>
          <w:p w14:paraId="6B16696B" w14:textId="0F809D01" w:rsidR="00414318" w:rsidRDefault="00414318" w:rsidP="00414318">
            <w:pPr>
              <w:pStyle w:val="HTMLPreformatted"/>
              <w:rPr>
                <w:rStyle w:val="HTMLCode"/>
              </w:rPr>
            </w:pPr>
            <w:r>
              <w:rPr>
                <w:rStyle w:val="HTMLCode"/>
              </w:rPr>
              <w:t xml:space="preserve">            record unresolved </w:t>
            </w:r>
            <w:r w:rsidR="00044F82">
              <w:rPr>
                <w:rStyle w:val="HTMLCode"/>
              </w:rPr>
              <w:t xml:space="preserve">with </w:t>
            </w:r>
            <w:r>
              <w:rPr>
                <w:rStyle w:val="HTMLCode"/>
              </w:rPr>
              <w:t>conflicting evidence</w:t>
            </w:r>
          </w:p>
          <w:p w14:paraId="55D70F0D" w14:textId="77777777" w:rsidR="00414318" w:rsidRDefault="00414318" w:rsidP="00414318">
            <w:pPr>
              <w:pStyle w:val="HTMLPreformatted"/>
              <w:rPr>
                <w:rStyle w:val="HTMLCode"/>
              </w:rPr>
            </w:pPr>
            <w:r>
              <w:rPr>
                <w:rStyle w:val="HTMLCode"/>
              </w:rPr>
              <w:t xml:space="preserve">        end if</w:t>
            </w:r>
          </w:p>
          <w:p w14:paraId="19B5C67F" w14:textId="77777777" w:rsidR="00044F82" w:rsidRDefault="00044F82" w:rsidP="00414318">
            <w:pPr>
              <w:pStyle w:val="HTMLPreformatted"/>
              <w:rPr>
                <w:rStyle w:val="HTMLCode"/>
              </w:rPr>
            </w:pPr>
          </w:p>
          <w:p w14:paraId="36695631" w14:textId="77777777" w:rsidR="00414318" w:rsidRDefault="00414318" w:rsidP="00414318">
            <w:pPr>
              <w:pStyle w:val="HTMLPreformatted"/>
              <w:rPr>
                <w:rStyle w:val="HTMLCode"/>
              </w:rPr>
            </w:pPr>
            <w:r>
              <w:rPr>
                <w:rStyle w:val="HTMLCode"/>
              </w:rPr>
              <w:t xml:space="preserve">    else</w:t>
            </w:r>
          </w:p>
          <w:p w14:paraId="021C61EF" w14:textId="77777777" w:rsidR="00414318" w:rsidRDefault="00414318" w:rsidP="00414318">
            <w:pPr>
              <w:pStyle w:val="HTMLPreformatted"/>
              <w:rPr>
                <w:rStyle w:val="HTMLCode"/>
              </w:rPr>
            </w:pPr>
            <w:r>
              <w:rPr>
                <w:rStyle w:val="HTMLCode"/>
              </w:rPr>
              <w:t xml:space="preserve">        close activePhase</w:t>
            </w:r>
          </w:p>
          <w:p w14:paraId="279A96A7" w14:textId="304B7503" w:rsidR="00414318" w:rsidRDefault="00414318" w:rsidP="00414318">
            <w:pPr>
              <w:pStyle w:val="HTMLPreformatted"/>
              <w:rPr>
                <w:rStyle w:val="HTMLCode"/>
              </w:rPr>
            </w:pPr>
            <w:r>
              <w:rPr>
                <w:rStyle w:val="HTMLCode"/>
              </w:rPr>
              <w:t xml:space="preserve">        activePhase ← {v}</w:t>
            </w:r>
          </w:p>
          <w:p w14:paraId="49BB0D8A" w14:textId="77777777" w:rsidR="00044F82" w:rsidRDefault="00044F82" w:rsidP="00414318">
            <w:pPr>
              <w:pStyle w:val="HTMLPreformatted"/>
              <w:rPr>
                <w:rStyle w:val="HTMLCode"/>
              </w:rPr>
            </w:pPr>
          </w:p>
          <w:p w14:paraId="70924BB3" w14:textId="7263F9B0" w:rsidR="00414318" w:rsidRDefault="00414318" w:rsidP="00414318">
            <w:pPr>
              <w:pStyle w:val="HTMLPreformatted"/>
              <w:rPr>
                <w:rStyle w:val="HTMLCode"/>
              </w:rPr>
            </w:pPr>
            <w:r>
              <w:rPr>
                <w:rStyle w:val="HTMLCode"/>
              </w:rPr>
              <w:t xml:space="preserve">        if local</w:t>
            </w:r>
            <w:r w:rsidR="00044F82">
              <w:rPr>
                <w:rStyle w:val="HTMLCode"/>
              </w:rPr>
              <w:t>.verdict</w:t>
            </w:r>
            <w:r>
              <w:rPr>
                <w:rStyle w:val="HTMLCode"/>
              </w:rPr>
              <w:t xml:space="preserve"> = UNKNOWN then</w:t>
            </w:r>
          </w:p>
          <w:p w14:paraId="376EF35C" w14:textId="05585158" w:rsidR="00414318" w:rsidRDefault="00414318" w:rsidP="00414318">
            <w:pPr>
              <w:pStyle w:val="HTMLPreformatted"/>
              <w:rPr>
                <w:rStyle w:val="HTMLCode"/>
              </w:rPr>
            </w:pPr>
            <w:r>
              <w:rPr>
                <w:rStyle w:val="HTMLCode"/>
              </w:rPr>
              <w:t xml:space="preserve">            record unresolved </w:t>
            </w:r>
            <w:r w:rsidR="00044F82">
              <w:rPr>
                <w:rStyle w:val="HTMLCode"/>
              </w:rPr>
              <w:t>with insufficient evidence</w:t>
            </w:r>
          </w:p>
          <w:p w14:paraId="367AE877" w14:textId="77777777" w:rsidR="00414318" w:rsidRDefault="00414318" w:rsidP="00414318">
            <w:pPr>
              <w:pStyle w:val="HTMLPreformatted"/>
              <w:rPr>
                <w:rStyle w:val="HTMLCode"/>
              </w:rPr>
            </w:pPr>
            <w:r>
              <w:rPr>
                <w:rStyle w:val="HTMLCode"/>
              </w:rPr>
              <w:t xml:space="preserve">        end if</w:t>
            </w:r>
          </w:p>
          <w:p w14:paraId="1BAD051B" w14:textId="2209550F" w:rsidR="00414318" w:rsidRDefault="00414318" w:rsidP="00414318">
            <w:pPr>
              <w:pStyle w:val="HTMLPreformatted"/>
              <w:rPr>
                <w:rStyle w:val="HTMLCode"/>
              </w:rPr>
            </w:pPr>
            <w:r>
              <w:rPr>
                <w:rStyle w:val="HTMLCode"/>
              </w:rPr>
              <w:t xml:space="preserve">    end if</w:t>
            </w:r>
          </w:p>
          <w:p w14:paraId="78282853" w14:textId="77777777" w:rsidR="00414318" w:rsidRDefault="00414318" w:rsidP="00414318">
            <w:pPr>
              <w:pStyle w:val="HTMLPreformatted"/>
              <w:rPr>
                <w:rStyle w:val="HTMLCode"/>
              </w:rPr>
            </w:pPr>
          </w:p>
          <w:p w14:paraId="57A9A20B" w14:textId="77777777" w:rsidR="00414318" w:rsidRDefault="00414318" w:rsidP="00414318">
            <w:pPr>
              <w:pStyle w:val="HTMLPreformatted"/>
              <w:rPr>
                <w:rStyle w:val="HTMLCode"/>
              </w:rPr>
            </w:pPr>
            <w:r>
              <w:rPr>
                <w:rStyle w:val="HTMLCode"/>
              </w:rPr>
              <w:t xml:space="preserve">    frontier ← v</w:t>
            </w:r>
          </w:p>
          <w:p w14:paraId="0423C348" w14:textId="5B10D86B" w:rsidR="00414318" w:rsidRDefault="00414318" w:rsidP="00414318">
            <w:pPr>
              <w:pStyle w:val="HTMLPreformatted"/>
              <w:rPr>
                <w:rStyle w:val="HTMLCode"/>
              </w:rPr>
            </w:pPr>
            <w:r>
              <w:rPr>
                <w:rStyle w:val="HTMLCode"/>
              </w:rPr>
              <w:t>end for</w:t>
            </w:r>
          </w:p>
          <w:p w14:paraId="1ED508AD" w14:textId="77777777" w:rsidR="00044F82" w:rsidRDefault="00044F82" w:rsidP="00414318">
            <w:pPr>
              <w:pStyle w:val="HTMLPreformatted"/>
              <w:rPr>
                <w:rStyle w:val="HTMLCode"/>
              </w:rPr>
            </w:pPr>
          </w:p>
          <w:p w14:paraId="0D1060AF" w14:textId="6DBA9F40" w:rsidR="00414318" w:rsidRDefault="00414318" w:rsidP="000B5CCB">
            <w:pPr>
              <w:pStyle w:val="HTMLPreformatted"/>
            </w:pPr>
            <w:r>
              <w:rPr>
                <w:rStyle w:val="HTMLCode"/>
              </w:rPr>
              <w:t>close activePhase</w:t>
            </w:r>
          </w:p>
        </w:tc>
      </w:tr>
    </w:tbl>
    <w:p w14:paraId="654398FC" w14:textId="4C1BFB5C" w:rsidR="00414318" w:rsidRDefault="00414318" w:rsidP="00414318">
      <w:pPr>
        <w:jc w:val="center"/>
        <w:rPr>
          <w:b/>
          <w:bCs/>
          <w:color w:val="000000" w:themeColor="text1"/>
        </w:rPr>
      </w:pPr>
      <w:r w:rsidRPr="00414318">
        <w:rPr>
          <w:b/>
          <w:bCs/>
        </w:rPr>
        <w:t>Algorithm [X]</w:t>
      </w:r>
    </w:p>
    <w:p w14:paraId="3C8714EB" w14:textId="6D9E1975" w:rsidR="00414318" w:rsidRDefault="00414318" w:rsidP="006B76EF">
      <w:pPr>
        <w:rPr>
          <w:color w:val="000000" w:themeColor="text1"/>
        </w:rPr>
      </w:pPr>
      <w:r w:rsidRPr="00414318">
        <w:rPr>
          <w:b/>
          <w:bCs/>
          <w:color w:val="000000" w:themeColor="text1"/>
        </w:rPr>
        <w:t>Figure [Z]</w:t>
      </w:r>
      <w:r w:rsidRPr="00414318">
        <w:rPr>
          <w:color w:val="000000" w:themeColor="text1"/>
        </w:rPr>
        <w:t xml:space="preserve"> summarises how local and aggregate relatedness determine whether a candidate operation is merged into the active phase.</w:t>
      </w:r>
    </w:p>
    <w:p w14:paraId="00AD60BD" w14:textId="37596456" w:rsidR="00414318" w:rsidRPr="00414318" w:rsidRDefault="00414318" w:rsidP="006B76EF">
      <w:pPr>
        <w:rPr>
          <w:b/>
          <w:bCs/>
          <w:color w:val="C00000"/>
        </w:rPr>
      </w:pPr>
      <w:r w:rsidRPr="00414318">
        <w:rPr>
          <w:b/>
          <w:bCs/>
          <w:color w:val="C00000"/>
        </w:rPr>
        <w:t>Figure [Z]</w:t>
      </w:r>
    </w:p>
    <w:p w14:paraId="60067F94" w14:textId="4A67D935" w:rsidR="00414318" w:rsidRDefault="00414318" w:rsidP="006B76EF">
      <w:r>
        <w:t xml:space="preserve">Branch structures are analysed recursively. Each arm is processed independently, and every nested </w:t>
      </w:r>
      <w:r>
        <w:rPr>
          <w:rStyle w:val="HTMLCode"/>
        </w:rPr>
        <w:t>LinearStructure</w:t>
      </w:r>
      <w:r>
        <w:t xml:space="preserve"> or </w:t>
      </w:r>
      <w:r>
        <w:rPr>
          <w:rStyle w:val="HTMLCode"/>
        </w:rPr>
        <w:t>BranchStructure</w:t>
      </w:r>
      <w:r>
        <w:t xml:space="preserve"> applies the same construction procedure. After an arm has been analysed, its first and last reachable calls are exposed as its entry and exit frontiers. A </w:t>
      </w:r>
      <w:r>
        <w:rPr>
          <w:rStyle w:val="HTMLCode"/>
        </w:rPr>
        <w:t>BranchStructure</w:t>
      </w:r>
      <w:r>
        <w:t xml:space="preserve"> may therefore expose multiple frontiers, corresponding to its alternative non-empty arms.</w:t>
      </w:r>
    </w:p>
    <w:p w14:paraId="229D2EE9" w14:textId="48E967FF" w:rsidR="00414318" w:rsidRDefault="00414318" w:rsidP="006B76EF">
      <w:pPr>
        <w:rPr>
          <w:b/>
          <w:bCs/>
        </w:rPr>
      </w:pPr>
      <w:r>
        <w:t>Once the internal structures have been analysed, FlowMap evaluates boundaries between adjacent sibling structures. For each boundary, every exposed exit region of the preceding structure is compared with every exposed entry region of the following structure</w:t>
      </w:r>
      <w:r>
        <w:t xml:space="preserve">, as illustrated in </w:t>
      </w:r>
      <w:r w:rsidRPr="00414318">
        <w:rPr>
          <w:b/>
          <w:bCs/>
          <w:color w:val="C00000"/>
        </w:rPr>
        <w:t>Figure [Z]</w:t>
      </w:r>
      <w:r w:rsidRPr="00414318">
        <w:rPr>
          <w:color w:val="C00000"/>
        </w:rPr>
        <w:t xml:space="preserve">. </w:t>
      </w:r>
      <w:r>
        <w:t xml:space="preserve">The aggregate signatures of the two regions are evaluated using the core-identity separation and contextual-cohesion layers defined in </w:t>
      </w:r>
      <w:r w:rsidRPr="00414318">
        <w:rPr>
          <w:b/>
          <w:bCs/>
        </w:rPr>
        <w:t>Section 4.2.4.</w:t>
      </w:r>
    </w:p>
    <w:p w14:paraId="30E09164" w14:textId="62F6D098" w:rsidR="00414318" w:rsidRPr="00414318" w:rsidRDefault="00414318" w:rsidP="006B76EF">
      <w:pPr>
        <w:rPr>
          <w:color w:val="C00000"/>
        </w:rPr>
      </w:pPr>
      <w:r w:rsidRPr="00414318">
        <w:rPr>
          <w:b/>
          <w:bCs/>
          <w:color w:val="C00000"/>
        </w:rPr>
        <w:t>Figure [Z]</w:t>
      </w:r>
      <w:r w:rsidRPr="00414318">
        <w:rPr>
          <w:b/>
          <w:bCs/>
          <w:color w:val="C00000"/>
        </w:rPr>
        <w:t xml:space="preserve">: </w:t>
      </w:r>
      <w:r w:rsidRPr="00414318">
        <w:rPr>
          <w:color w:val="C00000"/>
        </w:rPr>
        <w:t>Phase discovery – this is visual illustration, to include retained call, normal straight line and across structure boundary.</w:t>
      </w:r>
      <w:r w:rsidRPr="00414318">
        <w:rPr>
          <w:b/>
          <w:bCs/>
          <w:color w:val="C00000"/>
        </w:rPr>
        <w:t xml:space="preserve"> </w:t>
      </w:r>
    </w:p>
    <w:p w14:paraId="23CAEA09" w14:textId="62551DE7" w:rsidR="00414318" w:rsidRDefault="00414318" w:rsidP="004946B2">
      <w:r>
        <w:lastRenderedPageBreak/>
        <w:t xml:space="preserve">When two phases are merged, their operation memberships are combined and all references to either phase are redirected to the resulting phase. This ensures that each operation remains assigned to at most one phase even when the same phase extends across nested or adjacent structures. The output of this stage consists of the provisional method-level phases, retained calls, and unresolved gates passed to the </w:t>
      </w:r>
      <w:r>
        <w:t>interprocedural,</w:t>
      </w:r>
      <w:r>
        <w:t xml:space="preserve"> and uncertainty-resolution stage described next.</w:t>
      </w:r>
    </w:p>
    <w:p w14:paraId="4D05B69A" w14:textId="77E3A1A4" w:rsidR="00E65EF9" w:rsidRDefault="00E65EF9" w:rsidP="00E65EF9">
      <w:pPr>
        <w:pStyle w:val="Heading3"/>
      </w:pPr>
      <w:bookmarkStart w:id="40" w:name="_Toc239687184"/>
      <w:r>
        <w:t>4.2.</w:t>
      </w:r>
      <w:r>
        <w:t>6</w:t>
      </w:r>
      <w:r>
        <w:t xml:space="preserve">  Interprocedural and uncertain-case </w:t>
      </w:r>
      <w:r>
        <w:t xml:space="preserve">phase </w:t>
      </w:r>
      <w:r>
        <w:t>resolution</w:t>
      </w:r>
      <w:bookmarkEnd w:id="40"/>
    </w:p>
    <w:p w14:paraId="4959D753" w14:textId="00299FDA" w:rsidR="00414318" w:rsidRDefault="00414318" w:rsidP="00414318">
      <w:r>
        <w:t xml:space="preserve">Before constructing a caller’s phases, FlowMap recursively resolves its available internal callees and caches completed method analyses. A call is retained when its callee has more than one effective phase or when its effective phase count cannot yet be determined. For a polymorphic call with multiple possible targets, the maximum effective phase count is used. </w:t>
      </w:r>
    </w:p>
    <w:p w14:paraId="02AA51D2" w14:textId="2154B2BE" w:rsidR="00414318" w:rsidRDefault="00414318" w:rsidP="00414318">
      <w:r>
        <w:t xml:space="preserve">The </w:t>
      </w:r>
      <w:r>
        <w:t xml:space="preserve">previous method-level phase </w:t>
      </w:r>
      <w:r>
        <w:t>construction may leave boundaries unresolved where the systematic evidence is incomplete or conflicting. These unresolved boundaries are</w:t>
      </w:r>
      <w:r>
        <w:t xml:space="preserve"> </w:t>
      </w:r>
      <w:r>
        <w:t>accumulated and submitted for LLM-based resolution</w:t>
      </w:r>
      <w:r>
        <w:t xml:space="preserve">. </w:t>
      </w:r>
      <w:r>
        <w:t xml:space="preserve">Each request contains </w:t>
      </w:r>
      <w:r>
        <w:t>the following supporting information:</w:t>
      </w:r>
    </w:p>
    <w:p w14:paraId="2F6EAF57" w14:textId="77777777" w:rsidR="00414318" w:rsidRDefault="00414318" w:rsidP="00414318">
      <w:pPr>
        <w:pStyle w:val="HTMLPreformatted"/>
        <w:ind w:left="720"/>
        <w:rPr>
          <w:rStyle w:val="HTMLCode"/>
        </w:rPr>
      </w:pPr>
      <w:r>
        <w:rPr>
          <w:rStyle w:val="HTMLCode"/>
        </w:rPr>
        <w:t>gateId</w:t>
      </w:r>
    </w:p>
    <w:p w14:paraId="44496CEE" w14:textId="77777777" w:rsidR="00414318" w:rsidRDefault="00414318" w:rsidP="00414318">
      <w:pPr>
        <w:pStyle w:val="HTMLPreformatted"/>
        <w:ind w:left="720"/>
        <w:rPr>
          <w:rStyle w:val="HTMLCode"/>
        </w:rPr>
      </w:pPr>
      <w:r>
        <w:rPr>
          <w:rStyle w:val="HTMLCode"/>
        </w:rPr>
        <w:t>method</w:t>
      </w:r>
    </w:p>
    <w:p w14:paraId="4FE4B582" w14:textId="77777777" w:rsidR="00414318" w:rsidRDefault="00414318" w:rsidP="00414318">
      <w:pPr>
        <w:pStyle w:val="HTMLPreformatted"/>
        <w:ind w:left="720"/>
        <w:rPr>
          <w:rStyle w:val="HTMLCode"/>
        </w:rPr>
      </w:pPr>
      <w:r>
        <w:rPr>
          <w:rStyle w:val="HTMLCode"/>
        </w:rPr>
        <w:t>boundaryKind</w:t>
      </w:r>
    </w:p>
    <w:p w14:paraId="646E18B2" w14:textId="77777777" w:rsidR="00414318" w:rsidRDefault="00414318" w:rsidP="00414318">
      <w:pPr>
        <w:pStyle w:val="HTMLPreformatted"/>
        <w:ind w:left="720"/>
        <w:rPr>
          <w:rStyle w:val="HTMLCode"/>
        </w:rPr>
      </w:pPr>
      <w:r>
        <w:rPr>
          <w:rStyle w:val="HTMLCode"/>
        </w:rPr>
        <w:t xml:space="preserve">systematicAssessment: </w:t>
      </w:r>
    </w:p>
    <w:p w14:paraId="699E5F59" w14:textId="77777777" w:rsidR="00414318" w:rsidRDefault="00414318" w:rsidP="00414318">
      <w:pPr>
        <w:pStyle w:val="HTMLPreformatted"/>
        <w:ind w:left="720"/>
        <w:rPr>
          <w:rStyle w:val="HTMLCode"/>
        </w:rPr>
      </w:pPr>
      <w:r>
        <w:rPr>
          <w:rStyle w:val="HTMLCode"/>
        </w:rPr>
        <w:t xml:space="preserve">    reasonCode, </w:t>
      </w:r>
    </w:p>
    <w:p w14:paraId="08D7EB3C" w14:textId="77777777" w:rsidR="00414318" w:rsidRDefault="00414318" w:rsidP="00414318">
      <w:pPr>
        <w:pStyle w:val="HTMLPreformatted"/>
        <w:ind w:left="720"/>
        <w:rPr>
          <w:rStyle w:val="HTMLCode"/>
        </w:rPr>
      </w:pPr>
      <w:r>
        <w:rPr>
          <w:rStyle w:val="HTMLCode"/>
        </w:rPr>
        <w:t xml:space="preserve">    </w:t>
      </w:r>
      <w:r>
        <w:rPr>
          <w:rStyle w:val="HTMLCode"/>
        </w:rPr>
        <w:t xml:space="preserve">confidence, </w:t>
      </w:r>
    </w:p>
    <w:p w14:paraId="0DFEAD7A" w14:textId="77777777" w:rsidR="00414318" w:rsidRDefault="00414318" w:rsidP="00414318">
      <w:pPr>
        <w:pStyle w:val="HTMLPreformatted"/>
        <w:ind w:left="720"/>
        <w:rPr>
          <w:rStyle w:val="HTMLCode"/>
        </w:rPr>
      </w:pPr>
      <w:r>
        <w:rPr>
          <w:rStyle w:val="HTMLCode"/>
        </w:rPr>
        <w:t xml:space="preserve">    </w:t>
      </w:r>
      <w:r>
        <w:rPr>
          <w:rStyle w:val="HTMLCode"/>
        </w:rPr>
        <w:t xml:space="preserve">positiveEvidence, </w:t>
      </w:r>
    </w:p>
    <w:p w14:paraId="0E2624DA" w14:textId="77777777" w:rsidR="00414318" w:rsidRDefault="00414318" w:rsidP="00414318">
      <w:pPr>
        <w:pStyle w:val="HTMLPreformatted"/>
        <w:ind w:left="720"/>
        <w:rPr>
          <w:rStyle w:val="HTMLCode"/>
        </w:rPr>
      </w:pPr>
      <w:r>
        <w:rPr>
          <w:rStyle w:val="HTMLCode"/>
        </w:rPr>
        <w:t xml:space="preserve">    </w:t>
      </w:r>
      <w:r>
        <w:rPr>
          <w:rStyle w:val="HTMLCode"/>
        </w:rPr>
        <w:t>contradictoryEvidence,</w:t>
      </w:r>
    </w:p>
    <w:p w14:paraId="3C747D6E" w14:textId="77777777" w:rsidR="00414318" w:rsidRDefault="00414318" w:rsidP="00414318">
      <w:pPr>
        <w:pStyle w:val="HTMLPreformatted"/>
        <w:ind w:left="720"/>
        <w:rPr>
          <w:rStyle w:val="HTMLCode"/>
        </w:rPr>
      </w:pPr>
      <w:r>
        <w:rPr>
          <w:rStyle w:val="HTMLCode"/>
        </w:rPr>
        <w:t xml:space="preserve">    </w:t>
      </w:r>
      <w:r>
        <w:rPr>
          <w:rStyle w:val="HTMLCode"/>
        </w:rPr>
        <w:t>missingObservations</w:t>
      </w:r>
      <w:r>
        <w:rPr>
          <w:rStyle w:val="HTMLCode"/>
        </w:rPr>
        <w:t>,</w:t>
      </w:r>
    </w:p>
    <w:p w14:paraId="68E6AAEC" w14:textId="0E9A3D6E" w:rsidR="00414318" w:rsidRDefault="00414318" w:rsidP="00414318">
      <w:pPr>
        <w:pStyle w:val="HTMLPreformatted"/>
        <w:ind w:left="720"/>
      </w:pPr>
      <w:r>
        <w:rPr>
          <w:rStyle w:val="HTMLCode"/>
        </w:rPr>
        <w:t xml:space="preserve">    </w:t>
      </w:r>
      <w:r>
        <w:rPr>
          <w:rStyle w:val="HTMLCode"/>
        </w:rPr>
        <w:t>directFlowAcrossBoundary</w:t>
      </w:r>
    </w:p>
    <w:p w14:paraId="7C899F6A" w14:textId="35F9BA9E" w:rsidR="00414318" w:rsidRDefault="00414318" w:rsidP="00414318">
      <w:pPr>
        <w:pStyle w:val="HTMLPreformatted"/>
        <w:ind w:left="720"/>
        <w:rPr>
          <w:rStyle w:val="HTMLCode"/>
        </w:rPr>
      </w:pPr>
      <w:r>
        <w:rPr>
          <w:rStyle w:val="HTMLCode"/>
        </w:rPr>
        <w:t>left</w:t>
      </w:r>
      <w:r w:rsidR="003F7FDE">
        <w:rPr>
          <w:rStyle w:val="HTMLCode"/>
        </w:rPr>
        <w:t>Group</w:t>
      </w:r>
      <w:r>
        <w:rPr>
          <w:rStyle w:val="HTMLCode"/>
        </w:rPr>
        <w:t>:</w:t>
      </w:r>
    </w:p>
    <w:p w14:paraId="46B5AB68" w14:textId="77777777" w:rsidR="00414318" w:rsidRDefault="00414318" w:rsidP="00414318">
      <w:pPr>
        <w:pStyle w:val="HTMLPreformatted"/>
        <w:ind w:left="720"/>
        <w:rPr>
          <w:rStyle w:val="HTMLCode"/>
        </w:rPr>
      </w:pPr>
      <w:r>
        <w:rPr>
          <w:rStyle w:val="HTMLCode"/>
        </w:rPr>
        <w:t xml:space="preserve">    coreSignature</w:t>
      </w:r>
    </w:p>
    <w:p w14:paraId="427D7F09" w14:textId="4AA1F18A" w:rsidR="00414318" w:rsidRDefault="00414318" w:rsidP="00414318">
      <w:pPr>
        <w:pStyle w:val="HTMLPreformatted"/>
        <w:ind w:left="720"/>
        <w:rPr>
          <w:rStyle w:val="HTMLCode"/>
        </w:rPr>
      </w:pPr>
      <w:r>
        <w:rPr>
          <w:rStyle w:val="HTMLCode"/>
        </w:rPr>
        <w:t xml:space="preserve">    operations</w:t>
      </w:r>
      <w:r w:rsidR="00D4412D">
        <w:rPr>
          <w:rStyle w:val="HTMLCode"/>
        </w:rPr>
        <w:t>: [{callee, code}]</w:t>
      </w:r>
    </w:p>
    <w:p w14:paraId="637F5655" w14:textId="2C4BC217" w:rsidR="00414318" w:rsidRDefault="00414318" w:rsidP="00414318">
      <w:pPr>
        <w:pStyle w:val="HTMLPreformatted"/>
        <w:ind w:left="720"/>
        <w:rPr>
          <w:rStyle w:val="HTMLCode"/>
        </w:rPr>
      </w:pPr>
      <w:r>
        <w:rPr>
          <w:rStyle w:val="HTMLCode"/>
        </w:rPr>
        <w:t>right</w:t>
      </w:r>
      <w:r w:rsidR="003F7FDE">
        <w:rPr>
          <w:rStyle w:val="HTMLCode"/>
        </w:rPr>
        <w:t>Group:</w:t>
      </w:r>
    </w:p>
    <w:p w14:paraId="271FE175" w14:textId="77777777" w:rsidR="00414318" w:rsidRDefault="00414318" w:rsidP="00414318">
      <w:pPr>
        <w:pStyle w:val="HTMLPreformatted"/>
        <w:ind w:left="720"/>
        <w:rPr>
          <w:rStyle w:val="HTMLCode"/>
        </w:rPr>
      </w:pPr>
      <w:r>
        <w:rPr>
          <w:rStyle w:val="HTMLCode"/>
        </w:rPr>
        <w:t xml:space="preserve">    coreSignature</w:t>
      </w:r>
    </w:p>
    <w:p w14:paraId="3283FF88" w14:textId="671E6B63" w:rsidR="00414318" w:rsidRDefault="00414318" w:rsidP="00414318">
      <w:pPr>
        <w:pStyle w:val="HTMLPreformatted"/>
        <w:ind w:left="720"/>
      </w:pPr>
      <w:r>
        <w:rPr>
          <w:rStyle w:val="HTMLCode"/>
        </w:rPr>
        <w:t xml:space="preserve">    operations</w:t>
      </w:r>
      <w:r w:rsidR="00D4412D">
        <w:rPr>
          <w:rStyle w:val="HTMLCode"/>
        </w:rPr>
        <w:t xml:space="preserve">: </w:t>
      </w:r>
      <w:r w:rsidR="00D4412D">
        <w:rPr>
          <w:rStyle w:val="HTMLCode"/>
        </w:rPr>
        <w:t>[{callee, code}]</w:t>
      </w:r>
    </w:p>
    <w:p w14:paraId="73CDF048" w14:textId="1D962E3D" w:rsidR="00414318" w:rsidRDefault="00414318" w:rsidP="006B76EF">
      <w:r>
        <w:t xml:space="preserve">The </w:t>
      </w:r>
      <w:r>
        <w:rPr>
          <w:rStyle w:val="HTMLCode"/>
        </w:rPr>
        <w:t>reasonCode</w:t>
      </w:r>
      <w:r>
        <w:t xml:space="preserve"> distinguishes boundaries caused by </w:t>
      </w:r>
      <w:r>
        <w:rPr>
          <w:rStyle w:val="HTMLCode"/>
        </w:rPr>
        <w:t>INSUFFICIENT_EVIDENCE</w:t>
      </w:r>
      <w:r>
        <w:t xml:space="preserve"> from those containing </w:t>
      </w:r>
      <w:r>
        <w:rPr>
          <w:rStyle w:val="HTMLCode"/>
        </w:rPr>
        <w:t>CONFLICTING_EVIDENCE</w:t>
      </w:r>
      <w:r>
        <w:t xml:space="preserve">. The systematic assessment records the evidence contributing to the original decision, the evidence dimensions unavailable on either side, and whether a directional DDG relationship crosses the boundary. The phase objects provide the current aggregate signatures and the ordered callee names and </w:t>
      </w:r>
      <w:r>
        <w:t>code</w:t>
      </w:r>
      <w:r>
        <w:t xml:space="preserve"> of their constituent operations.</w:t>
      </w:r>
    </w:p>
    <w:p w14:paraId="4E8C9EA0" w14:textId="77777777" w:rsidR="00414318" w:rsidRPr="006A17D9" w:rsidRDefault="00414318" w:rsidP="00414318">
      <w:r>
        <w:t>The complete request prompt and payload are provided in Appendix [Y] and the provider, model selection, output validation and common retry policy are described separately in Section 4.4.</w:t>
      </w:r>
    </w:p>
    <w:p w14:paraId="595ACEED" w14:textId="7DBC95E4" w:rsidR="00414318" w:rsidRPr="00414318" w:rsidRDefault="00414318" w:rsidP="00414318">
      <w:r>
        <w:t xml:space="preserve">For each unresolved gate, </w:t>
      </w:r>
      <w:r>
        <w:t>t</w:t>
      </w:r>
      <w:r w:rsidRPr="00414318">
        <w:t>he</w:t>
      </w:r>
      <w:r>
        <w:t xml:space="preserve"> model </w:t>
      </w:r>
      <w:r>
        <w:t xml:space="preserve">is restricted to one of two actions: </w:t>
      </w:r>
      <w:r>
        <w:rPr>
          <w:rStyle w:val="HTMLCode"/>
        </w:rPr>
        <w:t>MERGE</w:t>
      </w:r>
      <w:r>
        <w:t xml:space="preserve"> or </w:t>
      </w:r>
      <w:r>
        <w:rPr>
          <w:rStyle w:val="HTMLCode"/>
        </w:rPr>
        <w:t>SPLIT</w:t>
      </w:r>
      <w:r>
        <w:t>.</w:t>
      </w:r>
      <w:r>
        <w:t xml:space="preserve"> </w:t>
      </w:r>
      <w:r w:rsidRPr="00414318">
        <w:t xml:space="preserve">If </w:t>
      </w:r>
      <w:r>
        <w:t>no valid response is received</w:t>
      </w:r>
      <w:r w:rsidRPr="00414318">
        <w:t xml:space="preserve">, FlowMap </w:t>
      </w:r>
      <w:r>
        <w:t>conservatively retains the</w:t>
      </w:r>
      <w:r w:rsidRPr="00414318">
        <w:t xml:space="preserve"> provisional phase boundary and its unresolved gate. Consequently, the operations remain in separate phases without being reclassified as systematically </w:t>
      </w:r>
      <w:r w:rsidRPr="00414318">
        <w:rPr>
          <w:rFonts w:ascii="Courier New" w:hAnsi="Courier New" w:cs="Courier New"/>
          <w:sz w:val="20"/>
          <w:szCs w:val="20"/>
        </w:rPr>
        <w:t>UNRELATED</w:t>
      </w:r>
      <w:r w:rsidRPr="00414318">
        <w:t>.</w:t>
      </w:r>
    </w:p>
    <w:p w14:paraId="163D577B" w14:textId="5BCC16B1" w:rsidR="00414318" w:rsidRDefault="00414318" w:rsidP="006B76EF">
      <w:r>
        <w:t xml:space="preserve">LLM resolution may change the effective phase count of a method. </w:t>
      </w:r>
      <w:r>
        <w:t>Merging</w:t>
      </w:r>
      <w:r>
        <w:t xml:space="preserve"> an unresolved boundary can reduce a callee that previously contained multiple phases to </w:t>
      </w:r>
      <w:r>
        <w:t xml:space="preserve">one </w:t>
      </w:r>
      <w:r>
        <w:t>effective phase. A call site that referenced this callee may therefore no longer need to be retained as a reference to a composite subprocess.</w:t>
      </w:r>
    </w:p>
    <w:p w14:paraId="1B66EE19" w14:textId="6B0AFCA2" w:rsidR="00414318" w:rsidRDefault="00414318" w:rsidP="006B76EF">
      <w:r>
        <w:lastRenderedPageBreak/>
        <w:t xml:space="preserve">FlowMap </w:t>
      </w:r>
      <w:r>
        <w:t>therefore</w:t>
      </w:r>
      <w:r>
        <w:t xml:space="preserve"> performs a final re-evaluation of retained calls. When a retained call’s effective callee phase count becomes one, the call is restored as an atomic operation. FlowMap identifies the </w:t>
      </w:r>
      <w:r>
        <w:t>immediate neighbouring</w:t>
      </w:r>
      <w:r>
        <w:t xml:space="preserve"> phases and evaluates the call against each one independently.</w:t>
      </w:r>
      <w:r>
        <w:t xml:space="preserve"> Relatedness is established when there is </w:t>
      </w:r>
      <w:r w:rsidR="00044F82">
        <w:t>directional dependency</w:t>
      </w:r>
      <w:r>
        <w:t xml:space="preserve"> or when the </w:t>
      </w:r>
      <w:r>
        <w:t xml:space="preserve">region-to-operation evaluation produces </w:t>
      </w:r>
      <w:r>
        <w:rPr>
          <w:rStyle w:val="HTMLCode"/>
        </w:rPr>
        <w:t>RELATED</w:t>
      </w:r>
      <w:r>
        <w:t>.</w:t>
      </w:r>
    </w:p>
    <w:p w14:paraId="3FA1720F" w14:textId="3A10BDC1" w:rsidR="00414318" w:rsidRDefault="00414318" w:rsidP="006B76EF">
      <w:r>
        <w:t xml:space="preserve">If the restored call is related to only one neighbouring phase, it joins that phase. If it is related to both, the call and both neighbouring phases are combined. If neither comparison produces </w:t>
      </w:r>
      <w:r>
        <w:rPr>
          <w:rStyle w:val="HTMLCode"/>
        </w:rPr>
        <w:t>RELATED</w:t>
      </w:r>
      <w:r>
        <w:t>, the restored call forms its own phase.</w:t>
      </w:r>
      <w:r>
        <w:t xml:space="preserve"> </w:t>
      </w:r>
    </w:p>
    <w:p w14:paraId="540F62A5" w14:textId="2E450736" w:rsidR="00414318" w:rsidRPr="00414318" w:rsidRDefault="00414318" w:rsidP="006B76EF">
      <w:r>
        <w:t>Restoring a call may alter the effective phase count of its caller</w:t>
      </w:r>
      <w:r>
        <w:t xml:space="preserve"> which may also cause</w:t>
      </w:r>
      <w:r>
        <w:t xml:space="preserve"> retained call</w:t>
      </w:r>
      <w:r>
        <w:t xml:space="preserve">s </w:t>
      </w:r>
      <w:r>
        <w:t xml:space="preserve">in </w:t>
      </w:r>
      <w:r>
        <w:t>f</w:t>
      </w:r>
      <w:r>
        <w:t>urther upstream method</w:t>
      </w:r>
      <w:r>
        <w:t>s</w:t>
      </w:r>
      <w:r>
        <w:t xml:space="preserve"> to be restored.</w:t>
      </w:r>
      <w:r>
        <w:t xml:space="preserve"> </w:t>
      </w:r>
      <w:r>
        <w:t>FlowMap therefore repeats the retained-call evaluation as a fixed-point computation until a complete pass produces no further restorations. Phase membership is then considered stable and can be passed to the subsequent phase-labelling stage.</w:t>
      </w:r>
    </w:p>
    <w:p w14:paraId="13C4BE41" w14:textId="1EC158FF" w:rsidR="00D43EAF" w:rsidRDefault="00D43EAF" w:rsidP="00D43EAF">
      <w:pPr>
        <w:pStyle w:val="Heading3"/>
      </w:pPr>
      <w:bookmarkStart w:id="41" w:name="_Toc239687185"/>
      <w:r>
        <w:t>4.2.</w:t>
      </w:r>
      <w:r w:rsidR="00E65EF9">
        <w:t>7</w:t>
      </w:r>
      <w:r>
        <w:t xml:space="preserve">  </w:t>
      </w:r>
      <w:r w:rsidR="00E65EF9">
        <w:t>C</w:t>
      </w:r>
      <w:r w:rsidR="00E65EF9">
        <w:t>onstruction</w:t>
      </w:r>
      <w:r w:rsidR="00E65EF9">
        <w:t xml:space="preserve"> o</w:t>
      </w:r>
      <w:r>
        <w:t>peration sequence</w:t>
      </w:r>
      <w:bookmarkEnd w:id="41"/>
    </w:p>
    <w:p w14:paraId="2A2A3394" w14:textId="77777777" w:rsidR="00414318" w:rsidRDefault="00414318" w:rsidP="00414318">
      <w:r>
        <w:t>Operation sequences are constructed as root-specific projections of the filtered whole-program interprocedural graph</w:t>
      </w:r>
      <w:r>
        <w:t xml:space="preserve"> </w:t>
      </w:r>
      <w:r>
        <w:t xml:space="preserve">produced by the extraction and filtering stages described in </w:t>
      </w:r>
      <w:r w:rsidRPr="00414318">
        <w:rPr>
          <w:b/>
          <w:bCs/>
        </w:rPr>
        <w:t>Sections 4.2.1–4.2.3.</w:t>
      </w:r>
      <w:r>
        <w:rPr>
          <w:b/>
          <w:bCs/>
        </w:rPr>
        <w:t xml:space="preserve"> </w:t>
      </w:r>
      <w:r>
        <w:t>The procedure first classifies eligible method entries as roots and then extracts one forward-reachable graph slice for each root.</w:t>
      </w:r>
    </w:p>
    <w:p w14:paraId="030B0928" w14:textId="77777777" w:rsidR="00414318" w:rsidRDefault="00414318" w:rsidP="00414318">
      <w:r>
        <w:t xml:space="preserve">Root classification is performed using the final filtered graph, to identify all executable method without any resolved caller as discussed in </w:t>
      </w:r>
      <w:r w:rsidRPr="00414318">
        <w:rPr>
          <w:b/>
          <w:bCs/>
          <w:color w:val="C00000"/>
        </w:rPr>
        <w:t>Section [X]</w:t>
      </w:r>
      <w:r>
        <w:t xml:space="preserve">. </w:t>
      </w:r>
    </w:p>
    <w:p w14:paraId="52906D6D" w14:textId="47CC52A6" w:rsidR="00414318" w:rsidRDefault="00414318" w:rsidP="00414318">
      <w:r>
        <w:t xml:space="preserve">For every surviving call operation, FlowMap identifies its owning method from its </w:t>
      </w:r>
      <w:r>
        <w:rPr>
          <w:rStyle w:val="HTMLCode"/>
        </w:rPr>
        <w:t>callerMethod</w:t>
      </w:r>
      <w:r>
        <w:t xml:space="preserve"> property. A method entry is considered to </w:t>
      </w:r>
      <w:r>
        <w:t xml:space="preserve">be executable </w:t>
      </w:r>
      <w:r>
        <w:t>when it owns at least one surviving call</w:t>
      </w:r>
      <w:r>
        <w:t xml:space="preserve"> operation</w:t>
      </w:r>
      <w:r>
        <w:t xml:space="preserve">. Structural vertices and method-exit vertices </w:t>
      </w:r>
      <w:r>
        <w:t xml:space="preserve">therefore </w:t>
      </w:r>
      <w:r>
        <w:t>do not satisfy this requirement.</w:t>
      </w:r>
    </w:p>
    <w:p w14:paraId="7614EBEA" w14:textId="62AF6EB9" w:rsidR="00414318" w:rsidRDefault="00414318" w:rsidP="00414318">
      <w:r>
        <w:t xml:space="preserve">FlowMap then counts incoming invocation edges whose targets are </w:t>
      </w:r>
      <w:r>
        <w:t xml:space="preserve">these </w:t>
      </w:r>
      <w:r>
        <w:t>method-entry vertices. An entry containing executable operation content is classified as a root when its incoming invocation count is zero. A caller-free entry without any surviving call operation is classified separately as an orphan</w:t>
      </w:r>
      <w:r>
        <w:t>.</w:t>
      </w:r>
    </w:p>
    <w:p w14:paraId="76B27B01" w14:textId="71CDA768" w:rsidR="00414318" w:rsidRDefault="00414318" w:rsidP="00414318">
      <w:r>
        <w:t xml:space="preserve">Let </w:t>
      </w:r>
      <m:oMath>
        <m:sSub>
          <m:sSubPr>
            <m:ctrlPr>
              <w:rPr>
                <w:rFonts w:ascii="Cambria Math" w:hAnsi="Cambria Math"/>
              </w:rPr>
            </m:ctrlPr>
          </m:sSubPr>
          <m:e>
            <m:r>
              <w:rPr>
                <w:rFonts w:ascii="Cambria Math" w:hAnsi="Cambria Math"/>
              </w:rPr>
              <m:t>G</m:t>
            </m:r>
          </m:e>
          <m:sub>
            <m:r>
              <w:rPr>
                <w:rFonts w:ascii="Cambria Math" w:hAnsi="Cambria Math"/>
              </w:rPr>
              <m:t>f</m:t>
            </m:r>
          </m:sub>
        </m:sSub>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V</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f</m:t>
                </m:r>
              </m:sub>
            </m:sSub>
          </m:e>
        </m:d>
      </m:oMath>
      <w:r>
        <w:t xml:space="preserve"> denote FlowMap’s filtered whole-program interprocedural graph</w:t>
      </w:r>
      <w:r>
        <w:t xml:space="preserve">, where </w:t>
      </w:r>
      <m:oMath>
        <m:sSub>
          <m:sSubPr>
            <m:ctrlPr>
              <w:rPr>
                <w:rFonts w:ascii="Cambria Math" w:hAnsi="Cambria Math"/>
              </w:rPr>
            </m:ctrlPr>
          </m:sSubPr>
          <m:e>
            <m:r>
              <w:rPr>
                <w:rFonts w:ascii="Cambria Math" w:hAnsi="Cambria Math"/>
              </w:rPr>
              <m:t>V</m:t>
            </m:r>
          </m:e>
          <m:sub>
            <m:r>
              <w:rPr>
                <w:rFonts w:ascii="Cambria Math" w:hAnsi="Cambria Math"/>
              </w:rPr>
              <m:t>f</m:t>
            </m:r>
          </m:sub>
        </m:sSub>
      </m:oMath>
      <w:r>
        <w:t xml:space="preserve"> and </w:t>
      </w:r>
      <m:oMath>
        <m:sSub>
          <m:sSubPr>
            <m:ctrlPr>
              <w:rPr>
                <w:rFonts w:ascii="Cambria Math" w:hAnsi="Cambria Math"/>
              </w:rPr>
            </m:ctrlPr>
          </m:sSubPr>
          <m:e>
            <m:r>
              <w:rPr>
                <w:rFonts w:ascii="Cambria Math" w:hAnsi="Cambria Math"/>
              </w:rPr>
              <m:t>E</m:t>
            </m:r>
          </m:e>
          <m:sub>
            <m:r>
              <w:rPr>
                <w:rFonts w:ascii="Cambria Math" w:hAnsi="Cambria Math"/>
              </w:rPr>
              <m:t>f</m:t>
            </m:r>
          </m:sub>
        </m:sSub>
      </m:oMath>
      <w:r>
        <w:t xml:space="preserve"> are </w:t>
      </w:r>
      <w:r>
        <w:t>its retained vertices and edges.</w:t>
      </w:r>
      <w:r>
        <w:t xml:space="preserve"> Let </w:t>
      </w:r>
      <m:oMath>
        <m:sSub>
          <m:sSubPr>
            <m:ctrlPr>
              <w:rPr>
                <w:rFonts w:ascii="Cambria Math" w:hAnsi="Cambria Math"/>
              </w:rPr>
            </m:ctrlPr>
          </m:sSubPr>
          <m:e>
            <m:r>
              <w:rPr>
                <w:rFonts w:ascii="Cambria Math" w:hAnsi="Cambria Math"/>
              </w:rPr>
              <m:t>E</m:t>
            </m:r>
          </m:e>
          <m:sub>
            <m:r>
              <m:rPr>
                <m:sty m:val="p"/>
              </m:rPr>
              <w:rPr>
                <w:rFonts w:ascii="Cambria Math" w:hAnsi="Cambria Math"/>
              </w:rPr>
              <m:t>seq</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f</m:t>
            </m:r>
          </m:sub>
        </m:sSub>
      </m:oMath>
      <w:r>
        <w:t xml:space="preserve"> denote </w:t>
      </w:r>
      <w:r>
        <w:t>intraprocedural sequence edges and</w:t>
      </w:r>
      <w:r>
        <w:t xml:space="preserve"> </w:t>
      </w:r>
      <m:oMath>
        <m:sSub>
          <m:sSubPr>
            <m:ctrlPr>
              <w:rPr>
                <w:rFonts w:ascii="Cambria Math" w:hAnsi="Cambria Math"/>
              </w:rPr>
            </m:ctrlPr>
          </m:sSubPr>
          <m:e>
            <m:r>
              <w:rPr>
                <w:rFonts w:ascii="Cambria Math" w:hAnsi="Cambria Math"/>
              </w:rPr>
              <m:t>E</m:t>
            </m:r>
          </m:e>
          <m:sub>
            <m:r>
              <m:rPr>
                <m:sty m:val="p"/>
              </m:rPr>
              <w:rPr>
                <w:rFonts w:ascii="Cambria Math" w:hAnsi="Cambria Math"/>
              </w:rPr>
              <m:t>inv</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f</m:t>
            </m:r>
          </m:sub>
        </m:sSub>
      </m:oMath>
      <w:r>
        <w:t xml:space="preserve"> denote </w:t>
      </w:r>
      <w:r>
        <w:t>interprocedural invocation edges.</w:t>
      </w:r>
    </w:p>
    <w:p w14:paraId="191FE3EE" w14:textId="3DAB8226" w:rsidR="00414318" w:rsidRDefault="00414318" w:rsidP="00414318">
      <w:r>
        <w:t xml:space="preserve">For each classified root, FlowMap invokes </w:t>
      </w:r>
      <w:r>
        <w:rPr>
          <w:rStyle w:val="HTMLCode"/>
        </w:rPr>
        <w:t>slice_from_root()</w:t>
      </w:r>
      <w:r>
        <w:t xml:space="preserve"> to perform a forward graph traversal. The traversal follows only </w:t>
      </w:r>
      <w:r w:rsidRPr="00414318">
        <w:t>sequence</w:t>
      </w:r>
      <w:r>
        <w:t xml:space="preserve"> and </w:t>
      </w:r>
      <w:r w:rsidRPr="00414318">
        <w:t>invoke</w:t>
      </w:r>
      <w:r>
        <w:t xml:space="preserve"> edge</w:t>
      </w:r>
      <w:r>
        <w:t>s</w:t>
      </w:r>
      <w:r>
        <w:t>.</w:t>
      </w:r>
      <w:r>
        <w:t xml:space="preserve"> </w:t>
      </w:r>
      <w:r>
        <w:t xml:space="preserve">Given a root-method entry vertex </w:t>
      </w:r>
      <m:oMath>
        <m:r>
          <w:rPr>
            <w:rFonts w:ascii="Cambria Math" w:hAnsi="Cambria Math"/>
          </w:rPr>
          <m:t>r</m:t>
        </m:r>
      </m:oMath>
      <w:r>
        <w:t>, its reachable vertex set is:</w:t>
      </w:r>
    </w:p>
    <w:p w14:paraId="07D724D8" w14:textId="77777777" w:rsidR="00414318" w:rsidRDefault="00414318" w:rsidP="00414318">
      <m:oMathPara>
        <m:oMath>
          <m:r>
            <w:rPr>
              <w:rFonts w:ascii="Cambria Math" w:hAnsi="Cambria Math"/>
            </w:rPr>
            <m:t>R</m:t>
          </m:r>
          <m:d>
            <m:dPr>
              <m:ctrlPr>
                <w:rPr>
                  <w:rFonts w:ascii="Cambria Math" w:hAnsi="Cambria Math"/>
                </w:rPr>
              </m:ctrlPr>
            </m:dPr>
            <m:e>
              <m:r>
                <w:rPr>
                  <w:rFonts w:ascii="Cambria Math" w:hAnsi="Cambria Math"/>
                </w:rPr>
                <m:t>r</m:t>
              </m:r>
            </m:e>
          </m:d>
          <m:r>
            <w:rPr>
              <w:rFonts w:ascii="Cambria Math" w:hAnsi="Cambria Math"/>
            </w:rPr>
            <m:t>=</m:t>
          </m:r>
          <m:d>
            <m:dPr>
              <m:begChr m:val="{"/>
              <m:endChr m:val="}"/>
              <m:ctrlPr>
                <w:rPr>
                  <w:rFonts w:ascii="Cambria Math" w:hAnsi="Cambria Math"/>
                </w:rPr>
              </m:ctrlPr>
            </m:dPr>
            <m:e>
              <m:r>
                <w:rPr>
                  <w:rFonts w:ascii="Cambria Math" w:hAnsi="Cambria Math"/>
                </w:rPr>
                <m:t>v∈</m:t>
              </m:r>
              <m:sSub>
                <m:sSubPr>
                  <m:ctrlPr>
                    <w:rPr>
                      <w:rFonts w:ascii="Cambria Math" w:hAnsi="Cambria Math"/>
                    </w:rPr>
                  </m:ctrlPr>
                </m:sSubPr>
                <m:e>
                  <m:r>
                    <w:rPr>
                      <w:rFonts w:ascii="Cambria Math" w:hAnsi="Cambria Math"/>
                    </w:rPr>
                    <m:t>V</m:t>
                  </m:r>
                </m:e>
                <m:sub>
                  <m:r>
                    <w:rPr>
                      <w:rFonts w:ascii="Cambria Math" w:hAnsi="Cambria Math"/>
                    </w:rPr>
                    <m:t>f</m:t>
                  </m:r>
                </m:sub>
              </m:sSub>
              <m:r>
                <w:rPr>
                  <w:rFonts w:ascii="Cambria Math" w:hAnsi="Cambria Math"/>
                </w:rPr>
                <m:t>∣r⇝v</m:t>
              </m:r>
              <m:r>
                <m:rPr>
                  <m:nor/>
                </m:rPr>
                <m:t> using </m:t>
              </m:r>
              <m:sSub>
                <m:sSubPr>
                  <m:ctrlPr>
                    <w:rPr>
                      <w:rFonts w:ascii="Cambria Math" w:hAnsi="Cambria Math"/>
                    </w:rPr>
                  </m:ctrlPr>
                </m:sSubPr>
                <m:e>
                  <m:r>
                    <w:rPr>
                      <w:rFonts w:ascii="Cambria Math" w:hAnsi="Cambria Math"/>
                    </w:rPr>
                    <m:t>E</m:t>
                  </m:r>
                </m:e>
                <m:sub>
                  <m:r>
                    <m:rPr>
                      <m:sty m:val="p"/>
                    </m:rPr>
                    <w:rPr>
                      <w:rFonts w:ascii="Cambria Math" w:hAnsi="Cambria Math"/>
                    </w:rPr>
                    <m:t>seq</m:t>
                  </m:r>
                </m:sub>
              </m:sSub>
              <m:r>
                <w:rPr>
                  <w:rFonts w:ascii="Cambria Math" w:hAnsi="Cambria Math"/>
                </w:rPr>
                <m:t>∪</m:t>
              </m:r>
              <m:sSub>
                <m:sSubPr>
                  <m:ctrlPr>
                    <w:rPr>
                      <w:rFonts w:ascii="Cambria Math" w:hAnsi="Cambria Math"/>
                    </w:rPr>
                  </m:ctrlPr>
                </m:sSubPr>
                <m:e>
                  <m:r>
                    <w:rPr>
                      <w:rFonts w:ascii="Cambria Math" w:hAnsi="Cambria Math"/>
                    </w:rPr>
                    <m:t>E</m:t>
                  </m:r>
                </m:e>
                <m:sub>
                  <m:r>
                    <m:rPr>
                      <m:sty m:val="p"/>
                    </m:rPr>
                    <w:rPr>
                      <w:rFonts w:ascii="Cambria Math" w:hAnsi="Cambria Math"/>
                    </w:rPr>
                    <m:t>inv</m:t>
                  </m:r>
                </m:sub>
              </m:sSub>
            </m:e>
          </m:d>
          <m:r>
            <w:rPr>
              <w:rFonts w:ascii="Cambria Math" w:hAnsi="Cambria Math"/>
            </w:rPr>
            <m:t>.</m:t>
          </m:r>
        </m:oMath>
      </m:oMathPara>
    </w:p>
    <w:p w14:paraId="3B224D89" w14:textId="75500BF8" w:rsidR="00414318" w:rsidRDefault="00414318" w:rsidP="00414318">
      <w:r>
        <w:t>Once traversal is complete, FlowMap constructs the operation</w:t>
      </w:r>
      <w:r>
        <w:t xml:space="preserve"> </w:t>
      </w:r>
      <w:r>
        <w:t xml:space="preserve">sequence graph from </w:t>
      </w:r>
      <w:r>
        <w:t>the</w:t>
      </w:r>
      <w:r>
        <w:t xml:space="preserve"> reached </w:t>
      </w:r>
      <w:r>
        <w:t>vertices,</w:t>
      </w:r>
      <w:r>
        <w:t xml:space="preserve"> and every graph edge whose source and target are both reached</w:t>
      </w:r>
      <w:r>
        <w:t>:</w:t>
      </w:r>
    </w:p>
    <w:p w14:paraId="2E054987" w14:textId="77777777" w:rsidR="00414318" w:rsidRPr="00414318" w:rsidRDefault="00414318" w:rsidP="00414318">
      <w:pPr>
        <w:rPr>
          <w:rFonts w:eastAsia="Arial" w:cs="Arial"/>
          <w:b/>
          <w:bCs/>
          <w:color w:val="000000" w:themeColor="text1"/>
          <w:sz w:val="24"/>
          <w:szCs w:val="24"/>
        </w:rPr>
      </w:pPr>
      <m:oMathPara>
        <m:oMath>
          <m:sSub>
            <m:sSubPr>
              <m:ctrlPr>
                <w:rPr>
                  <w:rFonts w:ascii="Cambria Math" w:eastAsia="Arial" w:hAnsi="Cambria Math" w:cs="Arial"/>
                  <w:color w:val="000000" w:themeColor="text1"/>
                  <w:sz w:val="24"/>
                  <w:szCs w:val="24"/>
                </w:rPr>
              </m:ctrlPr>
            </m:sSubPr>
            <m:e>
              <m:r>
                <w:rPr>
                  <w:rFonts w:ascii="Cambria Math" w:eastAsia="Arial" w:hAnsi="Cambria Math" w:cs="Arial"/>
                  <w:color w:val="000000" w:themeColor="text1"/>
                  <w:sz w:val="24"/>
                  <w:szCs w:val="24"/>
                </w:rPr>
                <m:t>O</m:t>
              </m:r>
            </m:e>
            <m:sub>
              <m:r>
                <w:rPr>
                  <w:rFonts w:ascii="Cambria Math" w:eastAsia="Arial" w:hAnsi="Cambria Math" w:cs="Arial"/>
                  <w:color w:val="000000" w:themeColor="text1"/>
                  <w:sz w:val="24"/>
                  <w:szCs w:val="24"/>
                </w:rPr>
                <m:t>r</m:t>
              </m:r>
            </m:sub>
          </m:sSub>
          <m:r>
            <w:rPr>
              <w:rFonts w:ascii="Cambria Math" w:eastAsia="Arial" w:hAnsi="Cambria Math" w:cs="Arial"/>
              <w:color w:val="000000" w:themeColor="text1"/>
              <w:sz w:val="24"/>
              <w:szCs w:val="24"/>
            </w:rPr>
            <m:t>=</m:t>
          </m:r>
          <m:sSub>
            <m:sSubPr>
              <m:ctrlPr>
                <w:rPr>
                  <w:rFonts w:ascii="Cambria Math" w:eastAsia="Arial" w:hAnsi="Cambria Math" w:cs="Arial"/>
                  <w:color w:val="000000" w:themeColor="text1"/>
                  <w:sz w:val="24"/>
                  <w:szCs w:val="24"/>
                </w:rPr>
              </m:ctrlPr>
            </m:sSubPr>
            <m:e>
              <m:r>
                <w:rPr>
                  <w:rFonts w:ascii="Cambria Math" w:eastAsia="Arial" w:hAnsi="Cambria Math" w:cs="Arial"/>
                  <w:color w:val="000000" w:themeColor="text1"/>
                  <w:sz w:val="24"/>
                  <w:szCs w:val="24"/>
                </w:rPr>
                <m:t>G</m:t>
              </m:r>
            </m:e>
            <m:sub>
              <m:r>
                <w:rPr>
                  <w:rFonts w:ascii="Cambria Math" w:eastAsia="Arial" w:hAnsi="Cambria Math" w:cs="Arial"/>
                  <w:color w:val="000000" w:themeColor="text1"/>
                  <w:sz w:val="24"/>
                  <w:szCs w:val="24"/>
                </w:rPr>
                <m:t>f</m:t>
              </m:r>
            </m:sub>
          </m:sSub>
          <m:d>
            <m:dPr>
              <m:begChr m:val="["/>
              <m:endChr m:val="]"/>
              <m:ctrlPr>
                <w:rPr>
                  <w:rFonts w:ascii="Cambria Math" w:eastAsia="Arial" w:hAnsi="Cambria Math" w:cs="Arial"/>
                  <w:color w:val="000000" w:themeColor="text1"/>
                  <w:sz w:val="24"/>
                  <w:szCs w:val="24"/>
                </w:rPr>
              </m:ctrlPr>
            </m:dPr>
            <m:e>
              <m:r>
                <w:rPr>
                  <w:rFonts w:ascii="Cambria Math" w:eastAsia="Arial" w:hAnsi="Cambria Math" w:cs="Arial"/>
                  <w:color w:val="000000" w:themeColor="text1"/>
                  <w:sz w:val="24"/>
                  <w:szCs w:val="24"/>
                </w:rPr>
                <m:t>R</m:t>
              </m:r>
              <m:d>
                <m:dPr>
                  <m:ctrlPr>
                    <w:rPr>
                      <w:rFonts w:ascii="Cambria Math" w:eastAsia="Arial" w:hAnsi="Cambria Math" w:cs="Arial"/>
                      <w:color w:val="000000" w:themeColor="text1"/>
                      <w:sz w:val="24"/>
                      <w:szCs w:val="24"/>
                    </w:rPr>
                  </m:ctrlPr>
                </m:dPr>
                <m:e>
                  <m:r>
                    <w:rPr>
                      <w:rFonts w:ascii="Cambria Math" w:eastAsia="Arial" w:hAnsi="Cambria Math" w:cs="Arial"/>
                      <w:color w:val="000000" w:themeColor="text1"/>
                      <w:sz w:val="24"/>
                      <w:szCs w:val="24"/>
                    </w:rPr>
                    <m:t>r</m:t>
                  </m:r>
                </m:e>
              </m:d>
            </m:e>
          </m:d>
          <m:r>
            <w:rPr>
              <w:rFonts w:ascii="Cambria Math" w:eastAsia="Arial" w:hAnsi="Cambria Math" w:cs="Arial"/>
              <w:color w:val="000000" w:themeColor="text1"/>
              <w:sz w:val="24"/>
              <w:szCs w:val="24"/>
            </w:rPr>
            <m:t>.</m:t>
          </m:r>
        </m:oMath>
      </m:oMathPara>
    </w:p>
    <w:p w14:paraId="484745BB" w14:textId="1DCD7180" w:rsidR="00414318" w:rsidRDefault="00414318" w:rsidP="00414318">
      <w:pPr>
        <w:rPr>
          <w:rFonts w:eastAsia="Arial" w:cs="Arial"/>
          <w:b/>
          <w:bCs/>
          <w:color w:val="1F3864"/>
          <w:sz w:val="24"/>
          <w:szCs w:val="24"/>
        </w:rPr>
      </w:pPr>
      <w:r>
        <w:t>The procedure produces one operation-sequence graph for every classified root. Shared downstream methods may consequently occur in more than one result. Topic assignment and semantic labelling are applied to these completed operation sequences separately in</w:t>
      </w:r>
      <w:r w:rsidRPr="00414318">
        <w:rPr>
          <w:color w:val="C00000"/>
        </w:rPr>
        <w:t xml:space="preserve"> </w:t>
      </w:r>
      <w:r w:rsidRPr="00414318">
        <w:rPr>
          <w:b/>
          <w:bCs/>
          <w:color w:val="C00000"/>
        </w:rPr>
        <w:t>Section 4.3.</w:t>
      </w:r>
    </w:p>
    <w:p w14:paraId="5AB73DF4" w14:textId="63773382" w:rsidR="006B76EF" w:rsidRDefault="006B76EF">
      <w:pPr>
        <w:spacing w:before="0" w:line="240" w:lineRule="auto"/>
        <w:rPr>
          <w:rFonts w:eastAsia="Arial" w:cs="Arial"/>
          <w:b/>
          <w:bCs/>
          <w:color w:val="1F3864"/>
          <w:sz w:val="26"/>
          <w:szCs w:val="26"/>
        </w:rPr>
      </w:pPr>
      <w:r>
        <w:br w:type="page"/>
      </w:r>
    </w:p>
    <w:p w14:paraId="0453422A" w14:textId="621F02B1" w:rsidR="00D43EAF" w:rsidRPr="00DC4BBD" w:rsidRDefault="00D43EAF" w:rsidP="00D43EAF">
      <w:pPr>
        <w:pStyle w:val="Heading2"/>
      </w:pPr>
      <w:bookmarkStart w:id="42" w:name="_Toc239687186"/>
      <w:r>
        <w:lastRenderedPageBreak/>
        <w:t>4.</w:t>
      </w:r>
      <w:r>
        <w:t>3</w:t>
      </w:r>
      <w:r w:rsidRPr="00DC4BBD">
        <w:t xml:space="preserve">  </w:t>
      </w:r>
      <w:r>
        <w:t>Semantic analysis</w:t>
      </w:r>
      <w:bookmarkEnd w:id="42"/>
    </w:p>
    <w:p w14:paraId="25C2038A" w14:textId="4EE0B08B" w:rsidR="00D43EAF" w:rsidRDefault="00D43EAF" w:rsidP="00D43EAF">
      <w:pPr>
        <w:pStyle w:val="Heading3"/>
      </w:pPr>
      <w:bookmarkStart w:id="43" w:name="_Toc239687187"/>
      <w:r>
        <w:t>4.</w:t>
      </w:r>
      <w:r>
        <w:t>3</w:t>
      </w:r>
      <w:r>
        <w:t xml:space="preserve">.1  </w:t>
      </w:r>
      <w:r>
        <w:t>Topic discovery and labelling</w:t>
      </w:r>
      <w:bookmarkEnd w:id="43"/>
    </w:p>
    <w:p w14:paraId="070DBD2B" w14:textId="50A98628" w:rsidR="002D5E80" w:rsidRDefault="002D5E80" w:rsidP="00D43EAF">
      <w:r>
        <w:t>The implementation of topic discovery can be categorised into four stages</w:t>
      </w:r>
      <w:r>
        <w:t>: constructing a class-level corpus, BERTopic-based clustering and topic representation, fallback discovery for corpora unsuitable for density-based clustering, and LLM-based topic labelling.</w:t>
      </w:r>
    </w:p>
    <w:p w14:paraId="5E38762D" w14:textId="03C267EF" w:rsidR="00D43EAF" w:rsidRPr="002D5E80" w:rsidRDefault="00D43EAF" w:rsidP="00D43EAF">
      <w:pPr>
        <w:rPr>
          <w:b/>
          <w:bCs/>
        </w:rPr>
      </w:pPr>
      <w:r w:rsidRPr="002D5E80">
        <w:rPr>
          <w:b/>
          <w:bCs/>
        </w:rPr>
        <w:t>Corpus construction</w:t>
      </w:r>
    </w:p>
    <w:p w14:paraId="449809A1" w14:textId="18096660" w:rsidR="002D5E80" w:rsidRDefault="002D5E80" w:rsidP="002D5E80">
      <w:r w:rsidRPr="00923B22">
        <w:t>FlowMap uses source-code class as one document and therefore is the basic unit from which codebase-level topic can be inferred</w:t>
      </w:r>
      <w:r>
        <w:t xml:space="preserve">, following prior semantic software clustering </w:t>
      </w:r>
      <w:commentRangeStart w:id="44"/>
      <w:r w:rsidRPr="002D5E80">
        <w:rPr>
          <w:b/>
          <w:bCs/>
          <w:color w:val="C00000"/>
        </w:rPr>
        <w:t>[cite]</w:t>
      </w:r>
      <w:r w:rsidRPr="00923B22">
        <w:t xml:space="preserve">. </w:t>
      </w:r>
      <w:commentRangeEnd w:id="44"/>
      <w:r>
        <w:rPr>
          <w:rStyle w:val="CommentReference"/>
          <w:sz w:val="22"/>
          <w:szCs w:val="22"/>
        </w:rPr>
        <w:commentReference w:id="44"/>
      </w:r>
      <w:commentRangeStart w:id="45"/>
      <w:r>
        <w:t xml:space="preserve">Classes provide </w:t>
      </w:r>
      <w:commentRangeEnd w:id="45"/>
      <w:r>
        <w:rPr>
          <w:rStyle w:val="CommentReference"/>
          <w:sz w:val="22"/>
          <w:szCs w:val="22"/>
        </w:rPr>
        <w:commentReference w:id="45"/>
      </w:r>
      <w:r>
        <w:t xml:space="preserve">explicit structural boundaries in object-oriented programs and bring together related forms of evidence, including names, methods, members and internal identifiers. Although a class does not necessarily correspond to a single functional concern, its combined evidence offers a useful approximation of its responsibility. </w:t>
      </w:r>
    </w:p>
    <w:p w14:paraId="35C5D7F2" w14:textId="54F38BE4" w:rsidR="002D5E80" w:rsidRDefault="002D5E80" w:rsidP="002D5E80">
      <w:r>
        <w:t>FlowMap extracts selected textual artefacts rather than embedding the complete source file. This reduces the influence of Java syntax and structural tokens while retaining</w:t>
      </w:r>
      <w:r>
        <w:t xml:space="preserve"> </w:t>
      </w:r>
      <w:r>
        <w:t>natural-language content that may communicate the class’s responsibility.</w:t>
      </w:r>
      <w:r>
        <w:t xml:space="preserve"> The </w:t>
      </w:r>
      <w:r w:rsidRPr="002D5E80">
        <w:t>class representation</w:t>
      </w:r>
      <w:r>
        <w:t xml:space="preserve"> include:</w:t>
      </w:r>
    </w:p>
    <w:p w14:paraId="4771704F" w14:textId="55AA05EB" w:rsidR="002D5E80" w:rsidRPr="002D5E80" w:rsidRDefault="002D5E80" w:rsidP="002D5E80">
      <w:pPr>
        <w:pStyle w:val="HTMLPreformatted"/>
        <w:ind w:left="720"/>
        <w:rPr>
          <w:rStyle w:val="HTMLCode"/>
          <w:color w:val="000000" w:themeColor="text1"/>
        </w:rPr>
      </w:pPr>
      <w:r w:rsidRPr="002D5E80">
        <w:rPr>
          <w:rStyle w:val="HTMLCode"/>
          <w:color w:val="000000" w:themeColor="text1"/>
        </w:rPr>
        <w:t xml:space="preserve">Class: </w:t>
      </w:r>
      <w:r w:rsidRPr="002D5E80">
        <w:rPr>
          <w:rStyle w:val="HTMLCode"/>
          <w:color w:val="000000" w:themeColor="text1"/>
        </w:rPr>
        <w:t>&lt;class-name&gt;</w:t>
      </w:r>
    </w:p>
    <w:p w14:paraId="23A6F9D7" w14:textId="77777777" w:rsidR="002D5E80" w:rsidRPr="002D5E80" w:rsidRDefault="002D5E80" w:rsidP="002D5E80">
      <w:pPr>
        <w:pStyle w:val="HTMLPreformatted"/>
        <w:ind w:left="720"/>
        <w:rPr>
          <w:rStyle w:val="HTMLCode"/>
          <w:color w:val="000000" w:themeColor="text1"/>
        </w:rPr>
      </w:pPr>
      <w:r w:rsidRPr="002D5E80">
        <w:rPr>
          <w:rStyle w:val="HTMLCode"/>
          <w:color w:val="000000" w:themeColor="text1"/>
        </w:rPr>
        <w:t>Methods: &lt;method-name&gt;; ...</w:t>
      </w:r>
    </w:p>
    <w:p w14:paraId="1637A6C5" w14:textId="3714FC68" w:rsidR="002D5E80" w:rsidRPr="002D5E80" w:rsidRDefault="002D5E80" w:rsidP="002D5E80">
      <w:pPr>
        <w:pStyle w:val="HTMLPreformatted"/>
        <w:ind w:left="720"/>
        <w:rPr>
          <w:rStyle w:val="HTMLCode"/>
          <w:color w:val="000000" w:themeColor="text1"/>
        </w:rPr>
      </w:pPr>
      <w:r w:rsidRPr="002D5E80">
        <w:rPr>
          <w:rStyle w:val="HTMLCode"/>
          <w:color w:val="000000" w:themeColor="text1"/>
        </w:rPr>
        <w:t>Members: &lt;me</w:t>
      </w:r>
      <w:r w:rsidRPr="002D5E80">
        <w:rPr>
          <w:rStyle w:val="HTMLCode"/>
          <w:color w:val="000000" w:themeColor="text1"/>
        </w:rPr>
        <w:t>mber</w:t>
      </w:r>
      <w:r w:rsidRPr="002D5E80">
        <w:rPr>
          <w:rStyle w:val="HTMLCode"/>
          <w:color w:val="000000" w:themeColor="text1"/>
        </w:rPr>
        <w:t>&gt;; ...</w:t>
      </w:r>
    </w:p>
    <w:p w14:paraId="57CB69A5" w14:textId="77777777" w:rsidR="002D5E80" w:rsidRPr="002D5E80" w:rsidRDefault="002D5E80" w:rsidP="002D5E80">
      <w:pPr>
        <w:pStyle w:val="HTMLPreformatted"/>
        <w:ind w:left="720"/>
        <w:rPr>
          <w:rStyle w:val="HTMLCode"/>
          <w:color w:val="000000" w:themeColor="text1"/>
        </w:rPr>
      </w:pPr>
      <w:r w:rsidRPr="002D5E80">
        <w:rPr>
          <w:rStyle w:val="HTMLCode"/>
          <w:color w:val="000000" w:themeColor="text1"/>
        </w:rPr>
        <w:t>Identifiers: &lt;identifier&gt;; ...</w:t>
      </w:r>
    </w:p>
    <w:p w14:paraId="31A0D627" w14:textId="77777777" w:rsidR="002D5E80" w:rsidRPr="002D5E80" w:rsidRDefault="002D5E80" w:rsidP="002D5E80">
      <w:pPr>
        <w:pStyle w:val="HTMLPreformatted"/>
        <w:ind w:left="720"/>
        <w:rPr>
          <w:rStyle w:val="HTMLCode"/>
          <w:color w:val="000000" w:themeColor="text1"/>
        </w:rPr>
      </w:pPr>
      <w:r w:rsidRPr="002D5E80">
        <w:rPr>
          <w:rStyle w:val="HTMLCode"/>
          <w:color w:val="000000" w:themeColor="text1"/>
        </w:rPr>
        <w:t>Comments: &lt;comment&gt;; ...</w:t>
      </w:r>
    </w:p>
    <w:p w14:paraId="01FA39F5" w14:textId="62B6AB51" w:rsidR="002D5E80" w:rsidRPr="002D5E80" w:rsidRDefault="002D5E80" w:rsidP="002D5E80">
      <w:pPr>
        <w:pStyle w:val="HTMLPreformatted"/>
        <w:ind w:left="720"/>
        <w:rPr>
          <w:color w:val="000000" w:themeColor="text1"/>
        </w:rPr>
      </w:pPr>
      <w:r w:rsidRPr="002D5E80">
        <w:rPr>
          <w:rStyle w:val="HTMLCode"/>
          <w:color w:val="000000" w:themeColor="text1"/>
        </w:rPr>
        <w:t>Messages: &lt;string-literal&gt;; ...</w:t>
      </w:r>
    </w:p>
    <w:p w14:paraId="32985F8A" w14:textId="606716A2" w:rsidR="002D5E80" w:rsidRDefault="002D5E80" w:rsidP="002D5E80">
      <w:r w:rsidRPr="002D5E80">
        <w:rPr>
          <w:color w:val="000000" w:themeColor="text1"/>
        </w:rPr>
        <w:t xml:space="preserve">Preprocessing is adapted to the type of evidence. Identifiers are split at punctuation and camel-case boundaries, lowercased, and filtered for stop words, short tokens, and synthetic markers. Comments and string literals undergo only whitespace normalisation </w:t>
      </w:r>
      <w:r>
        <w:t xml:space="preserve">to preserve contextual information. Duplicates are </w:t>
      </w:r>
      <w:r>
        <w:t xml:space="preserve">then </w:t>
      </w:r>
      <w:r>
        <w:t>removed within each category.</w:t>
      </w:r>
    </w:p>
    <w:p w14:paraId="389A2E7B" w14:textId="77777777" w:rsidR="002D5E80" w:rsidRPr="002D5E80" w:rsidRDefault="002D5E80" w:rsidP="002D5E80">
      <w:pPr>
        <w:rPr>
          <w:b/>
          <w:bCs/>
        </w:rPr>
      </w:pPr>
      <w:r w:rsidRPr="002D5E80">
        <w:rPr>
          <w:b/>
          <w:bCs/>
        </w:rPr>
        <w:t>BERTopic-based topic discovery</w:t>
      </w:r>
    </w:p>
    <w:p w14:paraId="2D9D4C9C" w14:textId="1616527C" w:rsidR="002D5E80" w:rsidRPr="002D5E80" w:rsidRDefault="002D5E80" w:rsidP="002D5E80">
      <w:r>
        <w:t>The primary topic-discovery procedure largely follows BERTopic’s four-stage architectur</w:t>
      </w:r>
      <w:r w:rsidRPr="002D5E80">
        <w:rPr>
          <w:color w:val="000000" w:themeColor="text1"/>
        </w:rPr>
        <w:t xml:space="preserve">e </w:t>
      </w:r>
      <w:r w:rsidRPr="002D5E80">
        <w:rPr>
          <w:color w:val="000000" w:themeColor="text1"/>
        </w:rPr>
        <w:t>outlined</w:t>
      </w:r>
      <w:r w:rsidRPr="002D5E80">
        <w:rPr>
          <w:color w:val="000000" w:themeColor="text1"/>
        </w:rPr>
        <w:t xml:space="preserve"> in </w:t>
      </w:r>
      <w:r w:rsidRPr="002D5E80">
        <w:rPr>
          <w:b/>
          <w:bCs/>
          <w:color w:val="C00000"/>
        </w:rPr>
        <w:t>Section [X]</w:t>
      </w:r>
      <w:r>
        <w:t>: Sentence Transformer embedding, UMAP dimensionality reduction, HDBSCAN clustering and c-TF–IDF topic representation. FlowMap applies this pipeline to structured class representations rather than general-purpose textual documents, making each class the unit of analysis. The pipeline is supplemented with predefined granularity configurations, source-code-specific vocabulary filtering, and fallback behaviour when density-based clustering produces no suitable topics.</w:t>
      </w:r>
    </w:p>
    <w:p w14:paraId="7D9EEFF7" w14:textId="0CB6E00C" w:rsidR="002D5E80" w:rsidRDefault="002D5E80" w:rsidP="002D5E80">
      <w:r>
        <w:t xml:space="preserve">Each structured class </w:t>
      </w:r>
      <w:r>
        <w:t>representation</w:t>
      </w:r>
      <w:r>
        <w:t xml:space="preserve"> is </w:t>
      </w:r>
      <w:r>
        <w:t>encoded</w:t>
      </w:r>
      <w:r>
        <w:t xml:space="preserve"> into a dense semantic vector using the </w:t>
      </w:r>
      <w:r>
        <w:rPr>
          <w:rStyle w:val="HTMLCode"/>
        </w:rPr>
        <w:t>all-MiniLM-L6-v2</w:t>
      </w:r>
      <w:r>
        <w:t xml:space="preserve"> Sentence Transformer. This is a general-purpose model based on the six-layer MiniLM architecture. It maps each document to a 384-dimensional vector capturing its semantic </w:t>
      </w:r>
      <w:r>
        <w:t>content</w:t>
      </w:r>
      <w:r>
        <w:t>.</w:t>
      </w:r>
    </w:p>
    <w:p w14:paraId="636FE123" w14:textId="6816CF79" w:rsidR="002D5E80" w:rsidRPr="00D43EAF" w:rsidRDefault="002D5E80" w:rsidP="002D5E80">
      <w:r>
        <w:t xml:space="preserve">As the model is primarily trained on </w:t>
      </w:r>
      <w:r>
        <w:t>natural-language sentence-pair data for tasks involving semantic similarity,</w:t>
      </w:r>
      <w:r w:rsidRPr="002D5E80">
        <w:t xml:space="preserve"> </w:t>
      </w:r>
      <w:r>
        <w:t xml:space="preserve">the class representation </w:t>
      </w:r>
      <w:r>
        <w:t xml:space="preserve">is structured to </w:t>
      </w:r>
      <w:r>
        <w:t>retain</w:t>
      </w:r>
      <w:r>
        <w:t xml:space="preserve"> </w:t>
      </w:r>
      <w:r>
        <w:t xml:space="preserve">natural-language </w:t>
      </w:r>
      <w:r>
        <w:t>evidence</w:t>
      </w:r>
      <w:r>
        <w:t xml:space="preserve"> while excluding programming-language syntax.</w:t>
      </w:r>
      <w:r>
        <w:t xml:space="preserve"> </w:t>
      </w:r>
      <w:r>
        <w:t xml:space="preserve">This </w:t>
      </w:r>
      <w:r>
        <w:t>addresses</w:t>
      </w:r>
      <w:r>
        <w:t xml:space="preserve"> the model’s</w:t>
      </w:r>
      <w:r>
        <w:t xml:space="preserve"> limited capability in </w:t>
      </w:r>
      <w:r>
        <w:t xml:space="preserve">recognising nuances related to </w:t>
      </w:r>
      <w:r>
        <w:t>code</w:t>
      </w:r>
      <w:r>
        <w:t xml:space="preserve"> syntax </w:t>
      </w:r>
      <w:r>
        <w:t>and</w:t>
      </w:r>
      <w:r>
        <w:t xml:space="preserve"> specialised domain terminology. </w:t>
      </w:r>
    </w:p>
    <w:p w14:paraId="52167A12" w14:textId="4355D3AA" w:rsidR="002D5E80" w:rsidRDefault="002D5E80" w:rsidP="002D5E80">
      <w:r w:rsidRPr="002D5E80">
        <w:t xml:space="preserve">The class embeddings are </w:t>
      </w:r>
      <w:r w:rsidRPr="002D5E80">
        <w:t xml:space="preserve">then </w:t>
      </w:r>
      <w:r w:rsidRPr="002D5E80">
        <w:t xml:space="preserve">projected into a lower-dimensional space using </w:t>
      </w:r>
      <w:r w:rsidRPr="002D5E80">
        <w:rPr>
          <w:rStyle w:val="HTMLCode"/>
        </w:rPr>
        <w:t>umap-learn</w:t>
      </w:r>
      <w:r w:rsidRPr="002D5E80">
        <w:rPr>
          <w:sz w:val="20"/>
          <w:szCs w:val="20"/>
        </w:rPr>
        <w:t xml:space="preserve"> </w:t>
      </w:r>
      <w:r>
        <w:t xml:space="preserve">implementation of UMAP </w:t>
      </w:r>
      <w:r w:rsidRPr="002D5E80">
        <w:t xml:space="preserve">and </w:t>
      </w:r>
      <w:r w:rsidRPr="002D5E80">
        <w:t xml:space="preserve">clustered </w:t>
      </w:r>
      <w:r w:rsidRPr="002D5E80">
        <w:t>with</w:t>
      </w:r>
      <w:r w:rsidRPr="002D5E80">
        <w:t xml:space="preserve"> </w:t>
      </w:r>
      <w:commentRangeStart w:id="46"/>
      <w:r w:rsidRPr="002D5E80">
        <w:rPr>
          <w:rStyle w:val="HTMLCode"/>
        </w:rPr>
        <w:t>HDBSCAN</w:t>
      </w:r>
      <w:r w:rsidRPr="002D5E80">
        <w:rPr>
          <w:sz w:val="20"/>
          <w:szCs w:val="20"/>
        </w:rPr>
        <w:t xml:space="preserve"> </w:t>
      </w:r>
      <w:commentRangeEnd w:id="46"/>
      <w:r>
        <w:rPr>
          <w:rStyle w:val="CommentReference"/>
          <w:sz w:val="22"/>
          <w:szCs w:val="22"/>
        </w:rPr>
        <w:commentReference w:id="46"/>
      </w:r>
      <w:r>
        <w:t xml:space="preserve">from </w:t>
      </w:r>
      <w:r w:rsidRPr="002D5E80">
        <w:rPr>
          <w:rStyle w:val="HTMLCode"/>
        </w:rPr>
        <w:t>scikit-learn</w:t>
      </w:r>
      <w:r>
        <w:t>.</w:t>
      </w:r>
    </w:p>
    <w:p w14:paraId="06AF9520" w14:textId="5F648280" w:rsidR="002D5E80" w:rsidRPr="002D5E80" w:rsidRDefault="002D5E80" w:rsidP="002D5E80">
      <w:r>
        <w:lastRenderedPageBreak/>
        <w:t xml:space="preserve">FlowMap provides three predefined </w:t>
      </w:r>
      <w:r w:rsidRPr="006A17D9">
        <w:t xml:space="preserve">configurations </w:t>
      </w:r>
      <w:r w:rsidR="006A17D9" w:rsidRPr="006A17D9">
        <w:rPr>
          <w:color w:val="000000" w:themeColor="text1"/>
        </w:rPr>
        <w:t xml:space="preserve">detailed in </w:t>
      </w:r>
      <w:r w:rsidR="006A17D9">
        <w:rPr>
          <w:b/>
          <w:bCs/>
          <w:color w:val="C00000"/>
        </w:rPr>
        <w:t>Figure [Z]</w:t>
      </w:r>
      <w:r w:rsidRPr="006A17D9">
        <w:rPr>
          <w:b/>
          <w:bCs/>
        </w:rPr>
        <w:t>,</w:t>
      </w:r>
      <w:r>
        <w:t xml:space="preserve"> which vary </w:t>
      </w:r>
      <w:r>
        <w:t xml:space="preserve">some of </w:t>
      </w:r>
      <w:r w:rsidRPr="002D5E80">
        <w:t>the UMAP and HDBSCAN parameters</w:t>
      </w:r>
      <w:r w:rsidRPr="002D5E80">
        <w:t>:</w:t>
      </w:r>
    </w:p>
    <w:p w14:paraId="5BB47A33" w14:textId="4FB70795" w:rsidR="002D5E80" w:rsidRPr="002D5E80" w:rsidRDefault="002D5E80">
      <w:pPr>
        <w:pStyle w:val="ListParagraph"/>
        <w:numPr>
          <w:ilvl w:val="0"/>
          <w:numId w:val="10"/>
        </w:numPr>
      </w:pPr>
      <w:r w:rsidRPr="00490EAB">
        <w:rPr>
          <w:rStyle w:val="HTMLCode"/>
          <w:rFonts w:eastAsia="Arial"/>
        </w:rPr>
        <w:t>n_components</w:t>
      </w:r>
      <w:r w:rsidRPr="002D5E80">
        <w:t xml:space="preserve"> </w:t>
      </w:r>
      <w:r w:rsidRPr="002D5E80">
        <w:t>determine the dimensionality of the projected embedding space</w:t>
      </w:r>
    </w:p>
    <w:p w14:paraId="2277F1E2" w14:textId="2ABD83D8" w:rsidR="002D5E80" w:rsidRPr="002D5E80" w:rsidRDefault="002D5E80">
      <w:pPr>
        <w:pStyle w:val="ListParagraph"/>
        <w:numPr>
          <w:ilvl w:val="0"/>
          <w:numId w:val="10"/>
        </w:numPr>
      </w:pPr>
      <w:r w:rsidRPr="00490EAB">
        <w:rPr>
          <w:rStyle w:val="HTMLCode"/>
          <w:rFonts w:eastAsia="Arial"/>
        </w:rPr>
        <w:t>n_neighbors</w:t>
      </w:r>
      <w:r w:rsidRPr="00490EAB">
        <w:rPr>
          <w:sz w:val="20"/>
          <w:szCs w:val="20"/>
        </w:rPr>
        <w:t xml:space="preserve"> </w:t>
      </w:r>
      <w:r w:rsidRPr="002D5E80">
        <w:t>controls the balance between preserving local and broader neighbourhood structure</w:t>
      </w:r>
    </w:p>
    <w:p w14:paraId="7410DB9A" w14:textId="77777777" w:rsidR="002D5E80" w:rsidRPr="002D5E80" w:rsidRDefault="002D5E80">
      <w:pPr>
        <w:pStyle w:val="ListParagraph"/>
        <w:numPr>
          <w:ilvl w:val="0"/>
          <w:numId w:val="10"/>
        </w:numPr>
      </w:pPr>
      <w:r w:rsidRPr="00490EAB">
        <w:rPr>
          <w:rStyle w:val="HTMLCode"/>
          <w:rFonts w:eastAsia="Arial"/>
        </w:rPr>
        <w:t>min_cluster_size</w:t>
      </w:r>
      <w:r w:rsidRPr="00490EAB">
        <w:rPr>
          <w:sz w:val="20"/>
          <w:szCs w:val="20"/>
        </w:rPr>
        <w:t xml:space="preserve"> </w:t>
      </w:r>
      <w:r w:rsidRPr="002D5E80">
        <w:t xml:space="preserve">specifies the smallest group that may form a cluster </w:t>
      </w:r>
    </w:p>
    <w:p w14:paraId="5B16491A" w14:textId="4DA0D8AB" w:rsidR="006A17D9" w:rsidRPr="006A17D9" w:rsidRDefault="002D5E80">
      <w:pPr>
        <w:pStyle w:val="ListParagraph"/>
        <w:numPr>
          <w:ilvl w:val="0"/>
          <w:numId w:val="10"/>
        </w:numPr>
        <w:spacing w:after="240"/>
      </w:pPr>
      <w:r w:rsidRPr="00490EAB">
        <w:rPr>
          <w:rStyle w:val="HTMLCode"/>
          <w:rFonts w:eastAsia="Arial"/>
        </w:rPr>
        <w:t>min_samples</w:t>
      </w:r>
      <w:r w:rsidRPr="00490EAB">
        <w:rPr>
          <w:sz w:val="20"/>
          <w:szCs w:val="20"/>
        </w:rPr>
        <w:t xml:space="preserve"> </w:t>
      </w:r>
      <w:r w:rsidRPr="002D5E80">
        <w:t>controls how conservatively dense regions are identified</w:t>
      </w:r>
    </w:p>
    <w:tbl>
      <w:tblPr>
        <w:tblStyle w:val="TableGridLight"/>
        <w:tblW w:w="6799" w:type="dxa"/>
        <w:jc w:val="center"/>
        <w:tblLayout w:type="fixed"/>
        <w:tblLook w:val="04A0" w:firstRow="1" w:lastRow="0" w:firstColumn="1" w:lastColumn="0" w:noHBand="0" w:noVBand="1"/>
      </w:tblPr>
      <w:tblGrid>
        <w:gridCol w:w="2263"/>
        <w:gridCol w:w="1512"/>
        <w:gridCol w:w="1512"/>
        <w:gridCol w:w="1512"/>
      </w:tblGrid>
      <w:tr w:rsidR="006A17D9" w:rsidRPr="006A17D9" w14:paraId="043D2E2C" w14:textId="77777777" w:rsidTr="006A17D9">
        <w:trPr>
          <w:trHeight w:val="72"/>
          <w:jc w:val="center"/>
        </w:trPr>
        <w:tc>
          <w:tcPr>
            <w:tcW w:w="2263" w:type="dxa"/>
            <w:vAlign w:val="center"/>
            <w:hideMark/>
          </w:tcPr>
          <w:p w14:paraId="58907AC1" w14:textId="77777777" w:rsidR="006A17D9" w:rsidRPr="006A17D9" w:rsidRDefault="006A17D9" w:rsidP="006A17D9">
            <w:pPr>
              <w:spacing w:before="0"/>
              <w:rPr>
                <w:color w:val="C00000"/>
                <w:sz w:val="20"/>
                <w:szCs w:val="20"/>
              </w:rPr>
            </w:pPr>
          </w:p>
        </w:tc>
        <w:tc>
          <w:tcPr>
            <w:tcW w:w="1512" w:type="dxa"/>
            <w:vAlign w:val="center"/>
            <w:hideMark/>
          </w:tcPr>
          <w:p w14:paraId="39C22DAF" w14:textId="77777777" w:rsidR="006A17D9" w:rsidRPr="006A17D9" w:rsidRDefault="006A17D9" w:rsidP="006A17D9">
            <w:pPr>
              <w:spacing w:before="0"/>
              <w:rPr>
                <w:b/>
                <w:bCs/>
                <w:color w:val="C00000"/>
                <w:sz w:val="20"/>
                <w:szCs w:val="20"/>
              </w:rPr>
            </w:pPr>
            <w:r w:rsidRPr="006A17D9">
              <w:rPr>
                <w:b/>
                <w:bCs/>
                <w:color w:val="C00000"/>
                <w:sz w:val="20"/>
                <w:szCs w:val="20"/>
              </w:rPr>
              <w:t>Fine</w:t>
            </w:r>
          </w:p>
        </w:tc>
        <w:tc>
          <w:tcPr>
            <w:tcW w:w="1512" w:type="dxa"/>
            <w:vAlign w:val="center"/>
            <w:hideMark/>
          </w:tcPr>
          <w:p w14:paraId="695F57CE" w14:textId="77777777" w:rsidR="006A17D9" w:rsidRPr="006A17D9" w:rsidRDefault="006A17D9" w:rsidP="006A17D9">
            <w:pPr>
              <w:spacing w:before="0"/>
              <w:rPr>
                <w:b/>
                <w:bCs/>
                <w:color w:val="C00000"/>
                <w:sz w:val="20"/>
                <w:szCs w:val="20"/>
              </w:rPr>
            </w:pPr>
            <w:r w:rsidRPr="006A17D9">
              <w:rPr>
                <w:b/>
                <w:bCs/>
                <w:color w:val="C00000"/>
                <w:sz w:val="20"/>
                <w:szCs w:val="20"/>
              </w:rPr>
              <w:t>Balanced</w:t>
            </w:r>
          </w:p>
        </w:tc>
        <w:tc>
          <w:tcPr>
            <w:tcW w:w="1512" w:type="dxa"/>
            <w:vAlign w:val="center"/>
            <w:hideMark/>
          </w:tcPr>
          <w:p w14:paraId="09B873BF" w14:textId="77777777" w:rsidR="006A17D9" w:rsidRPr="006A17D9" w:rsidRDefault="006A17D9" w:rsidP="006A17D9">
            <w:pPr>
              <w:spacing w:before="0"/>
              <w:rPr>
                <w:b/>
                <w:bCs/>
                <w:color w:val="C00000"/>
                <w:sz w:val="20"/>
                <w:szCs w:val="20"/>
              </w:rPr>
            </w:pPr>
            <w:r w:rsidRPr="006A17D9">
              <w:rPr>
                <w:b/>
                <w:bCs/>
                <w:color w:val="C00000"/>
                <w:sz w:val="20"/>
                <w:szCs w:val="20"/>
              </w:rPr>
              <w:t>Coarse</w:t>
            </w:r>
          </w:p>
        </w:tc>
      </w:tr>
      <w:tr w:rsidR="006A17D9" w:rsidRPr="006A17D9" w14:paraId="7E62063F" w14:textId="77777777" w:rsidTr="006A17D9">
        <w:trPr>
          <w:jc w:val="center"/>
        </w:trPr>
        <w:tc>
          <w:tcPr>
            <w:tcW w:w="2263" w:type="dxa"/>
            <w:vAlign w:val="center"/>
            <w:hideMark/>
          </w:tcPr>
          <w:p w14:paraId="3A2101E9" w14:textId="77777777" w:rsidR="006A17D9" w:rsidRPr="006A17D9" w:rsidRDefault="006A17D9" w:rsidP="006A17D9">
            <w:pPr>
              <w:spacing w:before="0"/>
              <w:rPr>
                <w:color w:val="C00000"/>
                <w:sz w:val="20"/>
                <w:szCs w:val="20"/>
              </w:rPr>
            </w:pPr>
            <w:r w:rsidRPr="006A17D9">
              <w:rPr>
                <w:rStyle w:val="HTMLCode"/>
                <w:color w:val="C00000"/>
              </w:rPr>
              <w:t>n_components</w:t>
            </w:r>
          </w:p>
        </w:tc>
        <w:tc>
          <w:tcPr>
            <w:tcW w:w="1512" w:type="dxa"/>
            <w:vAlign w:val="center"/>
            <w:hideMark/>
          </w:tcPr>
          <w:p w14:paraId="1F531CC4" w14:textId="77777777" w:rsidR="006A17D9" w:rsidRPr="006A17D9" w:rsidRDefault="006A17D9" w:rsidP="006A17D9">
            <w:pPr>
              <w:spacing w:before="0"/>
              <w:rPr>
                <w:color w:val="C00000"/>
                <w:sz w:val="20"/>
                <w:szCs w:val="20"/>
              </w:rPr>
            </w:pPr>
            <w:r w:rsidRPr="006A17D9">
              <w:rPr>
                <w:color w:val="C00000"/>
                <w:sz w:val="20"/>
                <w:szCs w:val="20"/>
              </w:rPr>
              <w:t>5</w:t>
            </w:r>
          </w:p>
        </w:tc>
        <w:tc>
          <w:tcPr>
            <w:tcW w:w="1512" w:type="dxa"/>
            <w:vAlign w:val="center"/>
            <w:hideMark/>
          </w:tcPr>
          <w:p w14:paraId="52834BDE" w14:textId="77777777" w:rsidR="006A17D9" w:rsidRPr="006A17D9" w:rsidRDefault="006A17D9" w:rsidP="006A17D9">
            <w:pPr>
              <w:spacing w:before="0"/>
              <w:rPr>
                <w:color w:val="C00000"/>
                <w:sz w:val="20"/>
                <w:szCs w:val="20"/>
              </w:rPr>
            </w:pPr>
            <w:r w:rsidRPr="006A17D9">
              <w:rPr>
                <w:color w:val="C00000"/>
                <w:sz w:val="20"/>
                <w:szCs w:val="20"/>
              </w:rPr>
              <w:t>5</w:t>
            </w:r>
          </w:p>
        </w:tc>
        <w:tc>
          <w:tcPr>
            <w:tcW w:w="1512" w:type="dxa"/>
            <w:vAlign w:val="center"/>
            <w:hideMark/>
          </w:tcPr>
          <w:p w14:paraId="12025420" w14:textId="648A109F" w:rsidR="006A17D9" w:rsidRPr="006A17D9" w:rsidRDefault="006A17D9" w:rsidP="006A17D9">
            <w:pPr>
              <w:spacing w:before="0"/>
              <w:rPr>
                <w:color w:val="C00000"/>
                <w:sz w:val="20"/>
                <w:szCs w:val="20"/>
              </w:rPr>
            </w:pPr>
            <w:r w:rsidRPr="006A17D9">
              <w:rPr>
                <w:color w:val="C00000"/>
                <w:sz w:val="20"/>
                <w:szCs w:val="20"/>
              </w:rPr>
              <w:t>10</w:t>
            </w:r>
          </w:p>
        </w:tc>
      </w:tr>
      <w:tr w:rsidR="006A17D9" w:rsidRPr="006A17D9" w14:paraId="6ED2E625" w14:textId="77777777" w:rsidTr="006A17D9">
        <w:trPr>
          <w:jc w:val="center"/>
        </w:trPr>
        <w:tc>
          <w:tcPr>
            <w:tcW w:w="2263" w:type="dxa"/>
            <w:vAlign w:val="center"/>
            <w:hideMark/>
          </w:tcPr>
          <w:p w14:paraId="119688B0" w14:textId="77777777" w:rsidR="006A17D9" w:rsidRPr="006A17D9" w:rsidRDefault="006A17D9" w:rsidP="006A17D9">
            <w:pPr>
              <w:spacing w:before="0"/>
              <w:rPr>
                <w:color w:val="C00000"/>
                <w:sz w:val="20"/>
                <w:szCs w:val="20"/>
              </w:rPr>
            </w:pPr>
            <w:r w:rsidRPr="006A17D9">
              <w:rPr>
                <w:rStyle w:val="HTMLCode"/>
                <w:color w:val="C00000"/>
              </w:rPr>
              <w:t>n_neighbors</w:t>
            </w:r>
          </w:p>
        </w:tc>
        <w:tc>
          <w:tcPr>
            <w:tcW w:w="1512" w:type="dxa"/>
            <w:vAlign w:val="center"/>
            <w:hideMark/>
          </w:tcPr>
          <w:p w14:paraId="57068DB2" w14:textId="77777777" w:rsidR="006A17D9" w:rsidRPr="006A17D9" w:rsidRDefault="006A17D9" w:rsidP="006A17D9">
            <w:pPr>
              <w:spacing w:before="0"/>
              <w:rPr>
                <w:color w:val="C00000"/>
                <w:sz w:val="20"/>
                <w:szCs w:val="20"/>
              </w:rPr>
            </w:pPr>
            <w:r w:rsidRPr="006A17D9">
              <w:rPr>
                <w:color w:val="C00000"/>
                <w:sz w:val="20"/>
                <w:szCs w:val="20"/>
              </w:rPr>
              <w:t>5</w:t>
            </w:r>
          </w:p>
        </w:tc>
        <w:tc>
          <w:tcPr>
            <w:tcW w:w="1512" w:type="dxa"/>
            <w:vAlign w:val="center"/>
            <w:hideMark/>
          </w:tcPr>
          <w:p w14:paraId="3176C3A0" w14:textId="77777777" w:rsidR="006A17D9" w:rsidRPr="006A17D9" w:rsidRDefault="006A17D9" w:rsidP="006A17D9">
            <w:pPr>
              <w:spacing w:before="0"/>
              <w:rPr>
                <w:color w:val="C00000"/>
                <w:sz w:val="20"/>
                <w:szCs w:val="20"/>
              </w:rPr>
            </w:pPr>
            <w:r w:rsidRPr="006A17D9">
              <w:rPr>
                <w:color w:val="C00000"/>
                <w:sz w:val="20"/>
                <w:szCs w:val="20"/>
              </w:rPr>
              <w:t>5</w:t>
            </w:r>
          </w:p>
        </w:tc>
        <w:tc>
          <w:tcPr>
            <w:tcW w:w="1512" w:type="dxa"/>
            <w:vAlign w:val="center"/>
            <w:hideMark/>
          </w:tcPr>
          <w:p w14:paraId="343BA26C" w14:textId="75A74573" w:rsidR="006A17D9" w:rsidRPr="006A17D9" w:rsidRDefault="006A17D9" w:rsidP="006A17D9">
            <w:pPr>
              <w:spacing w:before="0"/>
              <w:rPr>
                <w:color w:val="C00000"/>
                <w:sz w:val="20"/>
                <w:szCs w:val="20"/>
              </w:rPr>
            </w:pPr>
            <w:r w:rsidRPr="006A17D9">
              <w:rPr>
                <w:color w:val="C00000"/>
                <w:sz w:val="20"/>
                <w:szCs w:val="20"/>
              </w:rPr>
              <w:t>10</w:t>
            </w:r>
          </w:p>
        </w:tc>
      </w:tr>
      <w:tr w:rsidR="006A17D9" w:rsidRPr="006A17D9" w14:paraId="1AF128F7" w14:textId="77777777" w:rsidTr="006A17D9">
        <w:trPr>
          <w:trHeight w:val="72"/>
          <w:jc w:val="center"/>
        </w:trPr>
        <w:tc>
          <w:tcPr>
            <w:tcW w:w="2263" w:type="dxa"/>
            <w:vAlign w:val="center"/>
            <w:hideMark/>
          </w:tcPr>
          <w:p w14:paraId="2BD3FC46" w14:textId="77777777" w:rsidR="006A17D9" w:rsidRPr="006A17D9" w:rsidRDefault="006A17D9" w:rsidP="006A17D9">
            <w:pPr>
              <w:spacing w:before="0"/>
              <w:rPr>
                <w:color w:val="C00000"/>
                <w:sz w:val="20"/>
                <w:szCs w:val="20"/>
              </w:rPr>
            </w:pPr>
            <w:r w:rsidRPr="006A17D9">
              <w:rPr>
                <w:rStyle w:val="HTMLCode"/>
                <w:color w:val="C00000"/>
              </w:rPr>
              <w:t>min_cluster_size</w:t>
            </w:r>
          </w:p>
        </w:tc>
        <w:tc>
          <w:tcPr>
            <w:tcW w:w="1512" w:type="dxa"/>
            <w:vAlign w:val="center"/>
            <w:hideMark/>
          </w:tcPr>
          <w:p w14:paraId="7E81D361" w14:textId="5E522D98" w:rsidR="006A17D9" w:rsidRPr="006A17D9" w:rsidRDefault="006A17D9" w:rsidP="006A17D9">
            <w:pPr>
              <w:spacing w:before="0"/>
              <w:rPr>
                <w:color w:val="C00000"/>
                <w:sz w:val="20"/>
                <w:szCs w:val="20"/>
              </w:rPr>
            </w:pPr>
            <w:r w:rsidRPr="006A17D9">
              <w:rPr>
                <w:color w:val="C00000"/>
                <w:sz w:val="20"/>
                <w:szCs w:val="20"/>
              </w:rPr>
              <w:t>3</w:t>
            </w:r>
          </w:p>
        </w:tc>
        <w:tc>
          <w:tcPr>
            <w:tcW w:w="1512" w:type="dxa"/>
            <w:vAlign w:val="center"/>
            <w:hideMark/>
          </w:tcPr>
          <w:p w14:paraId="55973B28" w14:textId="79895C6D" w:rsidR="006A17D9" w:rsidRPr="006A17D9" w:rsidRDefault="00812629" w:rsidP="006A17D9">
            <w:pPr>
              <w:spacing w:before="0"/>
              <w:rPr>
                <w:color w:val="C00000"/>
                <w:sz w:val="20"/>
                <w:szCs w:val="20"/>
              </w:rPr>
            </w:pPr>
            <w:r>
              <w:rPr>
                <w:color w:val="C00000"/>
                <w:sz w:val="20"/>
                <w:szCs w:val="20"/>
              </w:rPr>
              <w:t>5</w:t>
            </w:r>
          </w:p>
        </w:tc>
        <w:tc>
          <w:tcPr>
            <w:tcW w:w="1512" w:type="dxa"/>
            <w:vAlign w:val="center"/>
            <w:hideMark/>
          </w:tcPr>
          <w:p w14:paraId="25C53E3B" w14:textId="4A8F97B3" w:rsidR="006A17D9" w:rsidRPr="006A17D9" w:rsidRDefault="00812629" w:rsidP="006A17D9">
            <w:pPr>
              <w:spacing w:before="0"/>
              <w:rPr>
                <w:color w:val="C00000"/>
                <w:sz w:val="20"/>
                <w:szCs w:val="20"/>
              </w:rPr>
            </w:pPr>
            <w:r>
              <w:rPr>
                <w:color w:val="C00000"/>
                <w:sz w:val="20"/>
                <w:szCs w:val="20"/>
              </w:rPr>
              <w:t>5</w:t>
            </w:r>
          </w:p>
        </w:tc>
      </w:tr>
      <w:tr w:rsidR="006A17D9" w:rsidRPr="006A17D9" w14:paraId="468B9DAE" w14:textId="77777777" w:rsidTr="006A17D9">
        <w:trPr>
          <w:trHeight w:val="72"/>
          <w:jc w:val="center"/>
        </w:trPr>
        <w:tc>
          <w:tcPr>
            <w:tcW w:w="2263" w:type="dxa"/>
            <w:vAlign w:val="center"/>
          </w:tcPr>
          <w:p w14:paraId="30BD42CE" w14:textId="77777777" w:rsidR="006A17D9" w:rsidRPr="006A17D9" w:rsidRDefault="006A17D9" w:rsidP="006A17D9">
            <w:pPr>
              <w:spacing w:before="0"/>
              <w:rPr>
                <w:rStyle w:val="HTMLCode"/>
                <w:color w:val="C00000"/>
              </w:rPr>
            </w:pPr>
            <w:r w:rsidRPr="006A17D9">
              <w:rPr>
                <w:rStyle w:val="HTMLCode"/>
                <w:color w:val="C00000"/>
              </w:rPr>
              <w:t>min_samples</w:t>
            </w:r>
          </w:p>
        </w:tc>
        <w:tc>
          <w:tcPr>
            <w:tcW w:w="1512" w:type="dxa"/>
            <w:vAlign w:val="center"/>
          </w:tcPr>
          <w:p w14:paraId="67B89FB7" w14:textId="11ABFE42" w:rsidR="006A17D9" w:rsidRPr="006A17D9" w:rsidRDefault="006A17D9" w:rsidP="006A17D9">
            <w:pPr>
              <w:spacing w:before="0"/>
              <w:rPr>
                <w:color w:val="C00000"/>
                <w:sz w:val="20"/>
                <w:szCs w:val="20"/>
              </w:rPr>
            </w:pPr>
            <w:r w:rsidRPr="006A17D9">
              <w:rPr>
                <w:color w:val="C00000"/>
                <w:sz w:val="20"/>
                <w:szCs w:val="20"/>
              </w:rPr>
              <w:t>1</w:t>
            </w:r>
          </w:p>
        </w:tc>
        <w:tc>
          <w:tcPr>
            <w:tcW w:w="1512" w:type="dxa"/>
            <w:vAlign w:val="center"/>
          </w:tcPr>
          <w:p w14:paraId="30D4293D" w14:textId="6B1FAC5C" w:rsidR="006A17D9" w:rsidRPr="006A17D9" w:rsidRDefault="006A17D9" w:rsidP="006A17D9">
            <w:pPr>
              <w:spacing w:before="0"/>
              <w:rPr>
                <w:color w:val="C00000"/>
                <w:sz w:val="20"/>
                <w:szCs w:val="20"/>
              </w:rPr>
            </w:pPr>
            <w:r w:rsidRPr="006A17D9">
              <w:rPr>
                <w:color w:val="C00000"/>
                <w:sz w:val="20"/>
                <w:szCs w:val="20"/>
              </w:rPr>
              <w:t>3</w:t>
            </w:r>
          </w:p>
        </w:tc>
        <w:tc>
          <w:tcPr>
            <w:tcW w:w="1512" w:type="dxa"/>
            <w:vAlign w:val="center"/>
          </w:tcPr>
          <w:p w14:paraId="563EE95E" w14:textId="08D2AB30" w:rsidR="006A17D9" w:rsidRPr="006A17D9" w:rsidRDefault="006A17D9" w:rsidP="006A17D9">
            <w:pPr>
              <w:spacing w:before="0"/>
              <w:rPr>
                <w:color w:val="C00000"/>
                <w:sz w:val="20"/>
                <w:szCs w:val="20"/>
              </w:rPr>
            </w:pPr>
            <w:r w:rsidRPr="006A17D9">
              <w:rPr>
                <w:color w:val="C00000"/>
                <w:sz w:val="20"/>
                <w:szCs w:val="20"/>
              </w:rPr>
              <w:t>5</w:t>
            </w:r>
          </w:p>
        </w:tc>
      </w:tr>
    </w:tbl>
    <w:p w14:paraId="23B2E8A1" w14:textId="24C422F9" w:rsidR="006A17D9" w:rsidRDefault="006A17D9" w:rsidP="006A17D9">
      <w:pPr>
        <w:jc w:val="center"/>
      </w:pPr>
      <w:r>
        <w:rPr>
          <w:b/>
          <w:bCs/>
          <w:color w:val="C00000"/>
        </w:rPr>
        <w:t>Figure [Z]</w:t>
      </w:r>
    </w:p>
    <w:p w14:paraId="266D3CCA" w14:textId="00965E79" w:rsidR="002D5E80" w:rsidRPr="006A17D9" w:rsidRDefault="002D5E80" w:rsidP="002D5E80">
      <w:pPr>
        <w:rPr>
          <w:color w:val="000000" w:themeColor="text1"/>
        </w:rPr>
      </w:pPr>
      <w:r w:rsidRPr="002D5E80">
        <w:rPr>
          <w:color w:val="000000" w:themeColor="text1"/>
        </w:rPr>
        <w:t xml:space="preserve">The fine configuration </w:t>
      </w:r>
      <w:r w:rsidRPr="002D5E80">
        <w:rPr>
          <w:color w:val="000000" w:themeColor="text1"/>
        </w:rPr>
        <w:t xml:space="preserve">uses </w:t>
      </w:r>
      <w:r w:rsidRPr="002D5E80">
        <w:rPr>
          <w:color w:val="000000" w:themeColor="text1"/>
        </w:rPr>
        <w:t>smaller neighbourhood and density requirements to permit smaller, localised topics, whereas the coarse preset uses larger values to favour broader, more conservative groupings.</w:t>
      </w:r>
      <w:r w:rsidR="006A17D9">
        <w:rPr>
          <w:color w:val="000000" w:themeColor="text1"/>
        </w:rPr>
        <w:t xml:space="preserve"> </w:t>
      </w:r>
      <w:r w:rsidRPr="002D5E80">
        <w:t xml:space="preserve">These presets make topic granularity configurable without requiring the user to understand or select each parameter individually. </w:t>
      </w:r>
    </w:p>
    <w:p w14:paraId="5969E38F" w14:textId="4A5B329B" w:rsidR="002D5E80" w:rsidRPr="002D5E80" w:rsidRDefault="002D5E80" w:rsidP="002D5E80">
      <w:r w:rsidRPr="002D5E80">
        <w:t xml:space="preserve">Classes that do not </w:t>
      </w:r>
      <w:r w:rsidR="006A17D9" w:rsidRPr="002D5E80">
        <w:t xml:space="preserve">strongly </w:t>
      </w:r>
      <w:r w:rsidRPr="002D5E80">
        <w:t xml:space="preserve">belong to a stable cluster are assigned </w:t>
      </w:r>
      <w:r w:rsidR="006A17D9">
        <w:t>as</w:t>
      </w:r>
      <w:r w:rsidRPr="002D5E80">
        <w:t xml:space="preserve"> noise. Permitting noise avoids forcing every class into a potentially</w:t>
      </w:r>
      <w:r w:rsidR="006A17D9">
        <w:t xml:space="preserve"> </w:t>
      </w:r>
      <w:r w:rsidRPr="002D5E80">
        <w:t>unsuitable functional topic. This is particularly relevant for bootstrap, utility or</w:t>
      </w:r>
      <w:r w:rsidR="006A17D9">
        <w:t xml:space="preserve"> </w:t>
      </w:r>
      <w:r w:rsidRPr="002D5E80">
        <w:t>infrastructure classes that may not independently represent a user</w:t>
      </w:r>
      <w:r w:rsidR="006A17D9">
        <w:t xml:space="preserve"> </w:t>
      </w:r>
      <w:r w:rsidRPr="002D5E80">
        <w:t>facing concern.</w:t>
      </w:r>
    </w:p>
    <w:p w14:paraId="2201519A" w14:textId="58FDFF60" w:rsidR="006A17D9" w:rsidRDefault="006A17D9" w:rsidP="002D5E80">
      <w:pPr>
        <w:rPr>
          <w:color w:val="000000" w:themeColor="text1"/>
        </w:rPr>
      </w:pPr>
      <w:r w:rsidRPr="006A17D9">
        <w:t xml:space="preserve">For each cluster, </w:t>
      </w:r>
      <w:r w:rsidRPr="006A17D9">
        <w:rPr>
          <w:color w:val="000000" w:themeColor="text1"/>
        </w:rPr>
        <w:t>terms from its member classes are aggregated into a single cluster representation</w:t>
      </w:r>
      <w:r w:rsidRPr="006A17D9">
        <w:rPr>
          <w:color w:val="000000" w:themeColor="text1"/>
        </w:rPr>
        <w:t xml:space="preserve">. </w:t>
      </w:r>
      <w:r w:rsidRPr="006A17D9">
        <w:rPr>
          <w:rStyle w:val="HTMLCode"/>
          <w:color w:val="000000" w:themeColor="text1"/>
        </w:rPr>
        <w:t>CountVectorizer</w:t>
      </w:r>
      <w:r w:rsidRPr="006A17D9">
        <w:rPr>
          <w:rStyle w:val="HTMLCode"/>
          <w:color w:val="000000" w:themeColor="text1"/>
        </w:rPr>
        <w:t xml:space="preserve"> </w:t>
      </w:r>
      <w:r w:rsidRPr="006A17D9">
        <w:rPr>
          <w:color w:val="000000" w:themeColor="text1"/>
        </w:rPr>
        <w:t xml:space="preserve">converts these </w:t>
      </w:r>
      <w:r w:rsidRPr="006A17D9">
        <w:rPr>
          <w:color w:val="000000" w:themeColor="text1"/>
        </w:rPr>
        <w:t>representations</w:t>
      </w:r>
      <w:r w:rsidRPr="006A17D9">
        <w:rPr>
          <w:color w:val="000000" w:themeColor="text1"/>
        </w:rPr>
        <w:t xml:space="preserve"> into a cluster–term count matrix and excludes terms occurring in more than 85% of clusters using </w:t>
      </w:r>
      <w:r w:rsidRPr="006A17D9">
        <w:rPr>
          <w:rStyle w:val="HTMLCode"/>
          <w:color w:val="000000" w:themeColor="text1"/>
          <w:sz w:val="22"/>
          <w:szCs w:val="22"/>
        </w:rPr>
        <w:t>max_df = 0.85</w:t>
      </w:r>
      <w:r w:rsidRPr="006A17D9">
        <w:rPr>
          <w:color w:val="000000" w:themeColor="text1"/>
        </w:rPr>
        <w:t>.</w:t>
      </w:r>
      <w:r w:rsidRPr="006A17D9">
        <w:rPr>
          <w:color w:val="000000" w:themeColor="text1"/>
        </w:rPr>
        <w:t xml:space="preserve"> </w:t>
      </w:r>
      <w:r w:rsidRPr="006A17D9">
        <w:rPr>
          <w:color w:val="000000" w:themeColor="text1"/>
        </w:rPr>
        <w:t xml:space="preserve">This suppresses vocabulary with limited discriminative value across topics. When only one cluster exists, </w:t>
      </w:r>
      <w:r w:rsidRPr="006A17D9">
        <w:rPr>
          <w:rStyle w:val="HTMLCode"/>
          <w:color w:val="000000" w:themeColor="text1"/>
        </w:rPr>
        <w:t>max_df</w:t>
      </w:r>
      <w:r w:rsidRPr="006A17D9">
        <w:rPr>
          <w:color w:val="000000" w:themeColor="text1"/>
        </w:rPr>
        <w:t xml:space="preserve"> is set to 1.0 because cross-cluster frequency filtering is not meaningful.</w:t>
      </w:r>
      <w:r w:rsidRPr="006A17D9">
        <w:rPr>
          <w:color w:val="000000" w:themeColor="text1"/>
        </w:rPr>
        <w:t xml:space="preserve"> BERTopic-style </w:t>
      </w:r>
      <w:r w:rsidRPr="006A17D9">
        <w:rPr>
          <w:color w:val="000000" w:themeColor="text1"/>
        </w:rPr>
        <w:t xml:space="preserve">c-TF–IDF </w:t>
      </w:r>
      <w:r w:rsidRPr="006A17D9">
        <w:rPr>
          <w:color w:val="000000" w:themeColor="text1"/>
        </w:rPr>
        <w:t>is then applied to identify</w:t>
      </w:r>
      <w:r w:rsidRPr="006A17D9">
        <w:rPr>
          <w:color w:val="000000" w:themeColor="text1"/>
        </w:rPr>
        <w:t xml:space="preserve"> the ten highest-scoring terms</w:t>
      </w:r>
      <w:r w:rsidRPr="006A17D9">
        <w:rPr>
          <w:color w:val="000000" w:themeColor="text1"/>
        </w:rPr>
        <w:t xml:space="preserve"> for each cluster, which are subsequently used for topic labelling. </w:t>
      </w:r>
    </w:p>
    <w:p w14:paraId="5769C4D2" w14:textId="77777777" w:rsidR="006A17D9" w:rsidRPr="006A17D9" w:rsidRDefault="006A17D9" w:rsidP="006A17D9">
      <w:pPr>
        <w:rPr>
          <w:b/>
          <w:bCs/>
        </w:rPr>
      </w:pPr>
      <w:r w:rsidRPr="006A17D9">
        <w:rPr>
          <w:b/>
          <w:bCs/>
        </w:rPr>
        <w:t>LLM-based topic labelling</w:t>
      </w:r>
    </w:p>
    <w:p w14:paraId="22BB5880" w14:textId="63DA2B0A" w:rsidR="006A17D9" w:rsidRDefault="006A17D9" w:rsidP="006A17D9">
      <w:r>
        <w:t xml:space="preserve">LLM is used to generate </w:t>
      </w:r>
      <w:r>
        <w:t>a human-readable topic label</w:t>
      </w:r>
      <w:r>
        <w:t xml:space="preserve"> based on the information gathered from previous clustering stage.</w:t>
      </w:r>
    </w:p>
    <w:p w14:paraId="241FBAE4" w14:textId="62AA6779" w:rsidR="006A17D9" w:rsidRDefault="006A17D9" w:rsidP="006A17D9">
      <w:r>
        <w:t>For each cluster, the model receives the ten representative terms followed by the member classes and their associated method names</w:t>
      </w:r>
      <w:r>
        <w:t>, following the structure below:</w:t>
      </w:r>
    </w:p>
    <w:p w14:paraId="0CE84DF8" w14:textId="2B74F2DB" w:rsidR="006A17D9" w:rsidRPr="002D5E80" w:rsidRDefault="006A17D9" w:rsidP="006A17D9">
      <w:pPr>
        <w:pStyle w:val="HTMLPreformatted"/>
        <w:ind w:left="720"/>
        <w:rPr>
          <w:rStyle w:val="HTMLCode"/>
          <w:color w:val="000000" w:themeColor="text1"/>
        </w:rPr>
      </w:pPr>
      <w:r>
        <w:rPr>
          <w:rStyle w:val="HTMLCode"/>
          <w:color w:val="000000" w:themeColor="text1"/>
        </w:rPr>
        <w:t>Representative terms</w:t>
      </w:r>
      <w:r w:rsidRPr="002D5E80">
        <w:rPr>
          <w:rStyle w:val="HTMLCode"/>
          <w:color w:val="000000" w:themeColor="text1"/>
        </w:rPr>
        <w:t xml:space="preserve">: </w:t>
      </w:r>
      <w:r>
        <w:rPr>
          <w:rStyle w:val="HTMLCode"/>
          <w:color w:val="000000" w:themeColor="text1"/>
        </w:rPr>
        <w:t>topTerm, ...</w:t>
      </w:r>
    </w:p>
    <w:p w14:paraId="4259DFB7" w14:textId="163294CE" w:rsidR="006A17D9" w:rsidRPr="006A17D9" w:rsidRDefault="006A17D9" w:rsidP="006A17D9">
      <w:pPr>
        <w:pStyle w:val="HTMLPreformatted"/>
        <w:ind w:left="720"/>
        <w:rPr>
          <w:color w:val="000000" w:themeColor="text1"/>
        </w:rPr>
      </w:pPr>
      <w:r w:rsidRPr="002D5E80">
        <w:rPr>
          <w:rStyle w:val="HTMLCode"/>
          <w:color w:val="000000" w:themeColor="text1"/>
        </w:rPr>
        <w:t>M</w:t>
      </w:r>
      <w:r>
        <w:rPr>
          <w:rStyle w:val="HTMLCode"/>
          <w:color w:val="000000" w:themeColor="text1"/>
        </w:rPr>
        <w:t>ember classes and methods</w:t>
      </w:r>
      <w:r w:rsidRPr="002D5E80">
        <w:rPr>
          <w:rStyle w:val="HTMLCode"/>
          <w:color w:val="000000" w:themeColor="text1"/>
        </w:rPr>
        <w:t xml:space="preserve">: </w:t>
      </w:r>
      <w:r>
        <w:rPr>
          <w:rStyle w:val="HTMLCode"/>
          <w:color w:val="000000" w:themeColor="text1"/>
        </w:rPr>
        <w:t>classN</w:t>
      </w:r>
      <w:r w:rsidRPr="002D5E80">
        <w:rPr>
          <w:rStyle w:val="HTMLCode"/>
          <w:color w:val="000000" w:themeColor="text1"/>
        </w:rPr>
        <w:t>ame</w:t>
      </w:r>
      <w:r>
        <w:rPr>
          <w:rStyle w:val="HTMLCode"/>
          <w:color w:val="000000" w:themeColor="text1"/>
        </w:rPr>
        <w:t>: methodName</w:t>
      </w:r>
      <w:r>
        <w:rPr>
          <w:rStyle w:val="HTMLCode"/>
          <w:color w:val="000000" w:themeColor="text1"/>
        </w:rPr>
        <w:t>, ...</w:t>
      </w:r>
    </w:p>
    <w:p w14:paraId="33230B3E" w14:textId="77777777" w:rsidR="006A17D9" w:rsidRDefault="006A17D9" w:rsidP="006A17D9">
      <w:r>
        <w:t>The representative terms provide the primary description of the topic, while the class and method names provide supporting structural and behavioural context. Other extracted evidence, including members, identifiers, comments and string literals, contributes indirectly through the c-TF–IDF representation but is not repeated in the prompt. This reduces prompt size and keeps the generated label grounded in the statistical topic representation.</w:t>
      </w:r>
    </w:p>
    <w:p w14:paraId="483E56EF" w14:textId="657A3D3B" w:rsidR="006A17D9" w:rsidRDefault="006A17D9" w:rsidP="006A17D9">
      <w:r>
        <w:t xml:space="preserve">The complete topic labelling request prompt and payload </w:t>
      </w:r>
      <w:r>
        <w:t>are</w:t>
      </w:r>
      <w:r>
        <w:t xml:space="preserve"> provided in </w:t>
      </w:r>
      <w:r w:rsidRPr="00D43EAF">
        <w:rPr>
          <w:b/>
          <w:bCs/>
          <w:color w:val="C00000"/>
        </w:rPr>
        <w:t>Appendix [Y].</w:t>
      </w:r>
    </w:p>
    <w:p w14:paraId="3346CDAD" w14:textId="2E882512" w:rsidR="006A17D9" w:rsidRDefault="006A17D9" w:rsidP="006A17D9">
      <w:r>
        <w:t xml:space="preserve">A separate request is made for each statistically discovered cluster. If the model returns an empty response or the provider request fails, the cluster’s highest-ranked c-TF–IDF term is used as a fallback label. </w:t>
      </w:r>
    </w:p>
    <w:p w14:paraId="5D53156C" w14:textId="16A5657C" w:rsidR="006A17D9" w:rsidRDefault="006A17D9" w:rsidP="002D5E80">
      <w:pPr>
        <w:rPr>
          <w:b/>
          <w:bCs/>
          <w:color w:val="C00000"/>
        </w:rPr>
      </w:pPr>
      <w:r>
        <w:t>The provider, model selection, output validation and common retry policy are described separately in Section 4.4.</w:t>
      </w:r>
    </w:p>
    <w:p w14:paraId="2EB02EDF" w14:textId="77777777" w:rsidR="006A17D9" w:rsidRPr="006A17D9" w:rsidRDefault="006A17D9" w:rsidP="006A17D9">
      <w:pPr>
        <w:rPr>
          <w:b/>
          <w:bCs/>
        </w:rPr>
      </w:pPr>
      <w:r w:rsidRPr="006A17D9">
        <w:rPr>
          <w:b/>
          <w:bCs/>
        </w:rPr>
        <w:t>Whole-corpus fallback</w:t>
      </w:r>
    </w:p>
    <w:p w14:paraId="7824F0F0" w14:textId="7B80C60E" w:rsidR="006A17D9" w:rsidRDefault="006A17D9" w:rsidP="006A17D9">
      <w:r>
        <w:t xml:space="preserve">The BERTopic-based path requires </w:t>
      </w:r>
      <w:r>
        <w:t>sufficient</w:t>
      </w:r>
      <w:r>
        <w:t xml:space="preserve"> class </w:t>
      </w:r>
      <w:r>
        <w:t>representations</w:t>
      </w:r>
      <w:r>
        <w:t xml:space="preserve"> to form meaningful neighbourhoods and stable density-based clusters. This assumption may not hold for small codebases or corpora with heterogeneous or weak textual evidence. </w:t>
      </w:r>
      <w:r>
        <w:t xml:space="preserve">In such case, topic formation and labelling are delegated to </w:t>
      </w:r>
      <w:r>
        <w:t xml:space="preserve">a whole-corpus LLM fallback. </w:t>
      </w:r>
    </w:p>
    <w:p w14:paraId="06C1E6BB" w14:textId="0A08B56E" w:rsidR="006A17D9" w:rsidRDefault="006A17D9" w:rsidP="006A17D9">
      <w:r>
        <w:t>FlowMap</w:t>
      </w:r>
      <w:r>
        <w:t xml:space="preserve"> automatically trigger this fallback when </w:t>
      </w:r>
      <w:r>
        <w:t>any of the following condition</w:t>
      </w:r>
      <w:r>
        <w:t xml:space="preserve"> holds:</w:t>
      </w:r>
    </w:p>
    <w:p w14:paraId="52E786B7" w14:textId="0B24E6B3" w:rsidR="006A17D9" w:rsidRPr="00923B22" w:rsidRDefault="006A17D9" w:rsidP="006A17D9">
      <w:pPr>
        <w:pStyle w:val="ListParagraph"/>
      </w:pPr>
      <w:r>
        <w:rPr>
          <w:rFonts w:hAnsi="Symbol"/>
        </w:rPr>
        <w:t>fe</w:t>
      </w:r>
      <w:r w:rsidRPr="00923B22">
        <w:t>wer than 20 classes are extracted</w:t>
      </w:r>
    </w:p>
    <w:p w14:paraId="17280063" w14:textId="21B31B2D" w:rsidR="006A17D9" w:rsidRPr="00923B22" w:rsidRDefault="006A17D9" w:rsidP="006A17D9">
      <w:pPr>
        <w:pStyle w:val="ListParagraph"/>
      </w:pPr>
      <w:r w:rsidRPr="00923B22">
        <w:t>HDBSCAN produces no non-noise cluster</w:t>
      </w:r>
    </w:p>
    <w:p w14:paraId="74A38AA3" w14:textId="7E8C4C2A" w:rsidR="006A17D9" w:rsidRDefault="006A17D9" w:rsidP="006A17D9">
      <w:pPr>
        <w:pStyle w:val="ListParagraph"/>
      </w:pPr>
      <w:r w:rsidRPr="00923B22">
        <w:t>more than 70% of classes are assigned to noise</w:t>
      </w:r>
    </w:p>
    <w:p w14:paraId="6D79F0CA" w14:textId="4C042FC7" w:rsidR="006A17D9" w:rsidRDefault="006A17D9" w:rsidP="006A17D9">
      <w:r>
        <w:t>The fallback receives the same categories of class evidence as the statistical path, together with project documentation as additional codebase-level context. Each Markdown document is associated with its package scope and truncated to 500 characters. The plain-text input follows this format</w:t>
      </w:r>
      <w:r w:rsidRPr="00923B22">
        <w:t xml:space="preserve">: </w:t>
      </w:r>
    </w:p>
    <w:p w14:paraId="57CB8073" w14:textId="5B42E398" w:rsidR="006A17D9" w:rsidRDefault="006A17D9" w:rsidP="006A17D9">
      <w:pPr>
        <w:pStyle w:val="HTMLPreformatted"/>
        <w:ind w:left="720"/>
        <w:rPr>
          <w:rStyle w:val="HTMLCode"/>
          <w:color w:val="000000" w:themeColor="text1"/>
        </w:rPr>
      </w:pPr>
      <w:r w:rsidRPr="006A17D9">
        <w:rPr>
          <w:rStyle w:val="HTMLCode"/>
          <w:color w:val="000000" w:themeColor="text1"/>
        </w:rPr>
        <w:t xml:space="preserve">Class: </w:t>
      </w:r>
      <w:r w:rsidRPr="002D5E80">
        <w:rPr>
          <w:rStyle w:val="HTMLCode"/>
          <w:color w:val="000000" w:themeColor="text1"/>
        </w:rPr>
        <w:t>&lt;class-name&gt;</w:t>
      </w:r>
    </w:p>
    <w:p w14:paraId="2997ED4B" w14:textId="43F91792" w:rsidR="006A17D9" w:rsidRDefault="006A17D9" w:rsidP="006A17D9">
      <w:pPr>
        <w:pStyle w:val="HTMLPreformatted"/>
        <w:ind w:left="720"/>
        <w:rPr>
          <w:rStyle w:val="HTMLCode"/>
          <w:color w:val="000000" w:themeColor="text1"/>
        </w:rPr>
      </w:pPr>
      <w:r>
        <w:rPr>
          <w:rStyle w:val="HTMLCode"/>
          <w:color w:val="000000" w:themeColor="text1"/>
        </w:rPr>
        <w:tab/>
      </w:r>
      <w:r w:rsidRPr="006A17D9">
        <w:rPr>
          <w:rStyle w:val="HTMLCode"/>
          <w:color w:val="000000" w:themeColor="text1"/>
        </w:rPr>
        <w:t xml:space="preserve">Methods: </w:t>
      </w:r>
      <w:r w:rsidRPr="002D5E80">
        <w:rPr>
          <w:rStyle w:val="HTMLCode"/>
          <w:color w:val="000000" w:themeColor="text1"/>
        </w:rPr>
        <w:t>&lt;method-name&gt;</w:t>
      </w:r>
      <w:r>
        <w:rPr>
          <w:rStyle w:val="HTMLCode"/>
          <w:color w:val="000000" w:themeColor="text1"/>
        </w:rPr>
        <w:t>,</w:t>
      </w:r>
      <w:r w:rsidRPr="002D5E80">
        <w:rPr>
          <w:rStyle w:val="HTMLCode"/>
          <w:color w:val="000000" w:themeColor="text1"/>
        </w:rPr>
        <w:t xml:space="preserve"> ...</w:t>
      </w:r>
    </w:p>
    <w:p w14:paraId="5FF63E6F" w14:textId="063CA095" w:rsidR="006A17D9" w:rsidRDefault="006A17D9" w:rsidP="006A17D9">
      <w:pPr>
        <w:pStyle w:val="HTMLPreformatted"/>
        <w:ind w:left="720"/>
        <w:rPr>
          <w:rStyle w:val="HTMLCode"/>
          <w:color w:val="000000" w:themeColor="text1"/>
        </w:rPr>
      </w:pPr>
      <w:r>
        <w:rPr>
          <w:rStyle w:val="HTMLCode"/>
          <w:color w:val="000000" w:themeColor="text1"/>
        </w:rPr>
        <w:tab/>
      </w:r>
      <w:r w:rsidRPr="006A17D9">
        <w:rPr>
          <w:rStyle w:val="HTMLCode"/>
          <w:color w:val="000000" w:themeColor="text1"/>
        </w:rPr>
        <w:t xml:space="preserve">Members: </w:t>
      </w:r>
      <w:r w:rsidRPr="002D5E80">
        <w:rPr>
          <w:rStyle w:val="HTMLCode"/>
          <w:color w:val="000000" w:themeColor="text1"/>
        </w:rPr>
        <w:t>&lt;member&gt;</w:t>
      </w:r>
      <w:r>
        <w:rPr>
          <w:rStyle w:val="HTMLCode"/>
          <w:color w:val="000000" w:themeColor="text1"/>
        </w:rPr>
        <w:t>,</w:t>
      </w:r>
      <w:r w:rsidRPr="002D5E80">
        <w:rPr>
          <w:rStyle w:val="HTMLCode"/>
          <w:color w:val="000000" w:themeColor="text1"/>
        </w:rPr>
        <w:t xml:space="preserve"> ...</w:t>
      </w:r>
    </w:p>
    <w:p w14:paraId="1E38B5B5" w14:textId="24930428" w:rsidR="006A17D9" w:rsidRDefault="006A17D9" w:rsidP="006A17D9">
      <w:pPr>
        <w:pStyle w:val="HTMLPreformatted"/>
        <w:ind w:left="720"/>
        <w:rPr>
          <w:rStyle w:val="HTMLCode"/>
          <w:color w:val="000000" w:themeColor="text1"/>
        </w:rPr>
      </w:pPr>
      <w:r>
        <w:rPr>
          <w:rStyle w:val="HTMLCode"/>
          <w:color w:val="000000" w:themeColor="text1"/>
        </w:rPr>
        <w:tab/>
      </w:r>
      <w:r w:rsidRPr="006A17D9">
        <w:rPr>
          <w:rStyle w:val="HTMLCode"/>
          <w:color w:val="000000" w:themeColor="text1"/>
        </w:rPr>
        <w:t xml:space="preserve">Identifiers: </w:t>
      </w:r>
      <w:r w:rsidRPr="002D5E80">
        <w:rPr>
          <w:rStyle w:val="HTMLCode"/>
          <w:color w:val="000000" w:themeColor="text1"/>
        </w:rPr>
        <w:t>&lt;identifier&gt;</w:t>
      </w:r>
      <w:r>
        <w:rPr>
          <w:rStyle w:val="HTMLCode"/>
          <w:color w:val="000000" w:themeColor="text1"/>
        </w:rPr>
        <w:t>,</w:t>
      </w:r>
      <w:r w:rsidRPr="002D5E80">
        <w:rPr>
          <w:rStyle w:val="HTMLCode"/>
          <w:color w:val="000000" w:themeColor="text1"/>
        </w:rPr>
        <w:t xml:space="preserve"> ...</w:t>
      </w:r>
    </w:p>
    <w:p w14:paraId="783D2219" w14:textId="77DC0768" w:rsidR="006A17D9" w:rsidRDefault="006A17D9" w:rsidP="006A17D9">
      <w:pPr>
        <w:pStyle w:val="HTMLPreformatted"/>
        <w:ind w:left="720"/>
        <w:rPr>
          <w:rStyle w:val="HTMLCode"/>
          <w:color w:val="000000" w:themeColor="text1"/>
        </w:rPr>
      </w:pPr>
      <w:r>
        <w:rPr>
          <w:rStyle w:val="HTMLCode"/>
          <w:color w:val="000000" w:themeColor="text1"/>
        </w:rPr>
        <w:tab/>
      </w:r>
      <w:r w:rsidRPr="006A17D9">
        <w:rPr>
          <w:rStyle w:val="HTMLCode"/>
          <w:color w:val="000000" w:themeColor="text1"/>
        </w:rPr>
        <w:t xml:space="preserve">Comments: </w:t>
      </w:r>
      <w:r w:rsidRPr="002D5E80">
        <w:rPr>
          <w:rStyle w:val="HTMLCode"/>
          <w:color w:val="000000" w:themeColor="text1"/>
        </w:rPr>
        <w:t>&lt;comment&gt;</w:t>
      </w:r>
      <w:r>
        <w:rPr>
          <w:rStyle w:val="HTMLCode"/>
          <w:color w:val="000000" w:themeColor="text1"/>
        </w:rPr>
        <w:t>,</w:t>
      </w:r>
      <w:r w:rsidRPr="002D5E80">
        <w:rPr>
          <w:rStyle w:val="HTMLCode"/>
          <w:color w:val="000000" w:themeColor="text1"/>
        </w:rPr>
        <w:t xml:space="preserve"> ...</w:t>
      </w:r>
    </w:p>
    <w:p w14:paraId="2F2AD7A4" w14:textId="7A2623B4" w:rsidR="006A17D9" w:rsidRDefault="006A17D9" w:rsidP="006A17D9">
      <w:pPr>
        <w:pStyle w:val="HTMLPreformatted"/>
        <w:ind w:left="720"/>
        <w:rPr>
          <w:rStyle w:val="HTMLCode"/>
          <w:color w:val="000000" w:themeColor="text1"/>
        </w:rPr>
      </w:pPr>
      <w:r>
        <w:rPr>
          <w:rStyle w:val="HTMLCode"/>
          <w:color w:val="000000" w:themeColor="text1"/>
        </w:rPr>
        <w:tab/>
      </w:r>
      <w:r w:rsidRPr="006A17D9">
        <w:rPr>
          <w:rStyle w:val="HTMLCode"/>
          <w:color w:val="000000" w:themeColor="text1"/>
        </w:rPr>
        <w:t xml:space="preserve">String literals: </w:t>
      </w:r>
      <w:r w:rsidRPr="002D5E80">
        <w:rPr>
          <w:rStyle w:val="HTMLCode"/>
          <w:color w:val="000000" w:themeColor="text1"/>
        </w:rPr>
        <w:t>&lt;string-literal&gt;</w:t>
      </w:r>
      <w:r>
        <w:rPr>
          <w:rStyle w:val="HTMLCode"/>
          <w:color w:val="000000" w:themeColor="text1"/>
        </w:rPr>
        <w:t>,</w:t>
      </w:r>
      <w:r w:rsidRPr="002D5E80">
        <w:rPr>
          <w:rStyle w:val="HTMLCode"/>
          <w:color w:val="000000" w:themeColor="text1"/>
        </w:rPr>
        <w:t xml:space="preserve"> ...</w:t>
      </w:r>
    </w:p>
    <w:p w14:paraId="679B03D5" w14:textId="77777777" w:rsidR="006A17D9" w:rsidRDefault="006A17D9" w:rsidP="006A17D9">
      <w:pPr>
        <w:pStyle w:val="HTMLPreformatted"/>
        <w:ind w:left="720"/>
        <w:rPr>
          <w:rStyle w:val="HTMLCode"/>
          <w:color w:val="000000" w:themeColor="text1"/>
        </w:rPr>
      </w:pPr>
      <w:r w:rsidRPr="006A17D9">
        <w:rPr>
          <w:rStyle w:val="HTMLCode"/>
          <w:color w:val="000000" w:themeColor="text1"/>
        </w:rPr>
        <w:t>Project documentation:</w:t>
      </w:r>
    </w:p>
    <w:p w14:paraId="32902A0F" w14:textId="11E0C5FE" w:rsidR="006A17D9" w:rsidRPr="006A17D9" w:rsidRDefault="006A17D9" w:rsidP="006A17D9">
      <w:pPr>
        <w:pStyle w:val="HTMLPreformatted"/>
        <w:ind w:left="720"/>
        <w:rPr>
          <w:rStyle w:val="HTMLCode"/>
          <w:color w:val="000000" w:themeColor="text1"/>
        </w:rPr>
      </w:pPr>
      <w:r>
        <w:rPr>
          <w:rStyle w:val="HTMLCode"/>
          <w:color w:val="000000" w:themeColor="text1"/>
        </w:rPr>
        <w:tab/>
      </w:r>
      <w:r w:rsidRPr="006A17D9">
        <w:rPr>
          <w:rStyle w:val="HTMLCode"/>
          <w:color w:val="000000" w:themeColor="text1"/>
        </w:rPr>
        <w:t>[&lt;package or root&gt;] &lt;documentation</w:t>
      </w:r>
      <w:r>
        <w:rPr>
          <w:rStyle w:val="HTMLCode"/>
          <w:color w:val="000000" w:themeColor="text1"/>
        </w:rPr>
        <w:t>-</w:t>
      </w:r>
      <w:r w:rsidRPr="006A17D9">
        <w:rPr>
          <w:rStyle w:val="HTMLCode"/>
          <w:color w:val="000000" w:themeColor="text1"/>
        </w:rPr>
        <w:t>text&gt;</w:t>
      </w:r>
    </w:p>
    <w:p w14:paraId="23B9DFE9" w14:textId="20DB986E" w:rsidR="006A17D9" w:rsidRDefault="006A17D9" w:rsidP="006A17D9">
      <w:pPr>
        <w:spacing w:after="240"/>
      </w:pPr>
      <w:r>
        <w:t>To control prompt size, evidence is deduplicated and bounded for each category</w:t>
      </w:r>
      <w:r>
        <w:t xml:space="preserve"> as shown in </w:t>
      </w:r>
      <w:r>
        <w:rPr>
          <w:b/>
          <w:bCs/>
          <w:color w:val="C00000"/>
        </w:rPr>
        <w:t>Table</w:t>
      </w:r>
      <w:r w:rsidRPr="006A17D9">
        <w:rPr>
          <w:b/>
          <w:bCs/>
          <w:color w:val="C00000"/>
        </w:rPr>
        <w:t xml:space="preserve"> [Z]</w:t>
      </w:r>
      <w:r w:rsidRPr="006A17D9">
        <w:t xml:space="preserve">. </w:t>
      </w:r>
      <w:r>
        <w:t xml:space="preserve">Individual values are truncated at 160 characters to prevent a single long value from consuming the category’s available space. </w:t>
      </w:r>
      <w:commentRangeStart w:id="47"/>
      <w:r>
        <w:t>These values are pragmatic engineering choices rather than empirically optimised thresholds.</w:t>
      </w:r>
      <w:commentRangeEnd w:id="47"/>
      <w:r>
        <w:rPr>
          <w:rStyle w:val="CommentReference"/>
          <w:sz w:val="22"/>
          <w:szCs w:val="22"/>
        </w:rPr>
        <w:commentReference w:id="47"/>
      </w:r>
    </w:p>
    <w:tbl>
      <w:tblPr>
        <w:tblStyle w:val="TableGridLight"/>
        <w:tblW w:w="5524" w:type="dxa"/>
        <w:jc w:val="center"/>
        <w:tblLayout w:type="fixed"/>
        <w:tblLook w:val="04A0" w:firstRow="1" w:lastRow="0" w:firstColumn="1" w:lastColumn="0" w:noHBand="0" w:noVBand="1"/>
      </w:tblPr>
      <w:tblGrid>
        <w:gridCol w:w="2547"/>
        <w:gridCol w:w="2977"/>
      </w:tblGrid>
      <w:tr w:rsidR="006A17D9" w:rsidRPr="00810F74" w14:paraId="7D32D1CA" w14:textId="77777777" w:rsidTr="006A17D9">
        <w:trPr>
          <w:trHeight w:val="72"/>
          <w:jc w:val="center"/>
        </w:trPr>
        <w:tc>
          <w:tcPr>
            <w:tcW w:w="2547" w:type="dxa"/>
            <w:vAlign w:val="center"/>
            <w:hideMark/>
          </w:tcPr>
          <w:p w14:paraId="697439DF" w14:textId="7FEB515F" w:rsidR="006A17D9" w:rsidRPr="00810F74" w:rsidRDefault="006A17D9" w:rsidP="000B5CCB">
            <w:pPr>
              <w:spacing w:before="0"/>
              <w:rPr>
                <w:b/>
                <w:bCs/>
                <w:color w:val="000000" w:themeColor="text1"/>
                <w:sz w:val="20"/>
                <w:szCs w:val="20"/>
              </w:rPr>
            </w:pPr>
            <w:r w:rsidRPr="00810F74">
              <w:rPr>
                <w:b/>
                <w:bCs/>
                <w:color w:val="000000" w:themeColor="text1"/>
                <w:sz w:val="20"/>
                <w:szCs w:val="20"/>
              </w:rPr>
              <w:t>Evidence Category</w:t>
            </w:r>
          </w:p>
        </w:tc>
        <w:tc>
          <w:tcPr>
            <w:tcW w:w="2977" w:type="dxa"/>
            <w:vAlign w:val="center"/>
            <w:hideMark/>
          </w:tcPr>
          <w:p w14:paraId="2ADD0C6F" w14:textId="47411990" w:rsidR="006A17D9" w:rsidRPr="00810F74" w:rsidRDefault="006A17D9" w:rsidP="000B5CCB">
            <w:pPr>
              <w:spacing w:before="0"/>
              <w:rPr>
                <w:b/>
                <w:bCs/>
                <w:color w:val="000000" w:themeColor="text1"/>
                <w:sz w:val="20"/>
                <w:szCs w:val="20"/>
              </w:rPr>
            </w:pPr>
            <w:r w:rsidRPr="00810F74">
              <w:rPr>
                <w:b/>
                <w:bCs/>
                <w:color w:val="000000" w:themeColor="text1"/>
                <w:sz w:val="20"/>
                <w:szCs w:val="20"/>
              </w:rPr>
              <w:t>M</w:t>
            </w:r>
            <w:r w:rsidRPr="00810F74">
              <w:rPr>
                <w:b/>
                <w:bCs/>
                <w:color w:val="000000" w:themeColor="text1"/>
                <w:sz w:val="20"/>
                <w:szCs w:val="20"/>
              </w:rPr>
              <w:t>ax characters per class</w:t>
            </w:r>
          </w:p>
        </w:tc>
      </w:tr>
      <w:tr w:rsidR="006A17D9" w:rsidRPr="00810F74" w14:paraId="0B56830F" w14:textId="77777777" w:rsidTr="006A17D9">
        <w:trPr>
          <w:jc w:val="center"/>
        </w:trPr>
        <w:tc>
          <w:tcPr>
            <w:tcW w:w="2547" w:type="dxa"/>
            <w:vAlign w:val="center"/>
            <w:hideMark/>
          </w:tcPr>
          <w:p w14:paraId="21A73FED" w14:textId="0D83AD89" w:rsidR="006A17D9" w:rsidRPr="00810F74" w:rsidRDefault="006A17D9" w:rsidP="000B5CCB">
            <w:pPr>
              <w:spacing w:before="0"/>
              <w:rPr>
                <w:color w:val="000000" w:themeColor="text1"/>
                <w:sz w:val="20"/>
                <w:szCs w:val="20"/>
              </w:rPr>
            </w:pPr>
            <w:r w:rsidRPr="00810F74">
              <w:rPr>
                <w:color w:val="000000" w:themeColor="text1"/>
                <w:sz w:val="20"/>
                <w:szCs w:val="20"/>
              </w:rPr>
              <w:t>Methods</w:t>
            </w:r>
          </w:p>
        </w:tc>
        <w:tc>
          <w:tcPr>
            <w:tcW w:w="2977" w:type="dxa"/>
            <w:vAlign w:val="center"/>
            <w:hideMark/>
          </w:tcPr>
          <w:p w14:paraId="284C1F39" w14:textId="2E46E589" w:rsidR="006A17D9" w:rsidRPr="00810F74" w:rsidRDefault="006A17D9" w:rsidP="005254E7">
            <w:pPr>
              <w:spacing w:before="0"/>
              <w:jc w:val="center"/>
              <w:rPr>
                <w:color w:val="000000" w:themeColor="text1"/>
                <w:sz w:val="20"/>
                <w:szCs w:val="20"/>
              </w:rPr>
            </w:pPr>
            <w:r w:rsidRPr="00810F74">
              <w:rPr>
                <w:color w:val="000000" w:themeColor="text1"/>
                <w:sz w:val="20"/>
                <w:szCs w:val="20"/>
              </w:rPr>
              <w:t>400</w:t>
            </w:r>
          </w:p>
        </w:tc>
      </w:tr>
      <w:tr w:rsidR="006A17D9" w:rsidRPr="00810F74" w14:paraId="23FB4E97" w14:textId="77777777" w:rsidTr="006A17D9">
        <w:trPr>
          <w:jc w:val="center"/>
        </w:trPr>
        <w:tc>
          <w:tcPr>
            <w:tcW w:w="2547" w:type="dxa"/>
            <w:vAlign w:val="center"/>
            <w:hideMark/>
          </w:tcPr>
          <w:p w14:paraId="10EE9684" w14:textId="341AEDBB" w:rsidR="006A17D9" w:rsidRPr="00810F74" w:rsidRDefault="006A17D9" w:rsidP="000B5CCB">
            <w:pPr>
              <w:spacing w:before="0"/>
              <w:rPr>
                <w:color w:val="000000" w:themeColor="text1"/>
                <w:sz w:val="20"/>
                <w:szCs w:val="20"/>
              </w:rPr>
            </w:pPr>
            <w:r w:rsidRPr="00810F74">
              <w:rPr>
                <w:color w:val="000000" w:themeColor="text1"/>
                <w:sz w:val="20"/>
                <w:szCs w:val="20"/>
              </w:rPr>
              <w:t>Members</w:t>
            </w:r>
          </w:p>
        </w:tc>
        <w:tc>
          <w:tcPr>
            <w:tcW w:w="2977" w:type="dxa"/>
            <w:vAlign w:val="center"/>
            <w:hideMark/>
          </w:tcPr>
          <w:p w14:paraId="2C11050B" w14:textId="10DDA09D" w:rsidR="006A17D9" w:rsidRPr="00810F74" w:rsidRDefault="006A17D9" w:rsidP="005254E7">
            <w:pPr>
              <w:spacing w:before="0"/>
              <w:jc w:val="center"/>
              <w:rPr>
                <w:color w:val="000000" w:themeColor="text1"/>
                <w:sz w:val="20"/>
                <w:szCs w:val="20"/>
              </w:rPr>
            </w:pPr>
            <w:r w:rsidRPr="00810F74">
              <w:rPr>
                <w:color w:val="000000" w:themeColor="text1"/>
                <w:sz w:val="20"/>
                <w:szCs w:val="20"/>
              </w:rPr>
              <w:t>240</w:t>
            </w:r>
          </w:p>
        </w:tc>
      </w:tr>
      <w:tr w:rsidR="006A17D9" w:rsidRPr="00810F74" w14:paraId="26AD99C6" w14:textId="77777777" w:rsidTr="006A17D9">
        <w:trPr>
          <w:trHeight w:val="72"/>
          <w:jc w:val="center"/>
        </w:trPr>
        <w:tc>
          <w:tcPr>
            <w:tcW w:w="2547" w:type="dxa"/>
            <w:vAlign w:val="center"/>
            <w:hideMark/>
          </w:tcPr>
          <w:p w14:paraId="7B02B74A" w14:textId="4762881E" w:rsidR="006A17D9" w:rsidRPr="00810F74" w:rsidRDefault="006A17D9" w:rsidP="000B5CCB">
            <w:pPr>
              <w:spacing w:before="0"/>
              <w:rPr>
                <w:color w:val="000000" w:themeColor="text1"/>
                <w:sz w:val="20"/>
                <w:szCs w:val="20"/>
              </w:rPr>
            </w:pPr>
            <w:r w:rsidRPr="00810F74">
              <w:rPr>
                <w:color w:val="000000" w:themeColor="text1"/>
                <w:sz w:val="20"/>
                <w:szCs w:val="20"/>
              </w:rPr>
              <w:t>Identifiers</w:t>
            </w:r>
          </w:p>
        </w:tc>
        <w:tc>
          <w:tcPr>
            <w:tcW w:w="2977" w:type="dxa"/>
            <w:vAlign w:val="center"/>
            <w:hideMark/>
          </w:tcPr>
          <w:p w14:paraId="323E9A2E" w14:textId="6BE4A6C6" w:rsidR="006A17D9" w:rsidRPr="00810F74" w:rsidRDefault="006A17D9" w:rsidP="005254E7">
            <w:pPr>
              <w:spacing w:before="0"/>
              <w:jc w:val="center"/>
              <w:rPr>
                <w:color w:val="000000" w:themeColor="text1"/>
                <w:sz w:val="20"/>
                <w:szCs w:val="20"/>
              </w:rPr>
            </w:pPr>
            <w:r w:rsidRPr="00810F74">
              <w:rPr>
                <w:color w:val="000000" w:themeColor="text1"/>
                <w:sz w:val="20"/>
                <w:szCs w:val="20"/>
              </w:rPr>
              <w:t>400</w:t>
            </w:r>
          </w:p>
        </w:tc>
      </w:tr>
      <w:tr w:rsidR="006A17D9" w:rsidRPr="00810F74" w14:paraId="7F1798C9" w14:textId="77777777" w:rsidTr="006A17D9">
        <w:trPr>
          <w:trHeight w:val="72"/>
          <w:jc w:val="center"/>
        </w:trPr>
        <w:tc>
          <w:tcPr>
            <w:tcW w:w="2547" w:type="dxa"/>
            <w:vAlign w:val="center"/>
          </w:tcPr>
          <w:p w14:paraId="6CF10A35" w14:textId="5D8C7F6A" w:rsidR="006A17D9" w:rsidRPr="00810F74" w:rsidRDefault="006A17D9" w:rsidP="000B5CCB">
            <w:pPr>
              <w:spacing w:before="0"/>
              <w:rPr>
                <w:color w:val="000000" w:themeColor="text1"/>
                <w:sz w:val="20"/>
                <w:szCs w:val="20"/>
              </w:rPr>
            </w:pPr>
            <w:r w:rsidRPr="00810F74">
              <w:rPr>
                <w:color w:val="000000" w:themeColor="text1"/>
                <w:sz w:val="20"/>
                <w:szCs w:val="20"/>
              </w:rPr>
              <w:t>Comments</w:t>
            </w:r>
          </w:p>
        </w:tc>
        <w:tc>
          <w:tcPr>
            <w:tcW w:w="2977" w:type="dxa"/>
            <w:vAlign w:val="center"/>
          </w:tcPr>
          <w:p w14:paraId="762185D1" w14:textId="65274EA4" w:rsidR="006A17D9" w:rsidRPr="00810F74" w:rsidRDefault="006A17D9" w:rsidP="005254E7">
            <w:pPr>
              <w:spacing w:before="0"/>
              <w:jc w:val="center"/>
              <w:rPr>
                <w:color w:val="000000" w:themeColor="text1"/>
                <w:sz w:val="20"/>
                <w:szCs w:val="20"/>
              </w:rPr>
            </w:pPr>
            <w:r w:rsidRPr="00810F74">
              <w:rPr>
                <w:color w:val="000000" w:themeColor="text1"/>
                <w:sz w:val="20"/>
                <w:szCs w:val="20"/>
              </w:rPr>
              <w:t>240</w:t>
            </w:r>
          </w:p>
        </w:tc>
      </w:tr>
      <w:tr w:rsidR="006A17D9" w:rsidRPr="00810F74" w14:paraId="4594AB70" w14:textId="77777777" w:rsidTr="006A17D9">
        <w:trPr>
          <w:trHeight w:val="72"/>
          <w:jc w:val="center"/>
        </w:trPr>
        <w:tc>
          <w:tcPr>
            <w:tcW w:w="2547" w:type="dxa"/>
            <w:vAlign w:val="center"/>
          </w:tcPr>
          <w:p w14:paraId="35D3FBC4" w14:textId="260A84F2" w:rsidR="006A17D9" w:rsidRPr="00810F74" w:rsidRDefault="006A17D9" w:rsidP="000B5CCB">
            <w:pPr>
              <w:spacing w:before="0"/>
              <w:rPr>
                <w:color w:val="000000" w:themeColor="text1"/>
                <w:sz w:val="20"/>
                <w:szCs w:val="20"/>
              </w:rPr>
            </w:pPr>
            <w:r w:rsidRPr="00810F74">
              <w:rPr>
                <w:color w:val="000000" w:themeColor="text1"/>
                <w:sz w:val="20"/>
                <w:szCs w:val="20"/>
              </w:rPr>
              <w:t>String literals</w:t>
            </w:r>
          </w:p>
        </w:tc>
        <w:tc>
          <w:tcPr>
            <w:tcW w:w="2977" w:type="dxa"/>
            <w:vAlign w:val="center"/>
          </w:tcPr>
          <w:p w14:paraId="206E613A" w14:textId="13FD3E5C" w:rsidR="006A17D9" w:rsidRPr="00810F74" w:rsidRDefault="006A17D9" w:rsidP="005254E7">
            <w:pPr>
              <w:spacing w:before="0"/>
              <w:jc w:val="center"/>
              <w:rPr>
                <w:color w:val="000000" w:themeColor="text1"/>
                <w:sz w:val="20"/>
                <w:szCs w:val="20"/>
              </w:rPr>
            </w:pPr>
            <w:r w:rsidRPr="00810F74">
              <w:rPr>
                <w:color w:val="000000" w:themeColor="text1"/>
                <w:sz w:val="20"/>
                <w:szCs w:val="20"/>
              </w:rPr>
              <w:t>240</w:t>
            </w:r>
          </w:p>
        </w:tc>
      </w:tr>
    </w:tbl>
    <w:p w14:paraId="5C8AA00C" w14:textId="3454044E" w:rsidR="006A17D9" w:rsidRDefault="006A17D9" w:rsidP="006A17D9">
      <w:pPr>
        <w:jc w:val="center"/>
      </w:pPr>
      <w:r>
        <w:rPr>
          <w:b/>
          <w:bCs/>
          <w:color w:val="C00000"/>
        </w:rPr>
        <w:t>Table</w:t>
      </w:r>
      <w:r w:rsidRPr="006A17D9">
        <w:rPr>
          <w:b/>
          <w:bCs/>
          <w:color w:val="C00000"/>
        </w:rPr>
        <w:t xml:space="preserve"> [Z]</w:t>
      </w:r>
      <w:r>
        <w:rPr>
          <w:b/>
          <w:bCs/>
          <w:color w:val="C00000"/>
        </w:rPr>
        <w:t xml:space="preserve">: </w:t>
      </w:r>
      <w:r>
        <w:t>Per-class evidence limits in whole-corpus fallback payload</w:t>
      </w:r>
    </w:p>
    <w:p w14:paraId="13E35D20" w14:textId="1495B739" w:rsidR="006A17D9" w:rsidRDefault="006A17D9" w:rsidP="006A17D9">
      <w:r>
        <w:t xml:space="preserve">The prompt instructs the model to group classes by their shared user-facing functionality rather than their technical architecture. Bootstrap classes, custom exceptions, generic utilities and synthetic artefacts </w:t>
      </w:r>
      <w:r>
        <w:t>are</w:t>
      </w:r>
      <w:r>
        <w:t xml:space="preserve"> omitted </w:t>
      </w:r>
      <w:r>
        <w:t xml:space="preserve">from returned groups. </w:t>
      </w:r>
      <w:r>
        <w:t>The backend subsequently assigns these omitted classes to the noise category.</w:t>
      </w:r>
    </w:p>
    <w:p w14:paraId="717849B2" w14:textId="7B12A4A1" w:rsidR="006A17D9" w:rsidRPr="006A17D9" w:rsidRDefault="006A17D9" w:rsidP="002D5E80">
      <w:r>
        <w:t>The complete request prompt and payload are provided in Appendix [Y] and the provider, model selection, output validation and common retry policy are described separately in Section 4.4.</w:t>
      </w:r>
    </w:p>
    <w:p w14:paraId="1F0E80B4" w14:textId="78A4022C" w:rsidR="00D43EAF" w:rsidRDefault="00D43EAF" w:rsidP="00D43EAF">
      <w:pPr>
        <w:pStyle w:val="Heading3"/>
      </w:pPr>
      <w:bookmarkStart w:id="48" w:name="_Toc239687188"/>
      <w:r>
        <w:t>4.</w:t>
      </w:r>
      <w:r>
        <w:t>3</w:t>
      </w:r>
      <w:r>
        <w:t xml:space="preserve">.2  </w:t>
      </w:r>
      <w:r>
        <w:t>Operation sequence assignment and labelling</w:t>
      </w:r>
      <w:bookmarkEnd w:id="48"/>
    </w:p>
    <w:p w14:paraId="2F932773" w14:textId="08BFB446" w:rsidR="00D43EAF" w:rsidRDefault="00D43EAF" w:rsidP="00D43EAF">
      <w:r>
        <w:t>After operation sequences have been identified</w:t>
      </w:r>
      <w:r>
        <w:t xml:space="preserve"> during the structural program analysis</w:t>
      </w:r>
      <w:r>
        <w:t>, each</w:t>
      </w:r>
      <w:r>
        <w:t xml:space="preserve"> sequence</w:t>
      </w:r>
      <w:r>
        <w:t xml:space="preserve"> </w:t>
      </w:r>
      <w:r>
        <w:t>is</w:t>
      </w:r>
      <w:r>
        <w:t xml:space="preserve"> assigned to the topic most closely represents its functionality. The assignment method is selected according to how the topics were originally formed:</w:t>
      </w:r>
    </w:p>
    <w:p w14:paraId="3B5D215F" w14:textId="77777777" w:rsidR="00D43EAF" w:rsidRPr="00202A9B" w:rsidRDefault="00D43EAF" w:rsidP="00D43EAF">
      <m:oMathPara>
        <m:oMath>
          <m:r>
            <m:rPr>
              <m:nor/>
            </m:rPr>
            <w:lastRenderedPageBreak/>
            <m:t>statistically discovered topics</m:t>
          </m:r>
          <m:r>
            <w:rPr>
              <w:rFonts w:ascii="Cambria Math" w:hAnsi="Cambria Math"/>
            </w:rPr>
            <m:t>⟶</m:t>
          </m:r>
          <m:r>
            <m:rPr>
              <m:nor/>
            </m:rPr>
            <m:t>embedding-based assignment</m:t>
          </m:r>
        </m:oMath>
      </m:oMathPara>
    </w:p>
    <w:p w14:paraId="7ED614FF" w14:textId="77777777" w:rsidR="00D43EAF" w:rsidRDefault="00D43EAF" w:rsidP="00D43EAF">
      <m:oMathPara>
        <m:oMath>
          <m:r>
            <m:rPr>
              <m:nor/>
            </m:rPr>
            <m:t>whole-corpus LLM fallback topics</m:t>
          </m:r>
          <m:r>
            <w:rPr>
              <w:rFonts w:ascii="Cambria Math" w:hAnsi="Cambria Math"/>
            </w:rPr>
            <m:t>⟶</m:t>
          </m:r>
          <m:r>
            <m:rPr>
              <m:nor/>
            </m:rPr>
            <m:t>LLM-based assignment</m:t>
          </m:r>
        </m:oMath>
      </m:oMathPara>
    </w:p>
    <w:p w14:paraId="5B40EBBB" w14:textId="77777777" w:rsidR="00D43EAF" w:rsidRDefault="00D43EAF" w:rsidP="00D43EAF">
      <w:r>
        <w:t>This routing ensures that operation sequences are compared using the same semantic representation from which the candidate topics were formed. Noise topics are excluded from both assignment strategies.</w:t>
      </w:r>
    </w:p>
    <w:p w14:paraId="24664A22" w14:textId="1E486B16" w:rsidR="00D43EAF" w:rsidRPr="00D43EAF" w:rsidRDefault="00D43EAF" w:rsidP="00D43EAF">
      <w:r w:rsidRPr="00202A9B">
        <w:rPr>
          <w:b/>
          <w:bCs/>
        </w:rPr>
        <w:t>Embedding-based assignment</w:t>
      </w:r>
    </w:p>
    <w:p w14:paraId="2691879D" w14:textId="781DC4FA" w:rsidR="00D43EAF" w:rsidRPr="00D43EAF" w:rsidRDefault="00D43EAF" w:rsidP="00D43EAF">
      <w:pPr>
        <w:rPr>
          <w:rStyle w:val="HTMLCode"/>
          <w:rFonts w:ascii="LMRoman10" w:hAnsi="LMRoman10" w:cs="Times New Roman"/>
          <w:sz w:val="22"/>
          <w:szCs w:val="22"/>
        </w:rPr>
      </w:pPr>
      <w:r>
        <w:t>For each operation sequence, an embedding document is constructed from the source evidence associated with its reachable methods.</w:t>
      </w:r>
      <w:r>
        <w:t xml:space="preserve"> </w:t>
      </w:r>
      <w:r>
        <w:t>The evidence is processed separately within each category using the same normalisation and deduplication policy employed during statistical topic discovery.</w:t>
      </w:r>
      <w:r>
        <w:t xml:space="preserve"> The embedding document will have the following structure: </w:t>
      </w:r>
    </w:p>
    <w:p w14:paraId="71085FDF" w14:textId="671EEC8C" w:rsidR="00D43EAF" w:rsidRDefault="00D43EAF" w:rsidP="00D43EAF">
      <w:pPr>
        <w:pStyle w:val="HTMLPreformatted"/>
        <w:ind w:left="720"/>
        <w:rPr>
          <w:rStyle w:val="HTMLCode"/>
        </w:rPr>
      </w:pPr>
      <w:r>
        <w:rPr>
          <w:rStyle w:val="HTMLCode"/>
        </w:rPr>
        <w:t>Methods: method</w:t>
      </w:r>
      <w:r w:rsidR="006A17D9">
        <w:rPr>
          <w:rStyle w:val="HTMLCode"/>
        </w:rPr>
        <w:t>N</w:t>
      </w:r>
      <w:r>
        <w:rPr>
          <w:rStyle w:val="HTMLCode"/>
        </w:rPr>
        <w:t>ame; ...</w:t>
      </w:r>
    </w:p>
    <w:p w14:paraId="6952E1EC" w14:textId="5EC58E29" w:rsidR="00D43EAF" w:rsidRDefault="00D43EAF" w:rsidP="00D43EAF">
      <w:pPr>
        <w:pStyle w:val="HTMLPreformatted"/>
        <w:ind w:left="720"/>
        <w:rPr>
          <w:rStyle w:val="HTMLCode"/>
        </w:rPr>
      </w:pPr>
      <w:r>
        <w:rPr>
          <w:rStyle w:val="HTMLCode"/>
        </w:rPr>
        <w:t>Identifiers: identifier; ...</w:t>
      </w:r>
    </w:p>
    <w:p w14:paraId="2BB21AF0" w14:textId="77934384" w:rsidR="00D43EAF" w:rsidRDefault="00D43EAF" w:rsidP="00D43EAF">
      <w:pPr>
        <w:pStyle w:val="HTMLPreformatted"/>
        <w:ind w:left="720"/>
        <w:rPr>
          <w:rStyle w:val="HTMLCode"/>
        </w:rPr>
      </w:pPr>
      <w:r>
        <w:rPr>
          <w:rStyle w:val="HTMLCode"/>
        </w:rPr>
        <w:t>Comments: comment; ...</w:t>
      </w:r>
    </w:p>
    <w:p w14:paraId="0FCC4146" w14:textId="62AC9CF4" w:rsidR="00D43EAF" w:rsidRDefault="00D43EAF" w:rsidP="00D43EAF">
      <w:pPr>
        <w:pStyle w:val="HTMLPreformatted"/>
        <w:ind w:left="720"/>
      </w:pPr>
      <w:r>
        <w:rPr>
          <w:rStyle w:val="HTMLCode"/>
        </w:rPr>
        <w:t>Messages: string</w:t>
      </w:r>
      <w:r w:rsidR="006A17D9">
        <w:rPr>
          <w:rStyle w:val="HTMLCode"/>
        </w:rPr>
        <w:t>L</w:t>
      </w:r>
      <w:r>
        <w:rPr>
          <w:rStyle w:val="HTMLCode"/>
        </w:rPr>
        <w:t>iteral; ...</w:t>
      </w:r>
    </w:p>
    <w:p w14:paraId="22A12266" w14:textId="2FB8262F" w:rsidR="00D43EAF" w:rsidRDefault="00D43EAF" w:rsidP="00D43EAF">
      <w:r>
        <w:t xml:space="preserve">Each operation document is </w:t>
      </w:r>
      <w:r>
        <w:t xml:space="preserve">then </w:t>
      </w:r>
      <w:r>
        <w:t>encoded using the same Sentence Transformer</w:t>
      </w:r>
      <w:r>
        <w:t xml:space="preserve"> model used in topic discovery</w:t>
      </w:r>
      <w:r>
        <w:t xml:space="preserve">. </w:t>
      </w:r>
    </w:p>
    <w:p w14:paraId="121DDEEC" w14:textId="43999C1B" w:rsidR="00D43EAF" w:rsidRDefault="00D43EAF" w:rsidP="00D43EAF">
      <w:r>
        <w:t xml:space="preserve">The topic centroid is calculated as the normalised mean of the embeddings of </w:t>
      </w:r>
      <w:r>
        <w:t xml:space="preserve">its member </w:t>
      </w:r>
      <w:r>
        <w:t>classes:</w:t>
      </w:r>
    </w:p>
    <w:p w14:paraId="1EFDB87C" w14:textId="77777777" w:rsidR="00D43EAF" w:rsidRDefault="00D43EAF" w:rsidP="00D43EAF">
      <m:oMathPara>
        <m:oMath>
          <m:sSub>
            <m:sSubPr>
              <m:ctrlPr>
                <w:rPr>
                  <w:rFonts w:ascii="Cambria Math" w:hAnsi="Cambria Math"/>
                </w:rPr>
              </m:ctrlPr>
            </m:sSubPr>
            <m:e>
              <m:r>
                <m:rPr>
                  <m:sty m:val="b"/>
                </m:rPr>
                <w:rPr>
                  <w:rFonts w:ascii="Cambria Math" w:hAnsi="Cambria Math"/>
                </w:rPr>
                <m:t>c</m:t>
              </m:r>
            </m:e>
            <m:sub>
              <m:r>
                <w:rPr>
                  <w:rFonts w:ascii="Cambria Math" w:hAnsi="Cambria Math"/>
                </w:rPr>
                <m:t>k</m:t>
              </m:r>
            </m:sub>
          </m:sSub>
          <m:r>
            <w:rPr>
              <w:rFonts w:ascii="Cambria Math" w:hAnsi="Cambria Math"/>
            </w:rPr>
            <m:t>=</m:t>
          </m:r>
          <m:f>
            <m:fPr>
              <m:ctrlPr>
                <w:rPr>
                  <w:rFonts w:ascii="Cambria Math" w:hAnsi="Cambria Math"/>
                </w:rPr>
              </m:ctrlPr>
            </m:fPr>
            <m:num>
              <m:f>
                <m:fPr>
                  <m:ctrlPr>
                    <w:rPr>
                      <w:rFonts w:ascii="Cambria Math" w:hAnsi="Cambria Math"/>
                    </w:rPr>
                  </m:ctrlPr>
                </m:fPr>
                <m:num>
                  <m:r>
                    <w:rPr>
                      <w:rFonts w:ascii="Cambria Math" w:hAnsi="Cambria Math"/>
                    </w:rPr>
                    <m:t>1</m:t>
                  </m:r>
                </m:num>
                <m:den>
                  <m:d>
                    <m:dPr>
                      <m:begChr m:val="|"/>
                      <m:endChr m:val="|"/>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k</m:t>
                          </m:r>
                        </m:sub>
                      </m:sSub>
                    </m:e>
                  </m:d>
                </m:den>
              </m:f>
              <m:nary>
                <m:naryPr>
                  <m:chr m:val="∑"/>
                  <m:limLoc m:val="undOvr"/>
                  <m:supHide m:val="1"/>
                  <m:ctrlPr>
                    <w:rPr>
                      <w:rFonts w:ascii="Cambria Math" w:hAnsi="Cambria Math"/>
                    </w:rPr>
                  </m:ctrlPr>
                </m:naryPr>
                <m:sub>
                  <m:r>
                    <w:rPr>
                      <w:rFonts w:ascii="Cambria Math" w:hAnsi="Cambria Math"/>
                    </w:rPr>
                    <m:t>i∈</m:t>
                  </m:r>
                  <m:sSub>
                    <m:sSubPr>
                      <m:ctrlPr>
                        <w:rPr>
                          <w:rFonts w:ascii="Cambria Math" w:hAnsi="Cambria Math"/>
                        </w:rPr>
                      </m:ctrlPr>
                    </m:sSubPr>
                    <m:e>
                      <m:r>
                        <w:rPr>
                          <w:rFonts w:ascii="Cambria Math" w:hAnsi="Cambria Math"/>
                        </w:rPr>
                        <m:t>C</m:t>
                      </m:r>
                    </m:e>
                    <m:sub>
                      <m:r>
                        <w:rPr>
                          <w:rFonts w:ascii="Cambria Math" w:hAnsi="Cambria Math"/>
                        </w:rPr>
                        <m:t>k</m:t>
                      </m:r>
                    </m:sub>
                  </m:sSub>
                </m:sub>
                <m:sup/>
                <m:e>
                  <m:sSub>
                    <m:sSubPr>
                      <m:ctrlPr>
                        <w:rPr>
                          <w:rFonts w:ascii="Cambria Math" w:hAnsi="Cambria Math"/>
                        </w:rPr>
                      </m:ctrlPr>
                    </m:sSubPr>
                    <m:e>
                      <m:r>
                        <m:rPr>
                          <m:sty m:val="b"/>
                        </m:rPr>
                        <w:rPr>
                          <w:rFonts w:ascii="Cambria Math" w:hAnsi="Cambria Math"/>
                        </w:rPr>
                        <m:t>x</m:t>
                      </m:r>
                    </m:e>
                    <m:sub>
                      <m:r>
                        <w:rPr>
                          <w:rFonts w:ascii="Cambria Math" w:hAnsi="Cambria Math"/>
                        </w:rPr>
                        <m:t>i</m:t>
                      </m:r>
                    </m:sub>
                  </m:sSub>
                </m:e>
              </m:nary>
            </m:num>
            <m:den>
              <m:d>
                <m:dPr>
                  <m:begChr m:val="‖"/>
                  <m:endChr m:val="‖"/>
                  <m:ctrlPr>
                    <w:rPr>
                      <w:rFonts w:ascii="Cambria Math" w:hAnsi="Cambria Math"/>
                    </w:rPr>
                  </m:ctrlPr>
                </m:dPr>
                <m:e>
                  <m:f>
                    <m:fPr>
                      <m:ctrlPr>
                        <w:rPr>
                          <w:rFonts w:ascii="Cambria Math" w:hAnsi="Cambria Math"/>
                        </w:rPr>
                      </m:ctrlPr>
                    </m:fPr>
                    <m:num>
                      <m:r>
                        <w:rPr>
                          <w:rFonts w:ascii="Cambria Math" w:hAnsi="Cambria Math"/>
                        </w:rPr>
                        <m:t>1</m:t>
                      </m:r>
                    </m:num>
                    <m:den>
                      <m:d>
                        <m:dPr>
                          <m:begChr m:val="|"/>
                          <m:endChr m:val="|"/>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k</m:t>
                              </m:r>
                            </m:sub>
                          </m:sSub>
                        </m:e>
                      </m:d>
                    </m:den>
                  </m:f>
                  <m:nary>
                    <m:naryPr>
                      <m:chr m:val="∑"/>
                      <m:limLoc m:val="undOvr"/>
                      <m:supHide m:val="1"/>
                      <m:ctrlPr>
                        <w:rPr>
                          <w:rFonts w:ascii="Cambria Math" w:hAnsi="Cambria Math"/>
                        </w:rPr>
                      </m:ctrlPr>
                    </m:naryPr>
                    <m:sub>
                      <m:r>
                        <w:rPr>
                          <w:rFonts w:ascii="Cambria Math" w:hAnsi="Cambria Math"/>
                        </w:rPr>
                        <m:t>i∈</m:t>
                      </m:r>
                      <m:sSub>
                        <m:sSubPr>
                          <m:ctrlPr>
                            <w:rPr>
                              <w:rFonts w:ascii="Cambria Math" w:hAnsi="Cambria Math"/>
                            </w:rPr>
                          </m:ctrlPr>
                        </m:sSubPr>
                        <m:e>
                          <m:r>
                            <w:rPr>
                              <w:rFonts w:ascii="Cambria Math" w:hAnsi="Cambria Math"/>
                            </w:rPr>
                            <m:t>C</m:t>
                          </m:r>
                        </m:e>
                        <m:sub>
                          <m:r>
                            <w:rPr>
                              <w:rFonts w:ascii="Cambria Math" w:hAnsi="Cambria Math"/>
                            </w:rPr>
                            <m:t>k</m:t>
                          </m:r>
                        </m:sub>
                      </m:sSub>
                    </m:sub>
                    <m:sup/>
                    <m:e>
                      <m:sSub>
                        <m:sSubPr>
                          <m:ctrlPr>
                            <w:rPr>
                              <w:rFonts w:ascii="Cambria Math" w:hAnsi="Cambria Math"/>
                            </w:rPr>
                          </m:ctrlPr>
                        </m:sSubPr>
                        <m:e>
                          <m:r>
                            <m:rPr>
                              <m:sty m:val="b"/>
                            </m:rPr>
                            <w:rPr>
                              <w:rFonts w:ascii="Cambria Math" w:hAnsi="Cambria Math"/>
                            </w:rPr>
                            <m:t>x</m:t>
                          </m:r>
                        </m:e>
                        <m:sub>
                          <m:r>
                            <w:rPr>
                              <w:rFonts w:ascii="Cambria Math" w:hAnsi="Cambria Math"/>
                            </w:rPr>
                            <m:t>i</m:t>
                          </m:r>
                        </m:sub>
                      </m:sSub>
                    </m:e>
                  </m:nary>
                </m:e>
              </m:d>
            </m:den>
          </m:f>
        </m:oMath>
      </m:oMathPara>
    </w:p>
    <w:p w14:paraId="069B4218" w14:textId="77777777" w:rsidR="00D43EAF" w:rsidRDefault="00D43EAF" w:rsidP="00D43EAF">
      <w:r>
        <w:t xml:space="preserve">where </w:t>
      </w:r>
      <m:oMath>
        <m:sSub>
          <m:sSubPr>
            <m:ctrlPr>
              <w:rPr>
                <w:rFonts w:ascii="Cambria Math" w:hAnsi="Cambria Math"/>
              </w:rPr>
            </m:ctrlPr>
          </m:sSubPr>
          <m:e>
            <m:r>
              <w:rPr>
                <w:rFonts w:ascii="Cambria Math" w:hAnsi="Cambria Math"/>
              </w:rPr>
              <m:t>C</m:t>
            </m:r>
          </m:e>
          <m:sub>
            <m:r>
              <w:rPr>
                <w:rFonts w:ascii="Cambria Math" w:hAnsi="Cambria Math"/>
              </w:rPr>
              <m:t>k</m:t>
            </m:r>
          </m:sub>
        </m:sSub>
      </m:oMath>
      <w:r>
        <w:t xml:space="preserve"> is the set of classes assigned to topic </w:t>
      </w:r>
      <m:oMath>
        <m:r>
          <w:rPr>
            <w:rFonts w:ascii="Cambria Math" w:hAnsi="Cambria Math"/>
          </w:rPr>
          <m:t>k</m:t>
        </m:r>
      </m:oMath>
      <w:r>
        <w:t xml:space="preserve">, and </w:t>
      </w:r>
      <m:oMath>
        <m:sSub>
          <m:sSubPr>
            <m:ctrlPr>
              <w:rPr>
                <w:rFonts w:ascii="Cambria Math" w:hAnsi="Cambria Math"/>
              </w:rPr>
            </m:ctrlPr>
          </m:sSubPr>
          <m:e>
            <m:r>
              <m:rPr>
                <m:sty m:val="b"/>
              </m:rPr>
              <w:rPr>
                <w:rFonts w:ascii="Cambria Math" w:hAnsi="Cambria Math"/>
              </w:rPr>
              <m:t>x</m:t>
            </m:r>
          </m:e>
          <m:sub>
            <m:r>
              <w:rPr>
                <w:rFonts w:ascii="Cambria Math" w:hAnsi="Cambria Math"/>
              </w:rPr>
              <m:t>i</m:t>
            </m:r>
          </m:sub>
        </m:sSub>
      </m:oMath>
      <w:r>
        <w:t xml:space="preserve"> is the normalised embedding of class </w:t>
      </w:r>
      <m:oMath>
        <m:r>
          <w:rPr>
            <w:rFonts w:ascii="Cambria Math" w:hAnsi="Cambria Math"/>
          </w:rPr>
          <m:t>i</m:t>
        </m:r>
      </m:oMath>
      <w:r>
        <w:t>.</w:t>
      </w:r>
    </w:p>
    <w:p w14:paraId="0D434C6B" w14:textId="77777777" w:rsidR="00D43EAF" w:rsidRDefault="00D43EAF" w:rsidP="00D43EAF">
      <w:r>
        <w:t xml:space="preserve">For an operation sequence </w:t>
      </w:r>
      <m:oMath>
        <m:sSub>
          <m:sSubPr>
            <m:ctrlPr>
              <w:rPr>
                <w:rFonts w:ascii="Cambria Math" w:hAnsi="Cambria Math"/>
              </w:rPr>
            </m:ctrlPr>
          </m:sSubPr>
          <m:e>
            <m:r>
              <w:rPr>
                <w:rFonts w:ascii="Cambria Math" w:hAnsi="Cambria Math"/>
              </w:rPr>
              <m:t>O</m:t>
            </m:r>
          </m:e>
          <m:sub>
            <m:r>
              <w:rPr>
                <w:rFonts w:ascii="Cambria Math" w:hAnsi="Cambria Math"/>
              </w:rPr>
              <m:t>r</m:t>
            </m:r>
          </m:sub>
        </m:sSub>
      </m:oMath>
      <w:r>
        <w:t xml:space="preserve">, let </w:t>
      </w:r>
      <m:oMath>
        <m:sSub>
          <m:sSubPr>
            <m:ctrlPr>
              <w:rPr>
                <w:rFonts w:ascii="Cambria Math" w:hAnsi="Cambria Math"/>
              </w:rPr>
            </m:ctrlPr>
          </m:sSubPr>
          <m:e>
            <m:r>
              <m:rPr>
                <m:sty m:val="b"/>
              </m:rPr>
              <w:rPr>
                <w:rFonts w:ascii="Cambria Math" w:hAnsi="Cambria Math"/>
              </w:rPr>
              <m:t>o</m:t>
            </m:r>
          </m:e>
          <m:sub>
            <m:r>
              <w:rPr>
                <w:rFonts w:ascii="Cambria Math" w:hAnsi="Cambria Math"/>
              </w:rPr>
              <m:t>r</m:t>
            </m:r>
          </m:sub>
        </m:sSub>
      </m:oMath>
      <w:r>
        <w:t xml:space="preserve"> denote its normalised embedding. Its similarity to topic </w:t>
      </w:r>
      <m:oMath>
        <m:r>
          <w:rPr>
            <w:rFonts w:ascii="Cambria Math" w:hAnsi="Cambria Math"/>
          </w:rPr>
          <m:t>k</m:t>
        </m:r>
      </m:oMath>
      <w:r>
        <w:t xml:space="preserve"> is calculated using cosine similarity:</w:t>
      </w:r>
    </w:p>
    <w:p w14:paraId="69D7531A" w14:textId="77777777" w:rsidR="00D43EAF" w:rsidRDefault="00D43EAF" w:rsidP="00D43EAF">
      <m:oMathPara>
        <m:oMath>
          <m:r>
            <w:rPr>
              <w:rFonts w:ascii="Cambria Math" w:hAnsi="Cambria Math"/>
            </w:rPr>
            <m:t>s</m:t>
          </m:r>
          <m:d>
            <m:dPr>
              <m:ctrlPr>
                <w:rPr>
                  <w:rFonts w:ascii="Cambria Math" w:hAnsi="Cambria Math"/>
                </w:rPr>
              </m:ctrlPr>
            </m:dPr>
            <m:e>
              <m:sSub>
                <m:sSubPr>
                  <m:ctrlPr>
                    <w:rPr>
                      <w:rFonts w:ascii="Cambria Math" w:hAnsi="Cambria Math"/>
                    </w:rPr>
                  </m:ctrlPr>
                </m:sSubPr>
                <m:e>
                  <m:r>
                    <w:rPr>
                      <w:rFonts w:ascii="Cambria Math" w:hAnsi="Cambria Math"/>
                    </w:rPr>
                    <m:t>O</m:t>
                  </m:r>
                </m:e>
                <m:sub>
                  <m:r>
                    <w:rPr>
                      <w:rFonts w:ascii="Cambria Math" w:hAnsi="Cambria Math"/>
                    </w:rPr>
                    <m:t>r</m:t>
                  </m:r>
                </m:sub>
              </m:sSub>
              <m:r>
                <w:rPr>
                  <w:rFonts w:ascii="Cambria Math" w:hAnsi="Cambria Math"/>
                </w:rPr>
                <m:t>,k</m:t>
              </m:r>
            </m:e>
          </m:d>
          <m:r>
            <w:rPr>
              <w:rFonts w:ascii="Cambria Math" w:hAnsi="Cambria Math"/>
            </w:rPr>
            <m:t>=</m:t>
          </m:r>
          <m:sSubSup>
            <m:sSubSupPr>
              <m:ctrlPr>
                <w:rPr>
                  <w:rFonts w:ascii="Cambria Math" w:hAnsi="Cambria Math"/>
                </w:rPr>
              </m:ctrlPr>
            </m:sSubSupPr>
            <m:e>
              <m:r>
                <m:rPr>
                  <m:sty m:val="b"/>
                </m:rPr>
                <w:rPr>
                  <w:rFonts w:ascii="Cambria Math" w:hAnsi="Cambria Math"/>
                </w:rPr>
                <m:t>o</m:t>
              </m:r>
            </m:e>
            <m:sub>
              <m:r>
                <w:rPr>
                  <w:rFonts w:ascii="Cambria Math" w:hAnsi="Cambria Math"/>
                </w:rPr>
                <m:t>r</m:t>
              </m:r>
            </m:sub>
            <m:sup>
              <m:r>
                <m:rPr>
                  <m:scr m:val="sans-serif"/>
                  <m:sty m:val="p"/>
                </m:rPr>
                <w:rPr>
                  <w:rFonts w:ascii="Cambria Math" w:hAnsi="Cambria Math"/>
                </w:rPr>
                <m:t>T</m:t>
              </m:r>
            </m:sup>
          </m:sSubSup>
          <m:sSub>
            <m:sSubPr>
              <m:ctrlPr>
                <w:rPr>
                  <w:rFonts w:ascii="Cambria Math" w:hAnsi="Cambria Math"/>
                </w:rPr>
              </m:ctrlPr>
            </m:sSubPr>
            <m:e>
              <m:r>
                <m:rPr>
                  <m:sty m:val="b"/>
                </m:rPr>
                <w:rPr>
                  <w:rFonts w:ascii="Cambria Math" w:hAnsi="Cambria Math"/>
                </w:rPr>
                <m:t>c</m:t>
              </m:r>
            </m:e>
            <m:sub>
              <m:r>
                <w:rPr>
                  <w:rFonts w:ascii="Cambria Math" w:hAnsi="Cambria Math"/>
                </w:rPr>
                <m:t>k</m:t>
              </m:r>
            </m:sub>
          </m:sSub>
          <m:r>
            <w:rPr>
              <w:rFonts w:ascii="Cambria Math" w:hAnsi="Cambria Math"/>
            </w:rPr>
            <m:t>.</m:t>
          </m:r>
        </m:oMath>
      </m:oMathPara>
    </w:p>
    <w:p w14:paraId="049BE910" w14:textId="77777777" w:rsidR="00D43EAF" w:rsidRDefault="00D43EAF" w:rsidP="00D43EAF">
      <w:r>
        <w:t xml:space="preserve">The operation sequence is assigned to the non-noise topic with the greatest similarity. </w:t>
      </w:r>
      <w:r w:rsidRPr="00202A9B">
        <w:t>The similarity score is retained with the assignment to indicate the operation’s relative proximity to the selected centroid.</w:t>
      </w:r>
    </w:p>
    <w:p w14:paraId="6C48AB67" w14:textId="77777777" w:rsidR="00D43EAF" w:rsidRPr="00202A9B" w:rsidRDefault="00D43EAF" w:rsidP="00D43EAF">
      <w:pPr>
        <w:rPr>
          <w:b/>
          <w:bCs/>
        </w:rPr>
      </w:pPr>
      <w:r w:rsidRPr="00202A9B">
        <w:rPr>
          <w:b/>
          <w:bCs/>
        </w:rPr>
        <w:t>LLM-based assignment</w:t>
      </w:r>
    </w:p>
    <w:p w14:paraId="26288342" w14:textId="66712939" w:rsidR="00D43EAF" w:rsidRDefault="00D43EAF" w:rsidP="00D43EAF">
      <w:r>
        <w:t>When the topics were produced by the whole-corpus LLM fallback, each operation sequence is classified against the complete set of non-noise topics using an LLM.</w:t>
      </w:r>
    </w:p>
    <w:p w14:paraId="3C037C36" w14:textId="77777777" w:rsidR="00D43EAF" w:rsidRDefault="00D43EAF" w:rsidP="00D43EAF">
      <w:r w:rsidRPr="00D43EAF">
        <w:rPr>
          <w:color w:val="000000" w:themeColor="text1"/>
        </w:rPr>
        <w:t xml:space="preserve">The operation sequence is represented by its entry </w:t>
      </w:r>
      <w:r>
        <w:t>point and an ordered list of subsequent reachable methods.</w:t>
      </w:r>
      <w:r>
        <w:t xml:space="preserve"> </w:t>
      </w:r>
      <w:r>
        <w:t>Separating the entry point from subsequent methods allows the prompt to treat the former as evidence of initiating intent and the latter as evidence of the concrete action, domain object, communication channel or outcome.</w:t>
      </w:r>
    </w:p>
    <w:p w14:paraId="5AFD3457" w14:textId="381295A4" w:rsidR="00D43EAF" w:rsidRPr="00D43EAF" w:rsidRDefault="00D43EAF" w:rsidP="00D43EAF">
      <w:r>
        <w:t xml:space="preserve">The request payload </w:t>
      </w:r>
      <w:r>
        <w:t>contains the following information</w:t>
      </w:r>
      <w:r>
        <w:t>:</w:t>
      </w:r>
    </w:p>
    <w:p w14:paraId="5C840D70" w14:textId="77777777" w:rsidR="00D43EAF" w:rsidRDefault="00D43EAF" w:rsidP="00D43EAF">
      <w:pPr>
        <w:pStyle w:val="HTMLPreformatted"/>
        <w:ind w:left="720"/>
        <w:rPr>
          <w:rStyle w:val="HTMLCode"/>
        </w:rPr>
      </w:pPr>
      <w:r>
        <w:rPr>
          <w:rStyle w:val="HTMLCode"/>
        </w:rPr>
        <w:t>topics: [{id, label, representativeTerms, memberClasses}]</w:t>
      </w:r>
    </w:p>
    <w:p w14:paraId="38EF0F05" w14:textId="6CC0EFF7" w:rsidR="00D43EAF" w:rsidRPr="00D43EAF" w:rsidRDefault="00D43EAF" w:rsidP="00D43EAF">
      <w:pPr>
        <w:pStyle w:val="HTMLPreformatted"/>
        <w:ind w:left="720"/>
      </w:pPr>
      <w:r>
        <w:rPr>
          <w:rStyle w:val="HTMLCode"/>
        </w:rPr>
        <w:t>operation: {entryPoint, subsequentMethods}</w:t>
      </w:r>
    </w:p>
    <w:p w14:paraId="5F267DDB" w14:textId="58DDB1A3" w:rsidR="002D5E80" w:rsidRDefault="002D5E80" w:rsidP="00D43EAF">
      <w:r>
        <w:t xml:space="preserve">The complete </w:t>
      </w:r>
      <w:r>
        <w:t>assignment request</w:t>
      </w:r>
      <w:r>
        <w:t xml:space="preserve"> prompt and payload </w:t>
      </w:r>
      <w:r w:rsidR="006A17D9">
        <w:t>are</w:t>
      </w:r>
      <w:r>
        <w:t xml:space="preserve"> provided in </w:t>
      </w:r>
      <w:r w:rsidRPr="00D43EAF">
        <w:rPr>
          <w:b/>
          <w:bCs/>
          <w:color w:val="C00000"/>
        </w:rPr>
        <w:t>Appendix [Y].</w:t>
      </w:r>
    </w:p>
    <w:p w14:paraId="24336E21" w14:textId="57868844" w:rsidR="00D43EAF" w:rsidRDefault="00D43EAF" w:rsidP="00D43EAF">
      <w:r>
        <w:t xml:space="preserve">The model may return no topic when the operation </w:t>
      </w:r>
      <w:r>
        <w:t xml:space="preserve">sequence </w:t>
      </w:r>
      <w:r>
        <w:t>does not meaningfully correspond to any candidate</w:t>
      </w:r>
      <w:r>
        <w:t xml:space="preserve"> topic. </w:t>
      </w:r>
      <w:r>
        <w:t>This includes sequences consisting only of</w:t>
      </w:r>
      <w:r>
        <w:t xml:space="preserve"> </w:t>
      </w:r>
      <w:r>
        <w:t xml:space="preserve">bootstrap, </w:t>
      </w:r>
      <w:r>
        <w:lastRenderedPageBreak/>
        <w:t xml:space="preserve">logging or general infrastructure operations. Such an operation remains unassigned rather than being forced into an unsuitable topic. </w:t>
      </w:r>
    </w:p>
    <w:p w14:paraId="64149B16" w14:textId="4B3E8B31" w:rsidR="00D43EAF" w:rsidRDefault="00D43EAF" w:rsidP="00D43EAF">
      <w:r>
        <w:t>The provider, model selection, output validation and common retry policy are described separately in Section 4.4.</w:t>
      </w:r>
    </w:p>
    <w:p w14:paraId="78EAAF7A" w14:textId="11E37231" w:rsidR="00D43EAF" w:rsidRPr="00D43EAF" w:rsidRDefault="00D43EAF" w:rsidP="00D43EAF">
      <w:pPr>
        <w:rPr>
          <w:b/>
          <w:bCs/>
        </w:rPr>
      </w:pPr>
      <w:r w:rsidRPr="00202A9B">
        <w:rPr>
          <w:b/>
          <w:bCs/>
        </w:rPr>
        <w:t xml:space="preserve">LLM-based </w:t>
      </w:r>
      <w:r>
        <w:rPr>
          <w:b/>
          <w:bCs/>
        </w:rPr>
        <w:t>operation sequence labelling</w:t>
      </w:r>
    </w:p>
    <w:p w14:paraId="0AA0ABEA" w14:textId="2E4B147E" w:rsidR="00D43EAF" w:rsidRDefault="00D43EAF" w:rsidP="00D43EAF">
      <w:r>
        <w:t xml:space="preserve">Human-readable labels are generated for all operation sequences using an LLM. </w:t>
      </w:r>
      <w:r>
        <w:t xml:space="preserve">Request </w:t>
      </w:r>
      <w:r>
        <w:t xml:space="preserve">is </w:t>
      </w:r>
      <w:r>
        <w:t>organised into</w:t>
      </w:r>
      <w:r>
        <w:t xml:space="preserve"> topic-specific batches to provide the model with </w:t>
      </w:r>
      <w:r>
        <w:t>two</w:t>
      </w:r>
      <w:r>
        <w:t xml:space="preserve"> forms of context. First, the topic identifies the broader functional responsibility within which the operations should be interpreted. Second, presenting related operation sequences together allows the model to compare them and produce labels that distinguish their specific actions. Unassigned operation sequences are placed in a separate group with no topic context and are labelled solely from their method evidence.</w:t>
      </w:r>
    </w:p>
    <w:p w14:paraId="325B42EB" w14:textId="60E5021E" w:rsidR="00D43EAF" w:rsidRPr="00D43EAF" w:rsidRDefault="00D43EAF" w:rsidP="00D43EAF">
      <w:pPr>
        <w:rPr>
          <w:rStyle w:val="HTMLCode"/>
          <w:rFonts w:ascii="LMRoman10" w:hAnsi="LMRoman10" w:cs="Times New Roman"/>
          <w:sz w:val="22"/>
          <w:szCs w:val="22"/>
        </w:rPr>
      </w:pPr>
      <w:r>
        <w:t>The same compact method representation used for LLM-based topic assignment is used during labelling. Each request contains the topic context, labels already accepted for earlier batches, and the operation sequences to be labelled:</w:t>
      </w:r>
    </w:p>
    <w:p w14:paraId="4CF21CBA" w14:textId="77777777" w:rsidR="00D43EAF" w:rsidRDefault="00D43EAF" w:rsidP="00D43EAF">
      <w:pPr>
        <w:pStyle w:val="HTMLPreformatted"/>
        <w:ind w:left="720"/>
        <w:rPr>
          <w:rStyle w:val="HTMLCode"/>
        </w:rPr>
      </w:pPr>
      <w:r>
        <w:rPr>
          <w:rStyle w:val="HTMLCode"/>
        </w:rPr>
        <w:t>topic: {id, label, representativeTerms, memberClasses} | null</w:t>
      </w:r>
    </w:p>
    <w:p w14:paraId="7F44E674" w14:textId="77777777" w:rsidR="00D43EAF" w:rsidRDefault="00D43EAF" w:rsidP="00D43EAF">
      <w:pPr>
        <w:pStyle w:val="HTMLPreformatted"/>
        <w:ind w:left="720"/>
        <w:rPr>
          <w:rStyle w:val="HTMLCode"/>
        </w:rPr>
      </w:pPr>
      <w:r>
        <w:rPr>
          <w:rStyle w:val="HTMLCode"/>
        </w:rPr>
        <w:t>reservedLabels: {operationId: label}</w:t>
      </w:r>
    </w:p>
    <w:p w14:paraId="1149FD02" w14:textId="77777777" w:rsidR="00D43EAF" w:rsidRDefault="00D43EAF" w:rsidP="00D43EAF">
      <w:pPr>
        <w:pStyle w:val="HTMLPreformatted"/>
        <w:ind w:left="720"/>
      </w:pPr>
      <w:r>
        <w:rPr>
          <w:rStyle w:val="HTMLCode"/>
        </w:rPr>
        <w:t>operations: [{id, entryPoint, subsequentMethods}]</w:t>
      </w:r>
    </w:p>
    <w:p w14:paraId="03788671" w14:textId="14AA6582" w:rsidR="00D43EAF" w:rsidRDefault="00D43EAF" w:rsidP="00D43EAF">
      <w:r>
        <w:t xml:space="preserve">The model is instructed to produce a </w:t>
      </w:r>
      <w:r>
        <w:t xml:space="preserve">concise </w:t>
      </w:r>
      <w:r>
        <w:t>label of between for every supplied operation. When a topic is present, the operation label must be more specific than the topic label and must not merely repeat or rephrase it.</w:t>
      </w:r>
      <w:r>
        <w:t xml:space="preserve"> </w:t>
      </w:r>
      <w:r>
        <w:t>The entry point is treated as the primary indication of initiating intent, while the ordered subsequent methods are used to refine the label with evidenced differences in action, object, channel, direction or outcome. The complete labelling prompt</w:t>
      </w:r>
      <w:r>
        <w:t xml:space="preserve"> and payload</w:t>
      </w:r>
      <w:r>
        <w:t xml:space="preserve"> </w:t>
      </w:r>
      <w:r w:rsidR="006A17D9">
        <w:t>are</w:t>
      </w:r>
      <w:r>
        <w:t xml:space="preserve"> provided in </w:t>
      </w:r>
      <w:r w:rsidRPr="00D43EAF">
        <w:rPr>
          <w:b/>
          <w:bCs/>
          <w:color w:val="C00000"/>
        </w:rPr>
        <w:t>Appendix [Y].</w:t>
      </w:r>
    </w:p>
    <w:p w14:paraId="3ECC468D" w14:textId="447360B3" w:rsidR="00D43EAF" w:rsidRDefault="00D43EAF" w:rsidP="00D43EAF">
      <w:r>
        <w:t>Label must be</w:t>
      </w:r>
      <w:r>
        <w:t xml:space="preserve"> unique within each topic. This prevents structurally similar operations from receiving the same generic name. When related sequences differ, the model is directed to distinguish them through information evidenced by their entry points or subsequent methods.</w:t>
      </w:r>
      <w:r>
        <w:t xml:space="preserve"> </w:t>
      </w:r>
      <w:r>
        <w:t xml:space="preserve">Labels accepted from earlier batches are supplied to later batches through </w:t>
      </w:r>
      <w:r>
        <w:rPr>
          <w:rStyle w:val="HTMLCode"/>
        </w:rPr>
        <w:t>reservedLabels</w:t>
      </w:r>
      <w:r>
        <w:t xml:space="preserve">. As further labels are accepted, the reserved set is updated for subsequent requests belonging to the same topic. </w:t>
      </w:r>
    </w:p>
    <w:p w14:paraId="6E0FD172" w14:textId="5CA312AE" w:rsidR="006A17D9" w:rsidRPr="006A17D9" w:rsidRDefault="002D5E80" w:rsidP="002D5E80">
      <w:pPr>
        <w:rPr>
          <w:b/>
          <w:bCs/>
          <w:color w:val="C00000"/>
        </w:rPr>
      </w:pPr>
      <w:r>
        <w:t>The provider, model selection, output validation and common retry policy are described separately in Section 4.4.</w:t>
      </w:r>
    </w:p>
    <w:p w14:paraId="0A6C3C61" w14:textId="48155FA6" w:rsidR="00D43EAF" w:rsidRDefault="00D43EAF" w:rsidP="00D43EAF">
      <w:pPr>
        <w:pStyle w:val="Heading3"/>
      </w:pPr>
      <w:bookmarkStart w:id="49" w:name="_Toc239687189"/>
      <w:r>
        <w:t>4.</w:t>
      </w:r>
      <w:r>
        <w:t>3</w:t>
      </w:r>
      <w:r>
        <w:t xml:space="preserve">.3  </w:t>
      </w:r>
      <w:r>
        <w:t>Execution phase labelling</w:t>
      </w:r>
      <w:bookmarkEnd w:id="49"/>
    </w:p>
    <w:p w14:paraId="41B56FD6" w14:textId="30A3EF80" w:rsidR="00D4412D" w:rsidRDefault="00D4412D" w:rsidP="002D5E80">
      <w:r>
        <w:t>The phase</w:t>
      </w:r>
      <w:r>
        <w:t xml:space="preserve"> </w:t>
      </w:r>
      <w:r>
        <w:t xml:space="preserve">discovery procedure described in </w:t>
      </w:r>
      <w:r w:rsidRPr="00D4412D">
        <w:rPr>
          <w:b/>
          <w:bCs/>
          <w:color w:val="C00000"/>
        </w:rPr>
        <w:t>Sections 4.2.4–4.2.6</w:t>
      </w:r>
      <w:r w:rsidRPr="00D4412D">
        <w:rPr>
          <w:color w:val="C00000"/>
        </w:rPr>
        <w:t xml:space="preserve"> </w:t>
      </w:r>
      <w:r>
        <w:t xml:space="preserve">produces stable phase membership comprising </w:t>
      </w:r>
      <w:r>
        <w:t xml:space="preserve">of </w:t>
      </w:r>
      <w:r>
        <w:t xml:space="preserve">connected call operations within </w:t>
      </w:r>
      <w:r>
        <w:t>each</w:t>
      </w:r>
      <w:r>
        <w:t xml:space="preserve"> </w:t>
      </w:r>
      <w:r>
        <w:t>method</w:t>
      </w:r>
      <w:r>
        <w:t>. Once uncertainty resolution and retained</w:t>
      </w:r>
      <w:r>
        <w:t xml:space="preserve"> </w:t>
      </w:r>
      <w:r>
        <w:t xml:space="preserve">call re-evaluation have completed, an LLM is used to assign a semantically meaningful label to each resulting phase. </w:t>
      </w:r>
    </w:p>
    <w:p w14:paraId="2D3AEA27" w14:textId="70335C25" w:rsidR="00D4412D" w:rsidRDefault="00D4412D" w:rsidP="00D4412D">
      <w:r>
        <w:t>Phase labelling is performed on method-level</w:t>
      </w:r>
      <w:r>
        <w:t xml:space="preserve">. </w:t>
      </w:r>
      <w:r w:rsidRPr="00D4412D">
        <w:t>A phase identified within a method therefore retains the same label wherever that method subsequently appears in different root-specific operation sequences.</w:t>
      </w:r>
    </w:p>
    <w:p w14:paraId="38D00250" w14:textId="4F554413" w:rsidR="00D4412D" w:rsidRDefault="00D4412D" w:rsidP="00D4412D">
      <w:r>
        <w:t xml:space="preserve">A </w:t>
      </w:r>
      <w:r>
        <w:t>retained call functions as a reference to a composite subprocess and is not itself a member of a caller-level phase. It therefore does not receive a separate phase label at the call site</w:t>
      </w:r>
      <w:r>
        <w:t xml:space="preserve"> and </w:t>
      </w:r>
      <w:r>
        <w:t>instead, the constituent phases identified within its callee are labelled individually.</w:t>
      </w:r>
    </w:p>
    <w:p w14:paraId="37855CFC" w14:textId="2E712387" w:rsidR="00D4412D" w:rsidRDefault="00D4412D" w:rsidP="00D4412D">
      <w:r>
        <w:lastRenderedPageBreak/>
        <w:t>F</w:t>
      </w:r>
      <w:r>
        <w:t xml:space="preserve">lowMap creates one labelling subject for each execution phase or group of phases connected through transparent delegation. </w:t>
      </w:r>
    </w:p>
    <w:p w14:paraId="6C3D49C8" w14:textId="4AAC6A5B" w:rsidR="00D4412D" w:rsidRDefault="00D4412D" w:rsidP="002D5E80">
      <w:r w:rsidRPr="00D4412D">
        <w:t xml:space="preserve">FlowMap creates one labelling subject for each execution phase or group of phases connected through transparent delegation. The </w:t>
      </w:r>
      <w:r>
        <w:t xml:space="preserve">connected </w:t>
      </w:r>
      <w:r w:rsidRPr="00D4412D">
        <w:t>caller and callee phases are treated as</w:t>
      </w:r>
      <w:r>
        <w:t xml:space="preserve"> </w:t>
      </w:r>
      <w:r w:rsidRPr="00D4412D">
        <w:t xml:space="preserve">equivalent labelling subjects and assigned the same label. The treatment of calls under different effective callee phase counts is illustrated in </w:t>
      </w:r>
      <w:r w:rsidRPr="00D4412D">
        <w:rPr>
          <w:b/>
          <w:bCs/>
        </w:rPr>
        <w:t>Figure [X] in Section [X].</w:t>
      </w:r>
    </w:p>
    <w:p w14:paraId="24A0EA71" w14:textId="1BB866D6" w:rsidR="00D4412D" w:rsidRDefault="00D4412D" w:rsidP="00D4412D">
      <w:r>
        <w:t>Phase evidence provides the model with contextual knowledge about the operations belonging to each phase. The evidence contains the following information:</w:t>
      </w:r>
    </w:p>
    <w:p w14:paraId="4C4EA9C5" w14:textId="417BAA95" w:rsidR="00D4412D" w:rsidRDefault="00D4412D" w:rsidP="00D4412D">
      <w:pPr>
        <w:pStyle w:val="HTMLPreformatted"/>
        <w:ind w:left="720"/>
        <w:rPr>
          <w:rStyle w:val="HTMLCode"/>
        </w:rPr>
      </w:pPr>
      <w:r>
        <w:rPr>
          <w:rStyle w:val="HTMLCode"/>
        </w:rPr>
        <w:t>phase</w:t>
      </w:r>
      <w:r>
        <w:rPr>
          <w:rStyle w:val="HTMLCode"/>
        </w:rPr>
        <w:t>Id</w:t>
      </w:r>
    </w:p>
    <w:p w14:paraId="00D3D7AB" w14:textId="77777777" w:rsidR="00D4412D" w:rsidRDefault="00D4412D" w:rsidP="00D4412D">
      <w:pPr>
        <w:pStyle w:val="HTMLPreformatted"/>
        <w:ind w:left="720"/>
        <w:rPr>
          <w:rStyle w:val="HTMLCode"/>
        </w:rPr>
      </w:pPr>
      <w:r>
        <w:rPr>
          <w:rStyle w:val="HTMLCode"/>
        </w:rPr>
        <w:t>method</w:t>
      </w:r>
    </w:p>
    <w:p w14:paraId="5A055A37" w14:textId="1CBED0DD" w:rsidR="00D4412D" w:rsidRDefault="00D4412D" w:rsidP="00D4412D">
      <w:pPr>
        <w:pStyle w:val="HTMLPreformatted"/>
        <w:ind w:left="720"/>
        <w:rPr>
          <w:rStyle w:val="HTMLCode"/>
        </w:rPr>
      </w:pPr>
      <w:r>
        <w:rPr>
          <w:rStyle w:val="HTMLCode"/>
        </w:rPr>
        <w:t>phaseIndex</w:t>
      </w:r>
    </w:p>
    <w:p w14:paraId="6CBCDEE7" w14:textId="3F8C2527" w:rsidR="00D4412D" w:rsidRDefault="00D4412D" w:rsidP="00D4412D">
      <w:pPr>
        <w:pStyle w:val="HTMLPreformatted"/>
        <w:ind w:left="720"/>
        <w:rPr>
          <w:rStyle w:val="HTMLCode"/>
        </w:rPr>
      </w:pPr>
      <w:r>
        <w:rPr>
          <w:rStyle w:val="HTMLCode"/>
        </w:rPr>
        <w:t>localPhaseCount</w:t>
      </w:r>
    </w:p>
    <w:p w14:paraId="639B252D" w14:textId="4D5F6401" w:rsidR="00D4412D" w:rsidRDefault="00D4412D" w:rsidP="00D4412D">
      <w:pPr>
        <w:pStyle w:val="HTMLPreformatted"/>
        <w:ind w:left="720"/>
        <w:rPr>
          <w:rStyle w:val="HTMLCode"/>
        </w:rPr>
      </w:pPr>
      <w:r>
        <w:rPr>
          <w:rStyle w:val="HTMLCode"/>
        </w:rPr>
        <w:t>coreSignature</w:t>
      </w:r>
    </w:p>
    <w:p w14:paraId="44D46E86" w14:textId="5A1D9770" w:rsidR="00D4412D" w:rsidRPr="00D4412D" w:rsidRDefault="00D4412D" w:rsidP="00D4412D">
      <w:pPr>
        <w:pStyle w:val="HTMLPreformatted"/>
        <w:ind w:left="720"/>
      </w:pPr>
      <w:r>
        <w:rPr>
          <w:rStyle w:val="HTMLCode"/>
        </w:rPr>
        <w:t>operations: [{callee, code}]</w:t>
      </w:r>
    </w:p>
    <w:p w14:paraId="6037FB39" w14:textId="4F6216EA" w:rsidR="00D4412D" w:rsidRDefault="00D4412D" w:rsidP="002D5E80">
      <w:r>
        <w:t>The model is instructed to interpret each subject independently and produce a specific label describing the subprocess collectively implemented by its operations. The phase index and local phase count provide supporting ordering context</w:t>
      </w:r>
      <w:r>
        <w:t xml:space="preserve">, while </w:t>
      </w:r>
      <w:r>
        <w:t>the core signature and ordered operations provide the primary semantic evidence.</w:t>
      </w:r>
    </w:p>
    <w:p w14:paraId="30C456AE" w14:textId="04FAA6A2" w:rsidR="00D4412D" w:rsidRDefault="00D4412D" w:rsidP="002D5E80">
      <w:r>
        <w:t>The complete phase-labelling prompt and payload are provided in Appendix [Y]. The provider, model configuration, and common request-handling policy are described separately in Section 4.4.</w:t>
      </w:r>
    </w:p>
    <w:p w14:paraId="54F9A755" w14:textId="269384B9" w:rsidR="00D43EAF" w:rsidRDefault="00D43EAF" w:rsidP="00D43EAF">
      <w:pPr>
        <w:pStyle w:val="Heading2"/>
      </w:pPr>
      <w:bookmarkStart w:id="50" w:name="_Toc239687190"/>
      <w:r>
        <w:t>4.</w:t>
      </w:r>
      <w:r>
        <w:t>4</w:t>
      </w:r>
      <w:r w:rsidRPr="00DC4BBD">
        <w:t xml:space="preserve">  </w:t>
      </w:r>
      <w:r>
        <w:t>LLM configuration and reliability</w:t>
      </w:r>
      <w:bookmarkEnd w:id="50"/>
    </w:p>
    <w:p>
      <w:pPr>
        <w:pStyle w:val="Heading3"/>
      </w:pPr>
      <w:r>
        <w:t>4.4.1  Provider configuration and authentication</w:t>
      </w:r>
    </w:p>
    <w:p>
      <w:pPr/>
      <w:r>
        <w:t>FlowMap accesses large language models through a provider-independent client abstraction. The implementation supports Groq and Together AI, selected for the complete pipeline using the --provider command-line option; Groq is the default. Both providers expose an OpenAI-compatible chat-completion interface, but use slightly different request parameters. These differences are handled within the client: for example, Groq receives max_completion_tokens and has separate reasoning output disabled, whereas Together AI receives max_tokens. Provider-specific SDK failures are converted to a common LLMError so that pipeline services apply the same failure policy.</w:t>
      </w:r>
    </w:p>
    <w:p>
      <w:pPr/>
      <w:r>
        <w:t>Authentication credentials are not stored in the source code or included in analysis artefacts. Environment variables are loaded at program start, including values supplied through a local .env file. Groq uses GROQ_API_KEY and Together AI uses TOGETHERAI_API_KEY. The selected provider client is instantiated once and reused by every LLM-assisted pipeline stage.</w:t>
      </w:r>
    </w:p>
    <w:p>
      <w:pPr>
        <w:pStyle w:val="Heading3"/>
      </w:pPr>
      <w:r>
        <w:t>4.4.2  Model selection and generation settings</w:t>
      </w:r>
    </w:p>
    <w:p>
      <w:pPr/>
      <w:r>
        <w:t>Model selection is expressed through small and large capability roles rather than provider-specific model identifiers at individual call sites. For both providers, the small role maps to openai/gpt-oss-20b and the large role maps to openai/gpt-oss-120b. The small model is used for repeated classification, boundary resolution and labelling requests: statistical-cluster labelling, execution-phase boundary resolution, method-phase labelling, operation-to-topic assignment and operation-sequence labelling. The large model is reserved for whole-corpus topic discovery because that task must reason over the complete class corpus and project documentation in a single request. This role-based mapping allows a provider or model to be changed centrally without modifying the pipeline services.</w:t>
      </w:r>
    </w:p>
    <w:p>
      <w:pPr/>
      <w:r>
        <w:t>All calls use a temperature of zero to reduce sampling variability and use low reasoning effort where the provider supports it. These settings improve repeatability but do not make generation deterministic: results may still vary with model implementation, provider serving behaviour, prompt wording and the other items included in a batch.</w:t>
      </w:r>
    </w:p>
    <w:p>
      <w:pPr>
        <w:pStyle w:val="Heading3"/>
      </w:pPr>
      <w:r>
        <w:t>4.4.3  Common batching, concurrency and retry policy</w:t>
      </w:r>
    </w:p>
    <w:p>
      <w:pPr/>
      <w:r>
        <w:t>Independent item-based requests use a shared token-aware batching policy. Items are greedily packed up to 32 items per request, subject to a target of 10,000 input tokens and 2,048 output tokens. Input size is estimated conservatively from the UTF-8 payload and prompt length at approximately three bytes per token. Output size is budgeted using an allowance of 180 expected response characters per item. These checks are performed before each attempt, so unresolved items are repacked rather than repeatedly submitting a known oversized batch. An individual item that exceeds the input budget is reported as oversized rather than silently truncated.</w:t>
      </w:r>
    </w:p>
    <w:p>
      <w:pPr/>
      <w:r>
        <w:t>At most four physical model requests execute concurrently across the process. The common retry policy permits three attempts. The first attempt token-packs all outstanding items up to the batch limit. The second attempt repacks only items that did not produce an acceptable record, again up to 32 items. On the third attempt, each remaining item is isolated in an individual request. A provider failure therefore affects only the items in its physical request, while valid records returned beside a malformed or missing record remain accepted and are not regenerated.</w:t>
      </w:r>
    </w:p>
    <w:p>
      <w:pPr/>
      <w:r>
        <w:t>Operation-sequence naming retains an additional grouping constraint because labels must be unique within each topic. Batches for one topic are consequently processed in sequence, and labels accepted from earlier batches are supplied to later requests as reservedLabels; up to four topics may be processed concurrently. Whole-corpus topic discovery is the other deliberate exception. It uses one request with input and output limits of 100,000 and 8,192 tokens, respectively, because splitting the corpus would remove the global comparison required to form a common set of topics. It retains the three-attempt policy but retries the complete response, and fails explicitly if the corpus cannot fit rather than omitting classes.</w:t>
      </w:r>
    </w:p>
    <w:p>
      <w:pPr>
        <w:pStyle w:val="Heading3"/>
      </w:pPr>
      <w:r>
        <w:t>4.4.4  Prompt, payload and output contracts</w:t>
      </w:r>
    </w:p>
    <w:p>
      <w:pPr/>
      <w:r>
        <w:t>System prompts, corrective retry prompts and their payload-construction functions are colocated in one prompt module. Each prompt describes a hard output contract and each retry prompt repeats that contract while stating that the new payload contains only unresolved identifiers. Item-based requests use JSON Lines, with one object for each supplied identifier. This format allows records to be parsed and validated independently. Whole-corpus topic discovery instead requests one JSON object because the set of groups forms a single corpus-level result.</w:t>
      </w:r>
    </w:p>
    <w:p>
      <w:pPr>
        <w:pStyle w:val="Heading3"/>
      </w:pPr>
      <w:r>
        <w:t>4.4.5  Output parsing and validation</w:t>
      </w:r>
    </w:p>
    <w:p>
      <w:pPr/>
      <w:r>
        <w:t>Validation is divided into common structural checks and request-specific semantic checks. The common parser removes an accidental JSON code fence and uses incremental JSON decoding to recover consecutive top-level objects even when a provider omits the requested newline between them. Each object is then correlated with the identifiers in its request. A missing identifier leaves that item unresolved; a duplicate invalidates only the duplicated identifier; and an identifier not present in the request is ignored and cannot satisfy any requested item. Malformed JSON similarly leaves only the affected or absent records for retry.</w:t>
      </w:r>
    </w:p>
    <w:p>
      <w:pPr/>
      <w:r>
        <w:t>Decision-like outputs use strict schemas. An execution-phase response must contain exactly id, a MERGE or SPLIT action, and a numeric confidence between zero and one. An operation-to-topic response must contain exactly id and either a valid topic identifier or null. Label outputs are deliberately less rigid at the object level because the generated label is the substantive value; required id and label fields are checked while harmless additional fields do not invalidate an otherwise usable label. The label itself remains constrained: topic labels contain two to four alphabetic words, while method-phase and operation labels contain two to six words under the shared label grammar. Operation labels are additionally checked for case-insensitive uniqueness within their topic. Whole-corpus output is checked for a groups list containing text labels and lists of class names; names not present in the supplied corpus are discarded and supplied classes omitted by the model are retained in an unassigned group.</w:t>
      </w:r>
    </w:p>
    <w:p>
      <w:pPr>
        <w:pStyle w:val="Heading3"/>
      </w:pPr>
      <w:r>
        <w:t>4.4.6  Telemetry and current limitation</w:t>
      </w:r>
    </w:p>
    <w:p>
      <w:pPr/>
      <w:r>
        <w:t>When evaluation recording is enabled, telemetry is captured at two levels. Each physical call records its call site, provider, selected model and role, duration, success state, prompt and response character counts, provider-reported token counts and error type. Each logical batched operation records requested, resolved, unresolved and oversized item counts, attempts used, physical batch count and the number of retried items. Parsing failures are categorised as concatenated JSON, malformed JSON, missing identifier, duplicate identifier, invalid value or invented identifier. Raw prompts and responses are not written to the evaluation report; this limits artefact size and avoids retaining source payloads, although it also restricts retrospective diagnosis of an individual model decision.</w:t>
      </w:r>
    </w:p>
    <w:p>
      <w:pPr/>
      <w:r>
        <w:t>The current execution-phase resolver constructs all unresolved boundaries from one snapshot of the method analyses and treats them as independent batched questions. This is efficient, but boundaries from the same method may contain similar evidence and their generated decisions can become correlated within a batch. Moreover, accepting a MERGE can change the groups adjacent to a later boundary, while that later decision was produced from the earlier snapshot. This represents a limitation of the present batching strategy. A stricter implementation would resolve dependent boundaries sequentially within each method, rebuild their payloads after a merge, and retain concurrency only between methods or between boundaries known to involve disjoint phases.</w:t>
      </w:r>
    </w:p>
    <w:p w14:paraId="27CBA3BF" w14:textId="232F586C" w:rsidR="00D43EAF" w:rsidRDefault="00D43EAF" w:rsidP="00D43EAF">
      <w:pPr>
        <w:pStyle w:val="Heading2"/>
      </w:pPr>
      <w:bookmarkStart w:id="51" w:name="_Toc239687191"/>
      <w:r>
        <w:t>4.5  Visual design and frontend implementation</w:t>
      </w:r>
      <w:bookmarkEnd w:id="51"/>
    </w:p>
    <w:p w14:paraId="58233EB5" w14:textId="4A2D68DF" w:rsidR="00414318" w:rsidRDefault="00D4412D" w:rsidP="00D4412D">
      <w:r>
        <w:t>Visual design decision:</w:t>
      </w:r>
      <w:r>
        <w:br/>
        <w:t>- option to view it top down or bottom up</w:t>
      </w:r>
    </w:p>
    <w:p w14:paraId="341E3D65" w14:textId="45933BD3" w:rsidR="00D4412D" w:rsidRDefault="00D4412D" w:rsidP="00D4412D">
      <w:r>
        <w:t xml:space="preserve">top down view allow dev/ user to start with the list of topic &gt; opseq &gt; graph with the execution phases. </w:t>
      </w:r>
    </w:p>
    <w:p w14:paraId="38D7695E" w14:textId="6131BC78" w:rsidR="00D4412D" w:rsidRDefault="00D4412D" w:rsidP="00D4412D">
      <w:r>
        <w:t xml:space="preserve">the graph is shown in progressive detail. with single method traversal in which each node can be explored further to their resolved method entry. this allow user to progressively explore information according to their need. </w:t>
      </w:r>
    </w:p>
    <w:p w14:paraId="550F4DC3" w14:textId="77777777" w:rsidR="00D4412D" w:rsidRDefault="00D4412D" w:rsidP="00D4412D"/>
    <w:p w14:paraId="15D0345E" w14:textId="668555CF" w:rsidR="00D43EAF" w:rsidRPr="00DC4BBD" w:rsidRDefault="00D43EAF" w:rsidP="00D43EAF">
      <w:pPr>
        <w:pStyle w:val="Heading2"/>
      </w:pPr>
      <w:bookmarkStart w:id="52" w:name="_Toc239687192"/>
      <w:r>
        <w:lastRenderedPageBreak/>
        <w:t>4.</w:t>
      </w:r>
      <w:r>
        <w:t>6</w:t>
      </w:r>
      <w:r w:rsidRPr="00DC4BBD">
        <w:t xml:space="preserve">  </w:t>
      </w:r>
      <w:r>
        <w:t>Implementation challenges and design evolution</w:t>
      </w:r>
      <w:bookmarkEnd w:id="52"/>
    </w:p>
    <w:p w14:paraId="2BF80B62" w14:textId="77777777" w:rsidR="00D43EAF" w:rsidRDefault="00D43EAF">
      <w:pPr>
        <w:numPr>
          <w:ilvl w:val="0"/>
          <w:numId w:val="8"/>
        </w:numPr>
        <w:spacing w:before="100" w:beforeAutospacing="1" w:after="100" w:afterAutospacing="1" w:line="240" w:lineRule="auto"/>
      </w:pPr>
      <w:r>
        <w:t>Static rather than purely dynamic analysis.</w:t>
      </w:r>
    </w:p>
    <w:p w14:paraId="65D97DF3" w14:textId="77777777" w:rsidR="00D43EAF" w:rsidRDefault="00D43EAF">
      <w:pPr>
        <w:numPr>
          <w:ilvl w:val="0"/>
          <w:numId w:val="8"/>
        </w:numPr>
        <w:spacing w:before="100" w:beforeAutospacing="1" w:after="100" w:afterAutospacing="1" w:line="240" w:lineRule="auto"/>
      </w:pPr>
      <w:r>
        <w:t>Joern rather than building a parser and analysis framework.</w:t>
      </w:r>
    </w:p>
    <w:p w14:paraId="63C1BAD4" w14:textId="77777777" w:rsidR="00D43EAF" w:rsidRDefault="00D43EAF">
      <w:pPr>
        <w:numPr>
          <w:ilvl w:val="0"/>
          <w:numId w:val="8"/>
        </w:numPr>
        <w:spacing w:before="100" w:beforeAutospacing="1" w:after="100" w:afterAutospacing="1" w:line="240" w:lineRule="auto"/>
      </w:pPr>
      <w:r>
        <w:t>Multiple linked views rather than one graph.</w:t>
      </w:r>
    </w:p>
    <w:p w14:paraId="1A2931E8" w14:textId="77777777" w:rsidR="00D43EAF" w:rsidRDefault="00D43EAF">
      <w:pPr>
        <w:numPr>
          <w:ilvl w:val="0"/>
          <w:numId w:val="8"/>
        </w:numPr>
        <w:spacing w:before="100" w:beforeAutospacing="1" w:after="100" w:afterAutospacing="1" w:line="240" w:lineRule="auto"/>
      </w:pPr>
      <w:r>
        <w:t>Backend ownership of structural facts.</w:t>
      </w:r>
    </w:p>
    <w:p w14:paraId="396C516C" w14:textId="77777777" w:rsidR="00D43EAF" w:rsidRDefault="00D43EAF">
      <w:pPr>
        <w:numPr>
          <w:ilvl w:val="0"/>
          <w:numId w:val="8"/>
        </w:numPr>
        <w:spacing w:before="100" w:beforeAutospacing="1" w:after="100" w:afterAutospacing="1" w:line="240" w:lineRule="auto"/>
      </w:pPr>
      <w:r>
        <w:t>Flattening rather than leaving only call edges.</w:t>
      </w:r>
    </w:p>
    <w:p w14:paraId="0B7C624C" w14:textId="77777777" w:rsidR="00D43EAF" w:rsidRDefault="00D43EAF">
      <w:pPr>
        <w:numPr>
          <w:ilvl w:val="0"/>
          <w:numId w:val="8"/>
        </w:numPr>
        <w:spacing w:before="100" w:beforeAutospacing="1" w:after="100" w:afterAutospacing="1" w:line="240" w:lineRule="auto"/>
      </w:pPr>
      <w:r>
        <w:t>Rules plus semantic evidence rather than LLM-only segmentation.</w:t>
      </w:r>
    </w:p>
    <w:p w14:paraId="3DD3AAB7" w14:textId="77777777" w:rsidR="00D43EAF" w:rsidRDefault="00D43EAF">
      <w:pPr>
        <w:numPr>
          <w:ilvl w:val="0"/>
          <w:numId w:val="8"/>
        </w:numPr>
        <w:spacing w:before="100" w:beforeAutospacing="1" w:after="100" w:afterAutospacing="1" w:line="240" w:lineRule="auto"/>
      </w:pPr>
      <w:r>
        <w:t>Local clustering with an LLM fallback rather than one universal topic method.</w:t>
      </w:r>
    </w:p>
    <w:p w14:paraId="7C4915A7" w14:textId="77777777" w:rsidR="00D43EAF" w:rsidRDefault="00D43EAF">
      <w:pPr>
        <w:numPr>
          <w:ilvl w:val="0"/>
          <w:numId w:val="8"/>
        </w:numPr>
        <w:spacing w:before="100" w:beforeAutospacing="1" w:after="100" w:afterAutospacing="1" w:line="240" w:lineRule="auto"/>
      </w:pPr>
      <w:r>
        <w:t>Chosen storage and API model.</w:t>
      </w:r>
    </w:p>
    <w:p w14:paraId="1AD0AC72" w14:textId="77777777" w:rsidR="00D43EAF" w:rsidRDefault="00D43EAF">
      <w:pPr>
        <w:numPr>
          <w:ilvl w:val="0"/>
          <w:numId w:val="8"/>
        </w:numPr>
        <w:spacing w:before="100" w:beforeAutospacing="1" w:after="100" w:afterAutospacing="1" w:line="240" w:lineRule="auto"/>
      </w:pPr>
      <w:r>
        <w:t>For each decision:</w:t>
      </w:r>
    </w:p>
    <w:p w14:paraId="52743FCB" w14:textId="77777777" w:rsidR="00D43EAF" w:rsidRDefault="00D43EAF">
      <w:pPr>
        <w:numPr>
          <w:ilvl w:val="1"/>
          <w:numId w:val="8"/>
        </w:numPr>
        <w:spacing w:before="100" w:beforeAutospacing="1" w:after="100" w:afterAutospacing="1" w:line="240" w:lineRule="auto"/>
      </w:pPr>
      <w:r>
        <w:t>requirement;</w:t>
      </w:r>
    </w:p>
    <w:p w14:paraId="50C0394B" w14:textId="77777777" w:rsidR="00D43EAF" w:rsidRDefault="00D43EAF">
      <w:pPr>
        <w:numPr>
          <w:ilvl w:val="1"/>
          <w:numId w:val="8"/>
        </w:numPr>
        <w:spacing w:before="100" w:beforeAutospacing="1" w:after="100" w:afterAutospacing="1" w:line="240" w:lineRule="auto"/>
      </w:pPr>
      <w:r>
        <w:t>alternatives;</w:t>
      </w:r>
    </w:p>
    <w:p w14:paraId="7962D752" w14:textId="77777777" w:rsidR="00D43EAF" w:rsidRDefault="00D43EAF">
      <w:pPr>
        <w:numPr>
          <w:ilvl w:val="1"/>
          <w:numId w:val="8"/>
        </w:numPr>
        <w:spacing w:before="100" w:beforeAutospacing="1" w:after="100" w:afterAutospacing="1" w:line="240" w:lineRule="auto"/>
      </w:pPr>
      <w:r>
        <w:t>selected approach;</w:t>
      </w:r>
    </w:p>
    <w:p w14:paraId="5FEB6643" w14:textId="77777777" w:rsidR="00D43EAF" w:rsidRDefault="00D43EAF">
      <w:pPr>
        <w:numPr>
          <w:ilvl w:val="1"/>
          <w:numId w:val="8"/>
        </w:numPr>
        <w:spacing w:before="100" w:beforeAutospacing="1" w:after="100" w:afterAutospacing="1" w:line="240" w:lineRule="auto"/>
      </w:pPr>
      <w:r>
        <w:t>rationale;</w:t>
      </w:r>
    </w:p>
    <w:p w14:paraId="64BF13BF" w14:textId="77777777" w:rsidR="00D43EAF" w:rsidRDefault="00D43EAF">
      <w:pPr>
        <w:numPr>
          <w:ilvl w:val="1"/>
          <w:numId w:val="8"/>
        </w:numPr>
        <w:spacing w:before="100" w:beforeAutospacing="1" w:after="100" w:afterAutospacing="1" w:line="240" w:lineRule="auto"/>
      </w:pPr>
      <w:r>
        <w:t>tradeoff or consequence.</w:t>
      </w:r>
    </w:p>
    <w:p w14:paraId="0427805F" w14:textId="77777777" w:rsidR="003A11A4" w:rsidRDefault="003A11A4" w:rsidP="00DC4BBD">
      <w:pPr>
        <w:pStyle w:val="Heading2"/>
      </w:pPr>
    </w:p>
    <w:p w14:paraId="60FBC2F1" w14:textId="28CCA115" w:rsidR="003A11A4" w:rsidRDefault="003F7FDE" w:rsidP="003F7FDE">
      <w:r>
        <w:t xml:space="preserve">The development of this project involved several iteration of ideation and implementation version. </w:t>
      </w:r>
    </w:p>
    <w:p w14:paraId="06FFDF6C" w14:textId="77777777" w:rsidR="003F7FDE" w:rsidRDefault="003F7FDE" w:rsidP="003F7FDE"/>
    <w:p w14:paraId="03E0FE22" w14:textId="4563D3D5" w:rsidR="003F7FDE" w:rsidRDefault="003F7FDE" w:rsidP="003F7FDE">
      <w:r>
        <w:t>Joern dependency</w:t>
      </w:r>
    </w:p>
    <w:p w14:paraId="3A233900" w14:textId="6C083EF0" w:rsidR="003F7FDE" w:rsidRDefault="003F7FDE" w:rsidP="003F7FDE">
      <w:r>
        <w:t xml:space="preserve">The implementation of FlowMap rely heavily on the CPG as its foundation of information. Consequently, all algorithm is tailored to take the output cpg as accurate. </w:t>
      </w:r>
    </w:p>
    <w:p w14:paraId="787CADA2" w14:textId="77777777" w:rsidR="0020505B" w:rsidRDefault="0020505B" w:rsidP="00923B22">
      <w:pPr>
        <w:rPr>
          <w:color w:val="1F3864"/>
          <w:sz w:val="32"/>
          <w:szCs w:val="32"/>
        </w:rPr>
      </w:pPr>
      <w:r>
        <w:br w:type="page"/>
      </w:r>
    </w:p>
    <w:p w14:paraId="3517764F" w14:textId="5CC826BD" w:rsidR="002E55DF" w:rsidRPr="00CE7D3E" w:rsidRDefault="00000000" w:rsidP="00D43EAF">
      <w:pPr>
        <w:pStyle w:val="Heading1"/>
      </w:pPr>
      <w:bookmarkStart w:id="53" w:name="_Toc239687193"/>
      <w:r w:rsidRPr="00CE7D3E">
        <w:lastRenderedPageBreak/>
        <w:t xml:space="preserve">4  </w:t>
      </w:r>
      <w:r w:rsidR="003A11A4">
        <w:t>Evaluation</w:t>
      </w:r>
      <w:bookmarkEnd w:id="53"/>
    </w:p>
    <w:p w14:paraId="2578DBB3" w14:textId="09661A67" w:rsidR="003A11A4" w:rsidRDefault="003A11A4">
      <w:pPr>
        <w:pStyle w:val="Heading2"/>
        <w:numPr>
          <w:ilvl w:val="1"/>
          <w:numId w:val="2"/>
        </w:numPr>
      </w:pPr>
      <w:bookmarkStart w:id="54" w:name="_Toc239687194"/>
      <w:r>
        <w:t>Topic Modelling</w:t>
      </w:r>
      <w:bookmarkEnd w:id="54"/>
    </w:p>
    <w:p w14:paraId="4FE0BA7E" w14:textId="1963BA98" w:rsidR="003A11A4" w:rsidRDefault="003A11A4" w:rsidP="00DC4BBD">
      <w:pPr>
        <w:pStyle w:val="Heading3"/>
      </w:pPr>
      <w:bookmarkStart w:id="55" w:name="_Toc239687195"/>
      <w:r>
        <w:t>4.1.</w:t>
      </w:r>
      <w:r>
        <w:t>1</w:t>
      </w:r>
      <w:r>
        <w:t xml:space="preserve">  </w:t>
      </w:r>
      <w:r>
        <w:t>Approach Suitability?</w:t>
      </w:r>
      <w:bookmarkEnd w:id="55"/>
    </w:p>
    <w:p w14:paraId="13B6F875" w14:textId="5E578C2D" w:rsidR="003A11A4" w:rsidRDefault="003A11A4" w:rsidP="00923B22">
      <w:r>
        <w:t>Model A: Semantic Clustering baseline</w:t>
      </w:r>
    </w:p>
    <w:p w14:paraId="6FE3F828" w14:textId="77777777" w:rsidR="003A11A4" w:rsidRDefault="003A11A4" w:rsidP="00923B22">
      <w:pPr>
        <w:pStyle w:val="HTMLPreformatted"/>
        <w:rPr>
          <w:rStyle w:val="HTMLCode"/>
        </w:rPr>
      </w:pPr>
      <w:r>
        <w:rPr>
          <w:rStyle w:val="HTMLCode"/>
        </w:rPr>
        <w:t>Class documents</w:t>
      </w:r>
    </w:p>
    <w:p w14:paraId="17B410D1" w14:textId="77777777" w:rsidR="003A11A4" w:rsidRDefault="003A11A4" w:rsidP="00923B22">
      <w:pPr>
        <w:pStyle w:val="HTMLPreformatted"/>
        <w:rPr>
          <w:rStyle w:val="HTMLCode"/>
        </w:rPr>
      </w:pPr>
      <w:r>
        <w:rPr>
          <w:rStyle w:val="HTMLCode"/>
        </w:rPr>
        <w:t>→ TF-IDF</w:t>
      </w:r>
    </w:p>
    <w:p w14:paraId="71F5E62F" w14:textId="77777777" w:rsidR="003A11A4" w:rsidRDefault="003A11A4" w:rsidP="00923B22">
      <w:pPr>
        <w:pStyle w:val="HTMLPreformatted"/>
        <w:rPr>
          <w:rStyle w:val="HTMLCode"/>
        </w:rPr>
      </w:pPr>
      <w:r>
        <w:rPr>
          <w:rStyle w:val="HTMLCode"/>
        </w:rPr>
        <w:t>→ LSI</w:t>
      </w:r>
    </w:p>
    <w:p w14:paraId="018C8520" w14:textId="4CF5A5EA" w:rsidR="003A11A4" w:rsidRDefault="003A11A4" w:rsidP="00923B22">
      <w:pPr>
        <w:pStyle w:val="HTMLPreformatted"/>
      </w:pPr>
      <w:r>
        <w:rPr>
          <w:rStyle w:val="HTMLCode"/>
        </w:rPr>
        <w:t>→ average-linkage hierarchical clusterin</w:t>
      </w:r>
      <w:r>
        <w:rPr>
          <w:rStyle w:val="HTMLCode"/>
        </w:rPr>
        <w:t>g</w:t>
      </w:r>
    </w:p>
    <w:p w14:paraId="1A92297B" w14:textId="541E4FC1" w:rsidR="003A11A4" w:rsidRDefault="003A11A4" w:rsidP="00923B22">
      <w:r>
        <w:t>Model B: LDA baseline</w:t>
      </w:r>
    </w:p>
    <w:p w14:paraId="00D3C161" w14:textId="77777777" w:rsidR="003A11A4" w:rsidRDefault="003A11A4" w:rsidP="00923B22">
      <w:pPr>
        <w:pStyle w:val="HTMLPreformatted"/>
        <w:rPr>
          <w:rStyle w:val="HTMLCode"/>
        </w:rPr>
      </w:pPr>
      <w:r>
        <w:rPr>
          <w:rStyle w:val="HTMLCode"/>
        </w:rPr>
        <w:t>Class documents</w:t>
      </w:r>
    </w:p>
    <w:p w14:paraId="56AE4927" w14:textId="77777777" w:rsidR="003A11A4" w:rsidRDefault="003A11A4" w:rsidP="00923B22">
      <w:pPr>
        <w:pStyle w:val="HTMLPreformatted"/>
        <w:rPr>
          <w:rStyle w:val="HTMLCode"/>
        </w:rPr>
      </w:pPr>
      <w:r>
        <w:rPr>
          <w:rStyle w:val="HTMLCode"/>
        </w:rPr>
        <w:t>→ bag-of-words</w:t>
      </w:r>
    </w:p>
    <w:p w14:paraId="77394FBB" w14:textId="77777777" w:rsidR="003A11A4" w:rsidRDefault="003A11A4" w:rsidP="00923B22">
      <w:pPr>
        <w:pStyle w:val="HTMLPreformatted"/>
      </w:pPr>
      <w:r>
        <w:rPr>
          <w:rStyle w:val="HTMLCode"/>
        </w:rPr>
        <w:t>→ LDA</w:t>
      </w:r>
    </w:p>
    <w:p w14:paraId="23041C25" w14:textId="25CC61BB" w:rsidR="003A11A4" w:rsidRDefault="003A11A4" w:rsidP="00923B22">
      <w:r>
        <w:t xml:space="preserve">Model </w:t>
      </w:r>
      <w:r>
        <w:t>C</w:t>
      </w:r>
      <w:r>
        <w:t>: FlowMap using BERTopic style variant – with</w:t>
      </w:r>
      <w:r>
        <w:t>out</w:t>
      </w:r>
      <w:r>
        <w:t xml:space="preserve"> dimensionality reduction</w:t>
      </w:r>
    </w:p>
    <w:p w14:paraId="7F4A1368" w14:textId="77777777" w:rsidR="003A11A4" w:rsidRDefault="003A11A4" w:rsidP="00923B22">
      <w:pPr>
        <w:pStyle w:val="HTMLPreformatted"/>
        <w:rPr>
          <w:rStyle w:val="HTMLCode"/>
        </w:rPr>
      </w:pPr>
      <w:r>
        <w:rPr>
          <w:rStyle w:val="HTMLCode"/>
        </w:rPr>
        <w:t>Class documents</w:t>
      </w:r>
    </w:p>
    <w:p w14:paraId="57D76621" w14:textId="77777777" w:rsidR="003A11A4" w:rsidRDefault="003A11A4" w:rsidP="00923B22">
      <w:pPr>
        <w:pStyle w:val="HTMLPreformatted"/>
        <w:rPr>
          <w:rStyle w:val="HTMLCode"/>
        </w:rPr>
      </w:pPr>
      <w:r>
        <w:rPr>
          <w:rStyle w:val="HTMLCode"/>
        </w:rPr>
        <w:t>→ MiniLM</w:t>
      </w:r>
    </w:p>
    <w:p w14:paraId="2F6B9215" w14:textId="77777777" w:rsidR="003A11A4" w:rsidRDefault="003A11A4" w:rsidP="00923B22">
      <w:pPr>
        <w:pStyle w:val="HTMLPreformatted"/>
        <w:rPr>
          <w:rStyle w:val="HTMLCode"/>
        </w:rPr>
      </w:pPr>
      <w:r>
        <w:rPr>
          <w:rStyle w:val="HTMLCode"/>
        </w:rPr>
        <w:t>→ HDBSCAN</w:t>
      </w:r>
    </w:p>
    <w:p w14:paraId="4CCFFEAE" w14:textId="77777777" w:rsidR="003A11A4" w:rsidRDefault="003A11A4" w:rsidP="00923B22">
      <w:pPr>
        <w:pStyle w:val="HTMLPreformatted"/>
      </w:pPr>
      <w:r>
        <w:rPr>
          <w:rStyle w:val="HTMLCode"/>
        </w:rPr>
        <w:t>→ c-TF-IDF-style terms</w:t>
      </w:r>
    </w:p>
    <w:p w14:paraId="3D4B9567" w14:textId="5772D03D" w:rsidR="003A11A4" w:rsidRDefault="003A11A4" w:rsidP="00DC4BBD">
      <w:pPr>
        <w:pStyle w:val="Heading3"/>
      </w:pPr>
      <w:bookmarkStart w:id="56" w:name="_Toc239687196"/>
      <w:r>
        <w:t>Evaluation metrices:</w:t>
      </w:r>
      <w:bookmarkEnd w:id="56"/>
    </w:p>
    <w:p w14:paraId="17E9ACCD" w14:textId="0F632BA5" w:rsidR="003A11A4" w:rsidRPr="003A11A4" w:rsidRDefault="003A11A4">
      <w:pPr>
        <w:pStyle w:val="ListParagraph"/>
        <w:numPr>
          <w:ilvl w:val="0"/>
          <w:numId w:val="6"/>
        </w:numPr>
        <w:rPr>
          <w:rStyle w:val="HTMLCode"/>
          <w:rFonts w:eastAsia="Arial"/>
        </w:rPr>
      </w:pPr>
      <w:r w:rsidRPr="003A11A4">
        <w:rPr>
          <w:rStyle w:val="HTMLCode"/>
          <w:rFonts w:eastAsia="Arial"/>
        </w:rPr>
        <w:t>topic count;</w:t>
      </w:r>
    </w:p>
    <w:p w14:paraId="7A96F55B" w14:textId="7087F067" w:rsidR="003A11A4" w:rsidRPr="003A11A4" w:rsidRDefault="003A11A4">
      <w:pPr>
        <w:pStyle w:val="ListParagraph"/>
        <w:numPr>
          <w:ilvl w:val="0"/>
          <w:numId w:val="6"/>
        </w:numPr>
        <w:rPr>
          <w:rStyle w:val="HTMLCode"/>
          <w:rFonts w:eastAsia="Arial"/>
        </w:rPr>
      </w:pPr>
      <w:r w:rsidRPr="003A11A4">
        <w:rPr>
          <w:rStyle w:val="HTMLCode"/>
          <w:rFonts w:eastAsia="Arial"/>
        </w:rPr>
        <w:t>coverage/noise;</w:t>
      </w:r>
    </w:p>
    <w:p w14:paraId="0C4FAFCE" w14:textId="5F0B4512" w:rsidR="003A11A4" w:rsidRPr="003A11A4" w:rsidRDefault="003A11A4">
      <w:pPr>
        <w:pStyle w:val="ListParagraph"/>
        <w:numPr>
          <w:ilvl w:val="0"/>
          <w:numId w:val="6"/>
        </w:numPr>
        <w:rPr>
          <w:rStyle w:val="HTMLCode"/>
          <w:rFonts w:eastAsia="Arial"/>
        </w:rPr>
      </w:pPr>
      <w:r w:rsidRPr="003A11A4">
        <w:rPr>
          <w:rStyle w:val="HTMLCode"/>
          <w:rFonts w:eastAsia="Arial"/>
        </w:rPr>
        <w:t>topic-size distribution;</w:t>
      </w:r>
    </w:p>
    <w:p w14:paraId="68181C2B" w14:textId="4C8D2ED1" w:rsidR="003A11A4" w:rsidRPr="003A11A4" w:rsidRDefault="003A11A4">
      <w:pPr>
        <w:pStyle w:val="ListParagraph"/>
        <w:numPr>
          <w:ilvl w:val="0"/>
          <w:numId w:val="6"/>
        </w:numPr>
        <w:rPr>
          <w:rStyle w:val="HTMLCode"/>
          <w:rFonts w:eastAsia="Arial"/>
        </w:rPr>
      </w:pPr>
      <w:r w:rsidRPr="003A11A4">
        <w:rPr>
          <w:rStyle w:val="HTMLCode"/>
          <w:rFonts w:eastAsia="Arial"/>
        </w:rPr>
        <w:t>C</w:t>
      </w:r>
      <w:r>
        <w:rPr>
          <w:rStyle w:val="HTMLCode"/>
          <w:rFonts w:eastAsia="Arial"/>
        </w:rPr>
        <w:t>v</w:t>
      </w:r>
      <w:r w:rsidRPr="003A11A4">
        <w:rPr>
          <w:rStyle w:val="HTMLCode"/>
          <w:rFonts w:eastAsia="Arial"/>
        </w:rPr>
        <w:t xml:space="preserve"> or NPMI coherence;</w:t>
      </w:r>
    </w:p>
    <w:p w14:paraId="7FFD8F82" w14:textId="5D0DA9C2" w:rsidR="003A11A4" w:rsidRPr="003A11A4" w:rsidRDefault="003A11A4">
      <w:pPr>
        <w:pStyle w:val="ListParagraph"/>
        <w:numPr>
          <w:ilvl w:val="0"/>
          <w:numId w:val="6"/>
        </w:numPr>
        <w:rPr>
          <w:rStyle w:val="HTMLCode"/>
          <w:rFonts w:eastAsia="Arial"/>
        </w:rPr>
      </w:pPr>
      <w:r w:rsidRPr="003A11A4">
        <w:rPr>
          <w:rStyle w:val="HTMLCode"/>
          <w:rFonts w:eastAsia="Arial"/>
        </w:rPr>
        <w:t>topic diversity;</w:t>
      </w:r>
    </w:p>
    <w:p w14:paraId="3D777207" w14:textId="2FB00B1B" w:rsidR="003A11A4" w:rsidRPr="003A11A4" w:rsidRDefault="003A11A4">
      <w:pPr>
        <w:pStyle w:val="ListParagraph"/>
        <w:numPr>
          <w:ilvl w:val="0"/>
          <w:numId w:val="6"/>
        </w:numPr>
        <w:rPr>
          <w:rStyle w:val="HTMLCode"/>
          <w:rFonts w:eastAsia="Arial"/>
        </w:rPr>
      </w:pPr>
      <w:r w:rsidRPr="003A11A4">
        <w:rPr>
          <w:rStyle w:val="HTMLCode"/>
          <w:rFonts w:eastAsia="Arial"/>
        </w:rPr>
        <w:t>common-space silhouette;</w:t>
      </w:r>
    </w:p>
    <w:p w14:paraId="2A5E3D80" w14:textId="6D755AB2" w:rsidR="003A11A4" w:rsidRPr="003A11A4" w:rsidRDefault="003A11A4">
      <w:pPr>
        <w:pStyle w:val="ListParagraph"/>
        <w:numPr>
          <w:ilvl w:val="0"/>
          <w:numId w:val="6"/>
        </w:numPr>
        <w:rPr>
          <w:rStyle w:val="HTMLCode"/>
          <w:rFonts w:eastAsia="Arial"/>
        </w:rPr>
      </w:pPr>
      <w:r w:rsidRPr="003A11A4">
        <w:rPr>
          <w:rStyle w:val="HTMLCode"/>
          <w:rFonts w:eastAsia="Arial"/>
        </w:rPr>
        <w:t>stability under repeated runs;</w:t>
      </w:r>
    </w:p>
    <w:p w14:paraId="7C6A31DC" w14:textId="2188EEF3" w:rsidR="003A11A4" w:rsidRPr="003A11A4" w:rsidRDefault="003A11A4">
      <w:pPr>
        <w:pStyle w:val="ListParagraph"/>
        <w:numPr>
          <w:ilvl w:val="0"/>
          <w:numId w:val="6"/>
        </w:numPr>
        <w:rPr>
          <w:rStyle w:val="HTMLCode"/>
          <w:rFonts w:eastAsia="Arial"/>
        </w:rPr>
      </w:pPr>
      <w:r w:rsidRPr="003A11A4">
        <w:rPr>
          <w:rStyle w:val="HTMLCode"/>
          <w:rFonts w:eastAsia="Arial"/>
        </w:rPr>
        <w:t>stability under 10% class removal;</w:t>
      </w:r>
    </w:p>
    <w:p w14:paraId="717ADC23" w14:textId="4C63FB52" w:rsidR="003A11A4" w:rsidRDefault="003A11A4">
      <w:pPr>
        <w:pStyle w:val="ListParagraph"/>
        <w:numPr>
          <w:ilvl w:val="0"/>
          <w:numId w:val="6"/>
        </w:numPr>
        <w:rPr>
          <w:rStyle w:val="HTMLCode"/>
          <w:rFonts w:eastAsia="Arial"/>
        </w:rPr>
      </w:pPr>
      <w:r w:rsidRPr="003A11A4">
        <w:rPr>
          <w:rStyle w:val="HTMLCode"/>
          <w:rFonts w:eastAsia="Arial"/>
        </w:rPr>
        <w:t>feature-set concentration where available;</w:t>
      </w:r>
    </w:p>
    <w:p w14:paraId="2F8C77B4" w14:textId="5CF69826" w:rsidR="003A11A4" w:rsidRDefault="003A11A4">
      <w:pPr>
        <w:pStyle w:val="ListParagraph"/>
        <w:numPr>
          <w:ilvl w:val="0"/>
          <w:numId w:val="6"/>
        </w:numPr>
        <w:rPr>
          <w:rStyle w:val="HTMLCode"/>
          <w:rFonts w:eastAsia="Arial"/>
        </w:rPr>
      </w:pPr>
      <w:r>
        <w:rPr>
          <w:rStyle w:val="HTMLCode"/>
          <w:rFonts w:eastAsia="Arial"/>
        </w:rPr>
        <w:t>r</w:t>
      </w:r>
      <w:r w:rsidRPr="003A11A4">
        <w:rPr>
          <w:rStyle w:val="HTMLCode"/>
          <w:rFonts w:eastAsia="Arial"/>
        </w:rPr>
        <w:t>untime and memory.</w:t>
      </w:r>
    </w:p>
    <w:p w14:paraId="27534BDB" w14:textId="77777777" w:rsidR="003A11A4" w:rsidRDefault="003A11A4" w:rsidP="00923B22">
      <w:pPr>
        <w:rPr>
          <w:rStyle w:val="HTMLCode"/>
          <w:rFonts w:eastAsia="Arial"/>
        </w:rPr>
      </w:pPr>
    </w:p>
    <w:p w14:paraId="489A1AE5" w14:textId="121A8F5E" w:rsidR="003A11A4" w:rsidRDefault="003A11A4" w:rsidP="00923B22">
      <w:r>
        <w:t>MiniLM with HDBSCAN produced more stable clusters, higher topic-word coherence, lower redundancy, or better feature cohesion than the tested alternatives.</w:t>
      </w:r>
    </w:p>
    <w:p w14:paraId="2BCAA3D6" w14:textId="77777777" w:rsidR="003A11A4" w:rsidRDefault="003A11A4" w:rsidP="00923B22"/>
    <w:p w14:paraId="37881483" w14:textId="7E4C1A4E" w:rsidR="003A11A4" w:rsidRPr="003A11A4" w:rsidRDefault="003A11A4" w:rsidP="00923B22">
      <w:pPr>
        <w:rPr>
          <w:rStyle w:val="HTMLCode"/>
          <w:rFonts w:eastAsia="Arial"/>
        </w:rPr>
      </w:pPr>
      <w:r>
        <w:t>Because no objective functional-topic partition exists, the evaluation does not treat any single intrinsic metric as topic accuracy. Instead, it compares alternative models across coherence, diversity, clustering stability, coverage, structural cohesion, feature-set concentration, and computational cost.</w:t>
      </w:r>
    </w:p>
    <w:p w14:paraId="511B1A4B" w14:textId="77777777" w:rsidR="003A11A4" w:rsidRDefault="003A11A4" w:rsidP="00923B22"/>
    <w:p w14:paraId="1A7E234C" w14:textId="7E1E9D55" w:rsidR="00EB65A4" w:rsidRPr="00EB65A4" w:rsidRDefault="00EB65A4" w:rsidP="00923B22">
      <w:r w:rsidRPr="00EB65A4">
        <w:t>Choosing specific hyperparam</w:t>
      </w:r>
    </w:p>
    <w:p w14:paraId="3CDD1B1E" w14:textId="5DE486D5" w:rsidR="003A11A4" w:rsidRDefault="00EB65A4" w:rsidP="00EE1942">
      <w:r>
        <w:t>Configurations producing fewer than two topics, undefined silhouette, or unacceptable coverage were excluded. Non-dominated configurations were identified using coverage, TF-IDF silhouette, MiniLM silhouette, negative-silhouette fraction, and topic-size distribution. The configuration maximizing the lower of the mean TF-IDF and MiniLM silhouette scores was selected. Near-ties were resolved using seed stability, coverage, topic balance, and runtime.</w:t>
      </w:r>
    </w:p>
    <w:p w14:paraId="27A869A1" w14:textId="77777777" w:rsidR="003A11A4" w:rsidRPr="00CE7D3E" w:rsidRDefault="003A11A4" w:rsidP="00DC4BBD">
      <w:pPr>
        <w:pStyle w:val="Heading2"/>
      </w:pPr>
    </w:p>
    <w:p w14:paraId="5FEFBEDF" w14:textId="1A93DB8B" w:rsidR="002E55DF" w:rsidRPr="00CE7D3E" w:rsidRDefault="002E55DF" w:rsidP="00923B22"/>
    <w:p w14:paraId="2765A7EE" w14:textId="6FC80F7B" w:rsidR="003A11A4" w:rsidRPr="00CE7D3E" w:rsidRDefault="003A11A4" w:rsidP="00D43EAF">
      <w:pPr>
        <w:pStyle w:val="Heading1"/>
      </w:pPr>
      <w:bookmarkStart w:id="57" w:name="_Toc239687197"/>
      <w:r>
        <w:t>5</w:t>
      </w:r>
      <w:r w:rsidRPr="00CE7D3E">
        <w:t xml:space="preserve">  </w:t>
      </w:r>
      <w:r>
        <w:t>Conclusion and Future Work</w:t>
      </w:r>
      <w:bookmarkEnd w:id="57"/>
    </w:p>
    <w:p w14:paraId="01E817DA" w14:textId="48B86BC4" w:rsidR="003A11A4" w:rsidRPr="00CE7D3E" w:rsidRDefault="003A11A4" w:rsidP="00DC4BBD">
      <w:pPr>
        <w:pStyle w:val="Heading2"/>
      </w:pPr>
      <w:bookmarkStart w:id="58" w:name="_Toc239687198"/>
      <w:r>
        <w:t>5</w:t>
      </w:r>
      <w:r w:rsidRPr="00CE7D3E">
        <w:t>.</w:t>
      </w:r>
      <w:r>
        <w:t>1</w:t>
      </w:r>
      <w:r w:rsidRPr="00CE7D3E">
        <w:t xml:space="preserve">  </w:t>
      </w:r>
      <w:r>
        <w:t>XXX</w:t>
      </w:r>
      <w:bookmarkEnd w:id="58"/>
    </w:p>
    <w:p w14:paraId="11CC2444" w14:textId="77777777" w:rsidR="003A11A4" w:rsidRDefault="003A11A4" w:rsidP="00923B22">
      <w:pPr>
        <w:rPr>
          <w:color w:val="1F3864"/>
          <w:sz w:val="32"/>
          <w:szCs w:val="32"/>
        </w:rPr>
      </w:pPr>
      <w:r>
        <w:br w:type="page"/>
      </w:r>
    </w:p>
    <w:p w14:paraId="0B7A5B6A" w14:textId="0F17740F" w:rsidR="002E55DF" w:rsidRPr="00CE7D3E" w:rsidRDefault="00000000" w:rsidP="00D43EAF">
      <w:pPr>
        <w:pStyle w:val="Heading1"/>
      </w:pPr>
      <w:bookmarkStart w:id="59" w:name="_Toc239687199"/>
      <w:r w:rsidRPr="00CE7D3E">
        <w:lastRenderedPageBreak/>
        <w:t>References</w:t>
      </w:r>
      <w:bookmarkEnd w:id="59"/>
    </w:p>
    <w:p w14:paraId="7011A249" w14:textId="77777777" w:rsidR="002E55DF" w:rsidRPr="00CE7D3E" w:rsidRDefault="00000000">
      <w:pPr>
        <w:pStyle w:val="ListParagraph"/>
        <w:numPr>
          <w:ilvl w:val="0"/>
          <w:numId w:val="1"/>
        </w:numPr>
      </w:pPr>
      <w:r w:rsidRPr="00CE7D3E">
        <w:t>Singer J, Lethbridge T, Vinson N, Anquetil N. An examination of software engineering work practices. In: Proceedings of the 1997 Conference of the Centre for Advanced Studies on Collaborative Research (CASCON); 1997. p. 209–223.</w:t>
      </w:r>
    </w:p>
    <w:p w14:paraId="6F8BADDF" w14:textId="77777777" w:rsidR="002E55DF" w:rsidRPr="00CE7D3E" w:rsidRDefault="00000000">
      <w:pPr>
        <w:pStyle w:val="ListParagraph"/>
        <w:numPr>
          <w:ilvl w:val="0"/>
          <w:numId w:val="1"/>
        </w:numPr>
      </w:pPr>
      <w:r w:rsidRPr="00CE7D3E">
        <w:t>LaToza TD, Venolia G, DeLine R. Maintaining mental models: a study of developer work habits. In: Proceedings of the 28th International Conference on Software Engineering (ICSE 2006); 2006. p. 492–501.</w:t>
      </w:r>
    </w:p>
    <w:p w14:paraId="5C9A3EAB" w14:textId="77777777" w:rsidR="002E55DF" w:rsidRPr="00CE7D3E" w:rsidRDefault="00000000">
      <w:pPr>
        <w:pStyle w:val="ListParagraph"/>
        <w:numPr>
          <w:ilvl w:val="0"/>
          <w:numId w:val="1"/>
        </w:numPr>
      </w:pPr>
      <w:r w:rsidRPr="00CE7D3E">
        <w:t>Storey MA. Theories, methods and tools in program comprehension: past, present and future. In: Proceedings of the 13th International Workshop on Program Comprehension (IWPC 2005); 2005. p. 181–191.</w:t>
      </w:r>
    </w:p>
    <w:p w14:paraId="24630D4D" w14:textId="77777777" w:rsidR="002E55DF" w:rsidRPr="00CE7D3E" w:rsidRDefault="00000000">
      <w:pPr>
        <w:pStyle w:val="ListParagraph"/>
        <w:numPr>
          <w:ilvl w:val="0"/>
          <w:numId w:val="1"/>
        </w:numPr>
      </w:pPr>
      <w:r w:rsidRPr="00CE7D3E">
        <w:t>Wettel R, Lanza M, Robbes R. Software systems as cities: a controlled experiment. In: Proceedings of the 33rd International Conference on Software Engineering (ICSE 2011); 2011. p. 551–560.</w:t>
      </w:r>
    </w:p>
    <w:p w14:paraId="0701FB06" w14:textId="77777777" w:rsidR="002E55DF" w:rsidRPr="00CE7D3E" w:rsidRDefault="00000000">
      <w:pPr>
        <w:pStyle w:val="ListParagraph"/>
        <w:numPr>
          <w:ilvl w:val="0"/>
          <w:numId w:val="1"/>
        </w:numPr>
      </w:pPr>
      <w:r w:rsidRPr="00CE7D3E">
        <w:t>von Mayrhauser A, Vans AM. From code understanding needs to reverse engineering tool capabilities. In: Proceedings of the 6th International Workshop on Computer-Aided Software Engineering (CASE 1993); 1993. p. 230–239.</w:t>
      </w:r>
    </w:p>
    <w:p w14:paraId="7207C38F" w14:textId="77777777" w:rsidR="002E55DF" w:rsidRPr="00CE7D3E" w:rsidRDefault="00000000">
      <w:pPr>
        <w:pStyle w:val="ListParagraph"/>
        <w:numPr>
          <w:ilvl w:val="0"/>
          <w:numId w:val="1"/>
        </w:numPr>
      </w:pPr>
      <w:r w:rsidRPr="00CE7D3E">
        <w:t>Pennington N. Stimulus structures and mental representations in expert comprehension of computer programs. Cognitive Psychology. 1987;19(3):295–341.</w:t>
      </w:r>
    </w:p>
    <w:p w14:paraId="2EE62F80" w14:textId="77777777" w:rsidR="002E55DF" w:rsidRPr="00CE7D3E" w:rsidRDefault="00000000">
      <w:pPr>
        <w:pStyle w:val="ListParagraph"/>
        <w:numPr>
          <w:ilvl w:val="0"/>
          <w:numId w:val="1"/>
        </w:numPr>
      </w:pPr>
      <w:r w:rsidRPr="00CE7D3E">
        <w:t>Soloway E, Ehrlich K. Empirical studies of programming knowledge. IEEE Transactions on Software Engineering. 1984;10(5):595–609.</w:t>
      </w:r>
    </w:p>
    <w:p w14:paraId="4FB90037" w14:textId="77777777" w:rsidR="002E55DF" w:rsidRPr="00CE7D3E" w:rsidRDefault="00000000">
      <w:pPr>
        <w:pStyle w:val="ListParagraph"/>
        <w:numPr>
          <w:ilvl w:val="0"/>
          <w:numId w:val="1"/>
        </w:numPr>
      </w:pPr>
      <w:r w:rsidRPr="00CE7D3E">
        <w:t>Letovsky S. Cognitive processes in program comprehension. Journal of Systems and Software. 1987;7(4):325–339.</w:t>
      </w:r>
    </w:p>
    <w:p w14:paraId="074A1919" w14:textId="77777777" w:rsidR="002E55DF" w:rsidRPr="00CE7D3E" w:rsidRDefault="00000000">
      <w:pPr>
        <w:pStyle w:val="ListParagraph"/>
        <w:numPr>
          <w:ilvl w:val="0"/>
          <w:numId w:val="1"/>
        </w:numPr>
      </w:pPr>
      <w:r w:rsidRPr="00CE7D3E">
        <w:t>Littman DC, Pinto J, Letovsky S, Soloway E. Mental models and software maintenance. In: Soloway E, Iyengar S, editors. Empirical Studies of Programmers. Norwood, NJ: Ablex; 1986. p. 80–98.</w:t>
      </w:r>
    </w:p>
    <w:p w14:paraId="40B182C3" w14:textId="77777777" w:rsidR="002E55DF" w:rsidRPr="00CE7D3E" w:rsidRDefault="00000000">
      <w:pPr>
        <w:pStyle w:val="ListParagraph"/>
        <w:numPr>
          <w:ilvl w:val="0"/>
          <w:numId w:val="1"/>
        </w:numPr>
      </w:pPr>
      <w:r w:rsidRPr="00CE7D3E">
        <w:t>Biggerstaff TJ, Mitbander BW, Webster D. The concept assignment problem in program understanding. In: Proceedings of the 15th International Conference on Software Engineering (ICSE 1993); 1993. p. 482–498.</w:t>
      </w:r>
    </w:p>
    <w:p w14:paraId="74F252E5" w14:textId="77777777" w:rsidR="002E55DF" w:rsidRPr="00CE7D3E" w:rsidRDefault="00000000">
      <w:pPr>
        <w:pStyle w:val="ListParagraph"/>
        <w:numPr>
          <w:ilvl w:val="0"/>
          <w:numId w:val="1"/>
        </w:numPr>
      </w:pPr>
      <w:r w:rsidRPr="00CE7D3E">
        <w:t>Alanazi MN, Gharibi W, Lee J. Facilitating program comprehension with call graph multilevel hierarchical abstractions. Journal of Systems and Software. 2021;176:110926.</w:t>
      </w:r>
    </w:p>
    <w:p w14:paraId="0F631627" w14:textId="77777777" w:rsidR="002E55DF" w:rsidRPr="00CE7D3E" w:rsidRDefault="00000000">
      <w:pPr>
        <w:pStyle w:val="ListParagraph"/>
        <w:numPr>
          <w:ilvl w:val="0"/>
          <w:numId w:val="1"/>
        </w:numPr>
      </w:pPr>
      <w:r w:rsidRPr="00CE7D3E">
        <w:t>Robillard MP, Murphy GC. FEAT: A tool for locating, describing, and analyzing concerns in source code. In: Proceedings of the 25th International Conference on Software Engineering (ICSE 2003); 2003. p. 822–823.</w:t>
      </w:r>
    </w:p>
    <w:p w14:paraId="67558C7D" w14:textId="77777777" w:rsidR="002E55DF" w:rsidRPr="00CE7D3E" w:rsidRDefault="00000000">
      <w:pPr>
        <w:pStyle w:val="ListParagraph"/>
        <w:numPr>
          <w:ilvl w:val="0"/>
          <w:numId w:val="1"/>
        </w:numPr>
      </w:pPr>
      <w:r w:rsidRPr="00CE7D3E">
        <w:t>Poshyvanyk D, Gueheneuc YG, Marcus A, Antoniol G, Rajlich V. Feature location using probabilistic ranking of methods based on execution scenarios and information retrieval. IEEE Transactions on Software Engineering. 2007;33(6):420–432.</w:t>
      </w:r>
    </w:p>
    <w:p w14:paraId="57FB8BB3" w14:textId="77777777" w:rsidR="002E55DF" w:rsidRPr="00CE7D3E" w:rsidRDefault="00000000">
      <w:pPr>
        <w:pStyle w:val="ListParagraph"/>
        <w:numPr>
          <w:ilvl w:val="0"/>
          <w:numId w:val="1"/>
        </w:numPr>
      </w:pPr>
      <w:r w:rsidRPr="00CE7D3E">
        <w:t>Kersten M, Murphy GC. Using task context to improve programmer productivity. In: Proceedings of the 5th International Conference on Aspect-Oriented Software Development (AOSD 2006); 2006. p. 1–10.</w:t>
      </w:r>
    </w:p>
    <w:p w14:paraId="682B2845" w14:textId="77777777" w:rsidR="002E55DF" w:rsidRPr="00CE7D3E" w:rsidRDefault="00000000">
      <w:pPr>
        <w:pStyle w:val="ListParagraph"/>
        <w:numPr>
          <w:ilvl w:val="0"/>
          <w:numId w:val="1"/>
        </w:numPr>
      </w:pPr>
      <w:r w:rsidRPr="00CE7D3E">
        <w:t>Storey MD, Best C, Michaud J, Rayside D, Litoiu M, Musen M. SHriMP views: an interactive and customizable environment for software exploration. In: Proceedings of the 2003 CASCON; 2003. p. 1–10.</w:t>
      </w:r>
    </w:p>
    <w:p w14:paraId="5AB4BB87" w14:textId="77777777" w:rsidR="002E55DF" w:rsidRPr="00CE7D3E" w:rsidRDefault="00000000">
      <w:pPr>
        <w:pStyle w:val="ListParagraph"/>
        <w:numPr>
          <w:ilvl w:val="0"/>
          <w:numId w:val="1"/>
        </w:numPr>
      </w:pPr>
      <w:r w:rsidRPr="00CE7D3E">
        <w:t>Sillito J, Murphy GC, De Volder K. Questions programmers ask during software evolution tasks. In: Proceedings of the 14th ACM SIGSOFT International Symposium on Foundations of Software Engineering (FSE 2006); 2006. p. 23–34.</w:t>
      </w:r>
    </w:p>
    <w:p w14:paraId="628B096D" w14:textId="77777777" w:rsidR="002E55DF" w:rsidRPr="00CE7D3E" w:rsidRDefault="00000000">
      <w:pPr>
        <w:pStyle w:val="ListParagraph"/>
        <w:numPr>
          <w:ilvl w:val="0"/>
          <w:numId w:val="1"/>
        </w:numPr>
      </w:pPr>
      <w:r w:rsidRPr="00CE7D3E">
        <w:t>Salis C, Spinellis D. PyCG: Practical call graph generation in Python. In: Proceedings of the 43rd International Conference on Software Engineering (ICSE 2021); 2021. p. 1646–1657.</w:t>
      </w:r>
    </w:p>
    <w:p w14:paraId="0AF57D35" w14:textId="77777777" w:rsidR="002E55DF" w:rsidRPr="00CE7D3E" w:rsidRDefault="00000000">
      <w:pPr>
        <w:pStyle w:val="ListParagraph"/>
        <w:numPr>
          <w:ilvl w:val="0"/>
          <w:numId w:val="1"/>
        </w:numPr>
      </w:pPr>
      <w:r w:rsidRPr="00CE7D3E">
        <w:lastRenderedPageBreak/>
        <w:t>Georgakis P, Mitropoulos D, Spinellis D. JARVIS: Just-in-time call graph generation for Python. In: Proceedings of the 2023 IEEE/ACM International Conference on Mining Software Repositories (MSR 2023); 2023.</w:t>
      </w:r>
    </w:p>
    <w:p w14:paraId="06D10F3B" w14:textId="77777777" w:rsidR="002E55DF" w:rsidRPr="00CE7D3E" w:rsidRDefault="00000000">
      <w:pPr>
        <w:pStyle w:val="ListParagraph"/>
        <w:numPr>
          <w:ilvl w:val="0"/>
          <w:numId w:val="1"/>
        </w:numPr>
      </w:pPr>
      <w:r w:rsidRPr="00CE7D3E">
        <w:t>Erdős P, Sneed HM. Observations on the maintainability of large software systems. In: Proceedings of the 6th International Workshop on Program Comprehension (IWPC 1998); 1998. p. 184–193.</w:t>
      </w:r>
    </w:p>
    <w:p w14:paraId="1D420E05" w14:textId="77777777" w:rsidR="002E55DF" w:rsidRPr="00CE7D3E" w:rsidRDefault="00000000">
      <w:pPr>
        <w:pStyle w:val="ListParagraph"/>
        <w:numPr>
          <w:ilvl w:val="0"/>
          <w:numId w:val="1"/>
        </w:numPr>
      </w:pPr>
      <w:r w:rsidRPr="00CE7D3E">
        <w:t>Ko AJ, Aung H, Myers BA. Eliciting design requirements for maintenance-oriented IDEs: a detailed study of corrective and perfective maintenance tasks. In: Proceedings of the 27th International Conference on Software Engineering (ICSE 2005); 2005. p. 126–135.</w:t>
      </w:r>
    </w:p>
    <w:p w14:paraId="0A20A984" w14:textId="77777777" w:rsidR="002E55DF" w:rsidRPr="00CE7D3E" w:rsidRDefault="00000000">
      <w:pPr>
        <w:pStyle w:val="ListParagraph"/>
        <w:numPr>
          <w:ilvl w:val="0"/>
          <w:numId w:val="1"/>
        </w:numPr>
      </w:pPr>
      <w:r w:rsidRPr="00CE7D3E">
        <w:t>Cornelissen B, Zaidman A, van Deursen A, van Rompaey B. Execution trace analysis through massive sequence and circular bundle views. In: Proceedings of the 17th International Conference on Program Comprehension (ICPC 2009); 2009. p. 68–77.</w:t>
      </w:r>
    </w:p>
    <w:p w14:paraId="2213DC4F" w14:textId="77777777" w:rsidR="002E55DF" w:rsidRPr="00CE7D3E" w:rsidRDefault="00000000">
      <w:pPr>
        <w:pStyle w:val="ListParagraph"/>
        <w:numPr>
          <w:ilvl w:val="0"/>
          <w:numId w:val="1"/>
        </w:numPr>
      </w:pPr>
      <w:r w:rsidRPr="00CE7D3E">
        <w:t>Krüger J, Mukelabai M, Gu W, Shen H, Hebig R, Berger T. Towards the comprehension of program comprehension in feature-oriented software development. In: Proceedings of the 27th ACM Joint European Software Engineering Conference and Symposium on the Foundations of Software Engineering (ESEC/FSE 2019); 2019. p. 493–503.</w:t>
      </w:r>
    </w:p>
    <w:p w14:paraId="6EF794BE" w14:textId="77777777" w:rsidR="002E55DF" w:rsidRPr="00CE7D3E" w:rsidRDefault="00000000">
      <w:pPr>
        <w:pStyle w:val="ListParagraph"/>
        <w:numPr>
          <w:ilvl w:val="0"/>
          <w:numId w:val="1"/>
        </w:numPr>
      </w:pPr>
      <w:r w:rsidRPr="00CE7D3E">
        <w:t>Dit B, Revelle M, Gethers M, Poshyvanyk D. Feature location in source code: a taxonomy and survey. Journal of Software: Evolution and Process. 2013;25(1):53–95.</w:t>
      </w:r>
    </w:p>
    <w:p w14:paraId="2B123942" w14:textId="77777777" w:rsidR="002E55DF" w:rsidRPr="00CE7D3E" w:rsidRDefault="00000000">
      <w:pPr>
        <w:pStyle w:val="ListParagraph"/>
        <w:numPr>
          <w:ilvl w:val="0"/>
          <w:numId w:val="1"/>
        </w:numPr>
      </w:pPr>
      <w:r w:rsidRPr="00CE7D3E">
        <w:t>Yamaguchi Y, Golde N, Arp D, Rieck K. Modeling and discovering vulnerabilities with code property graphs. In: Proceedings of the 2014 IEEE Symposium on Security and Privacy (IEEE S&amp;P 2014); 2014. p. 590–604.</w:t>
      </w:r>
    </w:p>
    <w:p w14:paraId="752B5298" w14:textId="77777777" w:rsidR="002E55DF" w:rsidRPr="00CE7D3E" w:rsidRDefault="00000000">
      <w:pPr>
        <w:pStyle w:val="ListParagraph"/>
        <w:numPr>
          <w:ilvl w:val="0"/>
          <w:numId w:val="1"/>
        </w:numPr>
      </w:pPr>
      <w:r w:rsidRPr="00CE7D3E">
        <w:t>Lengauer T, Tarjan RE. A fast algorithm for finding dominators in a flowgraph. ACM Transactions on Programming Languages and Systems. 1979;1(1):121–141.</w:t>
      </w:r>
    </w:p>
    <w:p w14:paraId="1A0C8536" w14:textId="77777777" w:rsidR="002E55DF" w:rsidRPr="00CE7D3E" w:rsidRDefault="00000000">
      <w:pPr>
        <w:pStyle w:val="ListParagraph"/>
        <w:numPr>
          <w:ilvl w:val="0"/>
          <w:numId w:val="1"/>
        </w:numPr>
      </w:pPr>
      <w:r w:rsidRPr="00CE7D3E">
        <w:t>Traag VA, Waltman L, van Eck NJ. From Louvain to Leiden: guaranteeing well-connected communities. Scientific Reports. 2019;9:5233.</w:t>
      </w:r>
    </w:p>
    <w:p w14:paraId="6D5F22FC" w14:textId="77777777" w:rsidR="002E55DF" w:rsidRPr="00CE7D3E" w:rsidRDefault="00000000">
      <w:pPr>
        <w:pStyle w:val="ListParagraph"/>
        <w:numPr>
          <w:ilvl w:val="0"/>
          <w:numId w:val="1"/>
        </w:numPr>
      </w:pPr>
      <w:r w:rsidRPr="00CE7D3E">
        <w:t>Horwitz S, Reps T, Binkley D. Interprocedural slicing using dependence graphs. In: Proceedings of the ACM SIGPLAN 1988 Conference on Programming Language Design and Implementation (PLDI 1988); 1988. p. 35–46.</w:t>
      </w:r>
    </w:p>
    <w:p w14:paraId="75CE0A7D" w14:textId="77777777" w:rsidR="002E55DF" w:rsidRPr="00CE7D3E" w:rsidRDefault="00000000">
      <w:pPr>
        <w:pStyle w:val="ListParagraph"/>
        <w:numPr>
          <w:ilvl w:val="0"/>
          <w:numId w:val="1"/>
        </w:numPr>
      </w:pPr>
      <w:r w:rsidRPr="00CE7D3E">
        <w:t>Binkley D, Gallagher KM. Program slicing. In: Yovits MC, editor. Advances in Computers. Vol. 43. San Diego: Academic Press; 1996. p. 1–50.</w:t>
      </w:r>
    </w:p>
    <w:p w14:paraId="7C7561A8" w14:textId="77777777" w:rsidR="002E55DF" w:rsidRDefault="00000000">
      <w:pPr>
        <w:pStyle w:val="ListParagraph"/>
        <w:numPr>
          <w:ilvl w:val="0"/>
          <w:numId w:val="1"/>
        </w:numPr>
      </w:pPr>
      <w:r w:rsidRPr="00CE7D3E">
        <w:t>Weiser M. Program slicing. IEEE Transactions on Software Engineering. 1984;10(4):352–357.</w:t>
      </w:r>
    </w:p>
    <w:p w14:paraId="5E395EB6" w14:textId="77777777" w:rsidR="00DC4BBD" w:rsidRDefault="00DC4BBD" w:rsidP="00923B22"/>
    <w:p w14:paraId="45149B06" w14:textId="428C0FEB" w:rsidR="00DC4BBD" w:rsidRDefault="00DC4BBD" w:rsidP="00923B22">
      <w:r>
        <w:br w:type="page"/>
      </w:r>
    </w:p>
    <w:p w14:paraId="4EFCCF43" w14:textId="6C2EE3C2" w:rsidR="00EE1942" w:rsidRDefault="00EE1942" w:rsidP="00EB18EC">
      <w:r>
        <w:lastRenderedPageBreak/>
        <w:t>FOR READING:</w:t>
      </w:r>
    </w:p>
    <w:p w14:paraId="73010C35" w14:textId="77777777" w:rsidR="00EE1942" w:rsidRDefault="00EE1942" w:rsidP="00EB18EC"/>
    <w:p w14:paraId="5FF64C94" w14:textId="53A81A2D" w:rsidR="00EB18EC" w:rsidRDefault="00EB18EC" w:rsidP="00EB18EC">
      <w:r w:rsidRPr="003A11A4">
        <w:t xml:space="preserve">Joern processes the target codebase at load time, allowing </w:t>
      </w:r>
      <w:r>
        <w:t>subsequent</w:t>
      </w:r>
      <w:r w:rsidRPr="003A11A4">
        <w:t xml:space="preserve"> query </w:t>
      </w:r>
    </w:p>
    <w:p w14:paraId="06E4A748" w14:textId="77777777" w:rsidR="00EB18EC" w:rsidRDefault="00EB18EC" w:rsidP="00EB18EC">
      <w:r>
        <w:t>There are currently multiple other tools that can do the same:</w:t>
      </w:r>
    </w:p>
    <w:p w14:paraId="0CF21CA6" w14:textId="77777777" w:rsidR="00EB18EC" w:rsidRDefault="00EB18EC">
      <w:pPr>
        <w:pStyle w:val="ListParagraph"/>
        <w:numPr>
          <w:ilvl w:val="0"/>
          <w:numId w:val="3"/>
        </w:numPr>
      </w:pPr>
      <w:r>
        <w:t xml:space="preserve">IBM’s WALA provides an explicit InterproceduralCFG and an ExplodedInterproceduralCFG. It constructs a “supergraph” by connecting the CFGs of individual methods using: call-to-entry edges; callee-exit-to-return edges; call-to-return edges; exceptional-return edges; call targets supplied by a context-sensitive call graph. Its nodes are </w:t>
      </w:r>
      <w:r>
        <w:rPr>
          <w:rStyle w:val="HTMLCode"/>
          <w:rFonts w:eastAsia="Arial"/>
        </w:rPr>
        <w:t>BasicBlockInContext</w:t>
      </w:r>
      <w:r>
        <w:t xml:space="preserve"> objects, meaning that method blocks can be associated with calling contexts rather than represented only once globally. This is conceptually close to FlowMap’s attempt to preserve call-site-specific behaviour.</w:t>
      </w:r>
    </w:p>
    <w:p w14:paraId="3F41B537" w14:textId="77777777" w:rsidR="00EB18EC" w:rsidRDefault="00EB18EC">
      <w:pPr>
        <w:pStyle w:val="ListParagraph"/>
        <w:numPr>
          <w:ilvl w:val="0"/>
          <w:numId w:val="3"/>
        </w:numPr>
      </w:pPr>
      <w:r>
        <w:t>Soot provides JimpleBasedInterproceduralCFG, which connects method-level CFGs using a call graph. Its API supports queries such as whether a statement is a call; which methods a call may invoke; which statements are method exits; which return sites correspond to a call; which callers reach a method. Soot primarily provides the interprocedural representation as infrastructure for program analyses, especially IFDS/IDE data-flow analysis. Its successor, SootUp, similarly supports call-graph construction and interprocedural data-flow analysis.</w:t>
      </w:r>
    </w:p>
    <w:p w14:paraId="56D1DF90" w14:textId="77777777" w:rsidR="00EB18EC" w:rsidRDefault="00EB18EC">
      <w:pPr>
        <w:pStyle w:val="ListParagraph"/>
        <w:numPr>
          <w:ilvl w:val="0"/>
          <w:numId w:val="3"/>
        </w:numPr>
      </w:pPr>
    </w:p>
    <w:p w14:paraId="4C7A7652" w14:textId="77777777" w:rsidR="00EB18EC" w:rsidRDefault="00EB18EC" w:rsidP="00EB18EC">
      <w:r>
        <w:t>Joern already provides: method-level CFGs; call sites and callee relationships; dominance and post-dominance; control dependence; data-flow information. However, its exported CFG representation is normally method-scoped. Joern exposes the information needed to traverse from calls to methods, but FlowMap performs additional work to construct a presentation-oriented, operation-specific interprocedural representation. Joern CFG operations, Joern call traversals, Joern graph export Joern also supports interprocedural data-flow slicing, but that is different from constructing a navigable operational CFG.</w:t>
      </w:r>
    </w:p>
    <w:p w14:paraId="111A0DEB" w14:textId="77777777" w:rsidR="00EB18EC" w:rsidRPr="003A11A4" w:rsidRDefault="00EB18EC" w:rsidP="00EB18EC">
      <w:r w:rsidRPr="003A11A4">
        <w:t>Joern offers a particularly useful property for FlowMap: several representations are available in one extensible graph.</w:t>
      </w:r>
    </w:p>
    <w:p w14:paraId="2F94B9F4" w14:textId="77777777" w:rsidR="00EB18EC" w:rsidRPr="003A11A4" w:rsidRDefault="00EB18EC" w:rsidP="00EB18EC">
      <w:r w:rsidRPr="003A11A4">
        <w:t>From the same source-level entity, you can move between:</w:t>
      </w:r>
    </w:p>
    <w:p w14:paraId="77AE875A" w14:textId="77777777" w:rsidR="00EB18EC" w:rsidRPr="003A11A4" w:rsidRDefault="00EB18EC">
      <w:pPr>
        <w:pStyle w:val="ListParagraph"/>
        <w:numPr>
          <w:ilvl w:val="0"/>
          <w:numId w:val="4"/>
        </w:numPr>
      </w:pPr>
      <w:r w:rsidRPr="003A11A4">
        <w:t>AST containment;</w:t>
      </w:r>
    </w:p>
    <w:p w14:paraId="7D8B6CFF" w14:textId="77777777" w:rsidR="00EB18EC" w:rsidRPr="003A11A4" w:rsidRDefault="00EB18EC">
      <w:pPr>
        <w:pStyle w:val="ListParagraph"/>
        <w:numPr>
          <w:ilvl w:val="0"/>
          <w:numId w:val="4"/>
        </w:numPr>
      </w:pPr>
      <w:r w:rsidRPr="003A11A4">
        <w:t>call sites;</w:t>
      </w:r>
    </w:p>
    <w:p w14:paraId="68E162A7" w14:textId="77777777" w:rsidR="00EB18EC" w:rsidRPr="003A11A4" w:rsidRDefault="00EB18EC">
      <w:pPr>
        <w:pStyle w:val="ListParagraph"/>
        <w:numPr>
          <w:ilvl w:val="0"/>
          <w:numId w:val="4"/>
        </w:numPr>
      </w:pPr>
      <w:r w:rsidRPr="003A11A4">
        <w:t>method definitions;</w:t>
      </w:r>
    </w:p>
    <w:p w14:paraId="29928FCA" w14:textId="77777777" w:rsidR="00EB18EC" w:rsidRPr="003A11A4" w:rsidRDefault="00EB18EC">
      <w:pPr>
        <w:pStyle w:val="ListParagraph"/>
        <w:numPr>
          <w:ilvl w:val="0"/>
          <w:numId w:val="4"/>
        </w:numPr>
      </w:pPr>
      <w:r w:rsidRPr="003A11A4">
        <w:t>control flow;</w:t>
      </w:r>
    </w:p>
    <w:p w14:paraId="76A2FA2B" w14:textId="77777777" w:rsidR="00EB18EC" w:rsidRPr="003A11A4" w:rsidRDefault="00EB18EC">
      <w:pPr>
        <w:pStyle w:val="ListParagraph"/>
        <w:numPr>
          <w:ilvl w:val="0"/>
          <w:numId w:val="4"/>
        </w:numPr>
      </w:pPr>
      <w:r w:rsidRPr="003A11A4">
        <w:t>control structures;</w:t>
      </w:r>
    </w:p>
    <w:p w14:paraId="65642FE4" w14:textId="77777777" w:rsidR="00EB18EC" w:rsidRPr="003A11A4" w:rsidRDefault="00EB18EC">
      <w:pPr>
        <w:pStyle w:val="ListParagraph"/>
        <w:numPr>
          <w:ilvl w:val="0"/>
          <w:numId w:val="4"/>
        </w:numPr>
      </w:pPr>
      <w:r w:rsidRPr="003A11A4">
        <w:t>type information;</w:t>
      </w:r>
    </w:p>
    <w:p w14:paraId="4F8E29CD" w14:textId="77777777" w:rsidR="00EB18EC" w:rsidRPr="003A11A4" w:rsidRDefault="00EB18EC">
      <w:pPr>
        <w:pStyle w:val="ListParagraph"/>
        <w:numPr>
          <w:ilvl w:val="0"/>
          <w:numId w:val="4"/>
        </w:numPr>
      </w:pPr>
      <w:r w:rsidRPr="003A11A4">
        <w:t>dominance and post-dominance;</w:t>
      </w:r>
    </w:p>
    <w:p w14:paraId="1BE66D80" w14:textId="77777777" w:rsidR="00EB18EC" w:rsidRPr="003A11A4" w:rsidRDefault="00EB18EC">
      <w:pPr>
        <w:pStyle w:val="ListParagraph"/>
        <w:numPr>
          <w:ilvl w:val="0"/>
          <w:numId w:val="4"/>
        </w:numPr>
      </w:pPr>
      <w:r w:rsidRPr="003A11A4">
        <w:t>data-flow evidence;</w:t>
      </w:r>
    </w:p>
    <w:p w14:paraId="72037AAC" w14:textId="77777777" w:rsidR="00EB18EC" w:rsidRPr="003A11A4" w:rsidRDefault="00EB18EC">
      <w:pPr>
        <w:pStyle w:val="ListParagraph"/>
        <w:numPr>
          <w:ilvl w:val="0"/>
          <w:numId w:val="4"/>
        </w:numPr>
      </w:pPr>
      <w:r w:rsidRPr="003A11A4">
        <w:t>source locations.</w:t>
      </w:r>
    </w:p>
    <w:p w14:paraId="0A861B03" w14:textId="77777777" w:rsidR="00EB18EC" w:rsidRPr="003A11A4" w:rsidRDefault="00EB18EC" w:rsidP="00EB18EC">
      <w:r w:rsidRPr="003A11A4">
        <w:t>That is valuable because FlowMap is not only calculating reachability. It also needs:</w:t>
      </w:r>
    </w:p>
    <w:p w14:paraId="55C70599" w14:textId="77777777" w:rsidR="00EB18EC" w:rsidRPr="003A11A4" w:rsidRDefault="00EB18EC">
      <w:pPr>
        <w:pStyle w:val="ListParagraph"/>
        <w:numPr>
          <w:ilvl w:val="0"/>
          <w:numId w:val="5"/>
        </w:numPr>
      </w:pPr>
      <w:r w:rsidRPr="003A11A4">
        <w:t>source-level call text;</w:t>
      </w:r>
    </w:p>
    <w:p w14:paraId="4F2EB1AC" w14:textId="77777777" w:rsidR="00EB18EC" w:rsidRPr="003A11A4" w:rsidRDefault="00EB18EC">
      <w:pPr>
        <w:pStyle w:val="ListParagraph"/>
        <w:numPr>
          <w:ilvl w:val="0"/>
          <w:numId w:val="5"/>
        </w:numPr>
      </w:pPr>
      <w:r w:rsidRPr="003A11A4">
        <w:t>containing classes and methods;</w:t>
      </w:r>
    </w:p>
    <w:p w14:paraId="4D62ED53" w14:textId="77777777" w:rsidR="00EB18EC" w:rsidRPr="003A11A4" w:rsidRDefault="00EB18EC">
      <w:pPr>
        <w:pStyle w:val="ListParagraph"/>
        <w:numPr>
          <w:ilvl w:val="0"/>
          <w:numId w:val="5"/>
        </w:numPr>
      </w:pPr>
      <w:r w:rsidRPr="003A11A4">
        <w:t>receiver and argument evidence;</w:t>
      </w:r>
    </w:p>
    <w:p w14:paraId="67375AD2" w14:textId="77777777" w:rsidR="00EB18EC" w:rsidRPr="003A11A4" w:rsidRDefault="00EB18EC">
      <w:pPr>
        <w:pStyle w:val="ListParagraph"/>
        <w:numPr>
          <w:ilvl w:val="0"/>
          <w:numId w:val="5"/>
        </w:numPr>
      </w:pPr>
      <w:r w:rsidRPr="003A11A4">
        <w:t>control-structure information;</w:t>
      </w:r>
    </w:p>
    <w:p w14:paraId="51A42A0B" w14:textId="77777777" w:rsidR="00EB18EC" w:rsidRPr="003A11A4" w:rsidRDefault="00EB18EC">
      <w:pPr>
        <w:pStyle w:val="ListParagraph"/>
        <w:numPr>
          <w:ilvl w:val="0"/>
          <w:numId w:val="5"/>
        </w:numPr>
      </w:pPr>
      <w:r w:rsidRPr="003A11A4">
        <w:t>semantic documents for topics;</w:t>
      </w:r>
    </w:p>
    <w:p w14:paraId="21EDB639" w14:textId="77777777" w:rsidR="00EB18EC" w:rsidRPr="003A11A4" w:rsidRDefault="00EB18EC">
      <w:pPr>
        <w:pStyle w:val="ListParagraph"/>
        <w:numPr>
          <w:ilvl w:val="0"/>
          <w:numId w:val="5"/>
        </w:numPr>
      </w:pPr>
      <w:r w:rsidRPr="003A11A4">
        <w:t>features for phase discovery;</w:t>
      </w:r>
    </w:p>
    <w:p w14:paraId="37747476" w14:textId="77777777" w:rsidR="00EB18EC" w:rsidRPr="003A11A4" w:rsidRDefault="00EB18EC">
      <w:pPr>
        <w:pStyle w:val="ListParagraph"/>
        <w:numPr>
          <w:ilvl w:val="0"/>
          <w:numId w:val="5"/>
        </w:numPr>
      </w:pPr>
      <w:r w:rsidRPr="003A11A4">
        <w:t>provenance linking visual nodes back to code.</w:t>
      </w:r>
    </w:p>
    <w:p w14:paraId="09A49ED9" w14:textId="77777777" w:rsidR="00EB18EC" w:rsidRPr="003A11A4" w:rsidRDefault="00EB18EC" w:rsidP="00EB18EC">
      <w:r w:rsidRPr="003A11A4">
        <w:lastRenderedPageBreak/>
        <w:t>With WALA or Soot, some of these relationships would still exist, but you might need to combine multiple APIs or reconstruct source-level information from an intermediate representation.</w:t>
      </w:r>
    </w:p>
    <w:p w14:paraId="0B6EA55B" w14:textId="77777777" w:rsidR="00EB18EC" w:rsidRPr="003A11A4" w:rsidRDefault="00EB18EC" w:rsidP="00EB18EC">
      <w:r w:rsidRPr="003A11A4">
        <w:t>Joern also supports multiple source languages through a common CPG schema. Even though the thesis implementation is Java-specific, that gives the architecture a more credible extension route than tightly coupling every downstream stage to Jimple or WALA’s SSA form. You should describe this as potential extensibility, not claim that FlowMap is already language-agnostic.</w:t>
      </w:r>
    </w:p>
    <w:p w14:paraId="2ECA4237" w14:textId="77777777" w:rsidR="00EB18EC" w:rsidRPr="003A11A4" w:rsidRDefault="00EB18EC" w:rsidP="00EB18EC">
      <w:commentRangeStart w:id="60"/>
      <w:r w:rsidRPr="003A11A4">
        <w:t>WALA and Soot were viable alternatives because both provide mature Java call-graph and interprocedural control-flow infrastructure. WALA offers context-sensitive interprocedural CFGs directly, while Soot provides an established intermediate representation and interprocedural analysis ecosystem. Joern was selected because FlowMap requires more than an ICFG: its topic, phase, structural-recovery, and visualisation pipelines draw on syntax, calls, types, control structure, source locations, and data-flow evidence. Joern’s Code Property Graph exposes these forms of information through a unified, source-linked representation. The trade-off is that Joern’s CFGs are primarily method-scoped, requiring FlowMap to construct its own operation-specific interprocedural representation.</w:t>
      </w:r>
      <w:commentRangeEnd w:id="60"/>
      <w:r w:rsidRPr="003A11A4">
        <w:rPr>
          <w:rStyle w:val="CommentReference"/>
          <w:sz w:val="22"/>
          <w:szCs w:val="22"/>
        </w:rPr>
        <w:commentReference w:id="60"/>
      </w:r>
    </w:p>
    <w:p w14:paraId="205B0DA0" w14:textId="77777777" w:rsidR="00EB18EC" w:rsidRDefault="00EB18EC" w:rsidP="00EB18EC">
      <w:pPr>
        <w:pStyle w:val="Heading3"/>
      </w:pPr>
    </w:p>
    <w:p w14:paraId="074CAA42" w14:textId="77777777" w:rsidR="00243B4E" w:rsidRDefault="00243B4E" w:rsidP="00243B4E">
      <w:pPr>
        <w:pStyle w:val="Heading3"/>
      </w:pPr>
      <w:r>
        <w:t>2.4.3.1  Latent Dirichlet Allocation (LDA)</w:t>
      </w:r>
    </w:p>
    <w:p w14:paraId="232C5AE1" w14:textId="77777777" w:rsidR="00243B4E" w:rsidRDefault="00243B4E" w:rsidP="00243B4E">
      <w:r>
        <w:t xml:space="preserve">Latent Dirichlet Allocation is a probabilistic generative topic model introduced by Blei, Ng and Jordan (2003) </w:t>
      </w:r>
      <w:r w:rsidRPr="00044F82">
        <w:rPr>
          <w:color w:val="C00000"/>
        </w:rPr>
        <w:t>[citation]</w:t>
      </w:r>
      <w:r>
        <w:t>. It represents each document as a mixture of latent topics and each topic as a probability distribution over the vocabulary. Documents can therefore contain multiple topics in different proportions rather than being assigned directly to a single group.</w:t>
      </w:r>
    </w:p>
    <w:p w14:paraId="77A7265A" w14:textId="77777777" w:rsidR="00243B4E" w:rsidRDefault="00243B4E" w:rsidP="00243B4E">
      <w:r>
        <w:t>LDA receives documents in a bag-of-words representation containing the frequency of each term. Word order, grammar and the positions of terms within a document are discarded. The model assumes that documents concerning similar subjects exhibit recurring patterns of vocabulary, from which their underlying topic structure can be inferred.</w:t>
      </w:r>
    </w:p>
    <w:p w14:paraId="627748DF" w14:textId="77777777" w:rsidR="00243B4E" w:rsidRDefault="00243B4E" w:rsidP="00243B4E">
      <w:r>
        <w:t>Two principal probability distributions are estimated:</w:t>
      </w:r>
    </w:p>
    <w:p w14:paraId="15338EB9" w14:textId="77777777" w:rsidR="00243B4E" w:rsidRPr="00DC4BBD" w:rsidRDefault="00243B4E" w:rsidP="00243B4E">
      <w:pPr>
        <w:pStyle w:val="ListParagraph"/>
      </w:pPr>
      <w:r>
        <w:t xml:space="preserve">The </w:t>
      </w:r>
      <w:r w:rsidRPr="00DC4BBD">
        <w:t xml:space="preserve">topic–word distribution, </w:t>
      </w:r>
      <m:oMath>
        <m:sSub>
          <m:sSubPr>
            <m:ctrlPr>
              <w:rPr>
                <w:rFonts w:ascii="Cambria Math" w:hAnsi="Cambria Math"/>
              </w:rPr>
            </m:ctrlPr>
          </m:sSubPr>
          <m:e>
            <m:r>
              <w:rPr>
                <w:rFonts w:ascii="Cambria Math" w:hAnsi="Cambria Math"/>
              </w:rPr>
              <m:t>ϕ</m:t>
            </m:r>
          </m:e>
          <m:sub>
            <m:r>
              <w:rPr>
                <w:rFonts w:ascii="Cambria Math" w:hAnsi="Cambria Math"/>
              </w:rPr>
              <m:t>k</m:t>
            </m:r>
          </m:sub>
        </m:sSub>
      </m:oMath>
      <w:r w:rsidRPr="00DC4BBD">
        <w:t xml:space="preserve">, represents the probability of each word occurring within topic </w:t>
      </w:r>
      <m:oMath>
        <m:r>
          <w:rPr>
            <w:rFonts w:ascii="Cambria Math" w:hAnsi="Cambria Math"/>
          </w:rPr>
          <m:t>k</m:t>
        </m:r>
      </m:oMath>
      <w:r w:rsidRPr="00DC4BBD">
        <w:t>.</w:t>
      </w:r>
    </w:p>
    <w:p w14:paraId="75F6FE69" w14:textId="77777777" w:rsidR="00243B4E" w:rsidRDefault="00243B4E" w:rsidP="00243B4E">
      <w:pPr>
        <w:pStyle w:val="ListParagraph"/>
        <w:spacing w:after="120"/>
        <w:ind w:left="714" w:hanging="357"/>
      </w:pPr>
      <w:r w:rsidRPr="00DC4BBD">
        <w:t>The document</w:t>
      </w:r>
      <w:r>
        <w:t xml:space="preserve">–topic distribution, </w:t>
      </w:r>
      <m:oMath>
        <m:sSub>
          <m:sSubPr>
            <m:ctrlPr>
              <w:rPr>
                <w:rFonts w:ascii="Cambria Math" w:hAnsi="Cambria Math"/>
                <w:i/>
              </w:rPr>
            </m:ctrlPr>
          </m:sSubPr>
          <m:e>
            <m:r>
              <w:rPr>
                <w:rFonts w:ascii="Cambria Math" w:hAnsi="Cambria Math"/>
              </w:rPr>
              <m:t>θ</m:t>
            </m:r>
          </m:e>
          <m:sub>
            <m:r>
              <w:rPr>
                <w:rFonts w:ascii="Cambria Math" w:hAnsi="Cambria Math"/>
              </w:rPr>
              <m:t>d</m:t>
            </m:r>
          </m:sub>
        </m:sSub>
      </m:oMath>
      <w:r>
        <w:t xml:space="preserve">, represents the proportion of each topic within document </w:t>
      </w:r>
      <m:oMath>
        <m:r>
          <w:rPr>
            <w:rFonts w:ascii="Cambria Math" w:hAnsi="Cambria Math"/>
          </w:rPr>
          <m:t>d</m:t>
        </m:r>
      </m:oMath>
      <w:r>
        <w:t>.</w:t>
      </w:r>
    </w:p>
    <w:p w14:paraId="1F8AEC9F" w14:textId="77777777" w:rsidR="00243B4E" w:rsidRDefault="00243B4E" w:rsidP="00243B4E">
      <w:r>
        <w:t>The assumed generative process first draws a topic distribution for each document. For every word position in that document, a topic is sampled from the document–topic distribution, after which a word is sampled from the selected topic’s word distribution. Model training reverses this hypothetical process: the observed words are used to infer tentative associations between word occurrences and topics, then jointly updates the word distribution of each topic and the topic proportions of each document.</w:t>
      </w:r>
    </w:p>
    <w:p w14:paraId="2FA44796" w14:textId="77777777" w:rsidR="00243B4E" w:rsidRDefault="00243B4E" w:rsidP="00243B4E">
      <w:r>
        <w:t>The number of topics must normally be specified before training. The model then estimates the probability that each document belongs to each of these topics. Where a single assignment is required, a document may be assigned to its highest-probability topic. This conversion produces a hard partition but discards information about secondary topics contained in the original document–topic distribution.</w:t>
      </w:r>
    </w:p>
    <w:p w14:paraId="4C5B0555" w14:textId="77777777" w:rsidR="00243B4E" w:rsidRDefault="00243B4E" w:rsidP="00243B4E">
      <w:r>
        <w:lastRenderedPageBreak/>
        <w:t>LDA does not automatically produce descriptive names for its topics. Instead, topics are normally presented using the words with the highest probabilities under their topic–word distributions. Their meaning must subsequently be interpreted by a labelling procedure.</w:t>
      </w:r>
    </w:p>
    <w:p w14:paraId="5AE85E6D" w14:textId="77777777" w:rsidR="00243B4E" w:rsidRDefault="00243B4E" w:rsidP="00243B4E">
      <w:r>
        <w:t>The probabilistic representation makes LDA relatively interpretable, but its effectiveness depends on the corpus and model configuration. The required number of topics may not be known in advance, while the inferred topics can vary with the prior parameters, inference procedure and random initialisation (Agrawal et al., 2018). Moreover, the bag-of-words assumption ignores word order and syntactic relationships (Wallach, 2006). LDA consequently models semantic similarity indirectly through word co-occurrence rather than through an explicit representation of contextual meaning.</w:t>
      </w:r>
    </w:p>
    <w:p w14:paraId="1F7B5F8E" w14:textId="77777777" w:rsidR="00243B4E" w:rsidRDefault="00243B4E" w:rsidP="00243B4E">
      <w:pPr>
        <w:pStyle w:val="Heading3"/>
      </w:pPr>
      <w:r>
        <w:t>2.4.3.2  Latent Semantic Indexing (LSI)</w:t>
      </w:r>
    </w:p>
    <w:p w14:paraId="5B0D89E6" w14:textId="77777777" w:rsidR="00243B4E" w:rsidRDefault="00243B4E" w:rsidP="00243B4E">
      <w:r>
        <w:t>Latent Semantic Indexing was introduced as a method for identifying higher-order associations between terms and documents (Deerwester et al., 1990). LSI begins with a numerical term–document representation and projects it into a lower-dimensional latent space. Documents can then be clustered according to their positions in this space.</w:t>
      </w:r>
    </w:p>
    <w:p w14:paraId="3170290D" w14:textId="77777777" w:rsidR="00243B4E" w:rsidRPr="00DC4BBD" w:rsidRDefault="00243B4E" w:rsidP="00243B4E">
      <w:r w:rsidRPr="00DC4BBD">
        <w:t>TF–IDF representation</w:t>
      </w:r>
    </w:p>
    <w:p w14:paraId="36E3B229" w14:textId="77777777" w:rsidR="00243B4E" w:rsidRDefault="00243B4E" w:rsidP="00243B4E">
      <w:r>
        <w:t>LSI is commonly applied to a term–document matrix weighted using term frequency–inverse document frequency (TF–IDF). During preprocessing, the documents are transformed into a large, sparse matrix in which each dimension corresponds to a unique term in the corpus and each document is represented by its term weights. TF–IDF increases the importance of terms that occur frequently within a particular document but are comparatively uncommon across the complete corpus</w:t>
      </w:r>
      <w:r w:rsidRPr="00DC4BBD">
        <w:rPr>
          <w:color w:val="000000" w:themeColor="text1"/>
        </w:rPr>
        <w:t>. Such terms are considered more useful for distinguishing the document’s subject from those of other documents.</w:t>
      </w:r>
    </w:p>
    <w:p w14:paraId="5836B1F3" w14:textId="77777777" w:rsidR="00243B4E" w:rsidRDefault="00243B4E" w:rsidP="00243B4E">
      <w:r>
        <w:t>A general form of the weighting is:</w:t>
      </w:r>
    </w:p>
    <w:p w14:paraId="45559610" w14:textId="77777777" w:rsidR="00243B4E" w:rsidRDefault="00243B4E" w:rsidP="00243B4E">
      <m:oMathPara>
        <m:oMath>
          <m:func>
            <m:funcPr>
              <m:ctrlPr>
                <w:rPr>
                  <w:rFonts w:ascii="Cambria Math" w:hAnsi="Cambria Math"/>
                </w:rPr>
              </m:ctrlPr>
            </m:funcPr>
            <m:fName>
              <m:r>
                <m:rPr>
                  <m:sty m:val="p"/>
                </m:rPr>
                <w:rPr>
                  <w:rFonts w:ascii="Cambria Math" w:hAnsi="Cambria Math"/>
                </w:rPr>
                <m:t>tfidf</m:t>
              </m:r>
            </m:fName>
            <m:e>
              <m:d>
                <m:dPr>
                  <m:ctrlPr>
                    <w:rPr>
                      <w:rFonts w:ascii="Cambria Math" w:hAnsi="Cambria Math"/>
                    </w:rPr>
                  </m:ctrlPr>
                </m:dPr>
                <m:e>
                  <m:r>
                    <w:rPr>
                      <w:rFonts w:ascii="Cambria Math" w:hAnsi="Cambria Math"/>
                    </w:rPr>
                    <m:t>t,d</m:t>
                  </m:r>
                </m:e>
              </m:d>
            </m:e>
          </m:func>
          <m:r>
            <w:rPr>
              <w:rFonts w:ascii="Cambria Math" w:hAnsi="Cambria Math"/>
            </w:rPr>
            <m:t>=</m:t>
          </m:r>
          <m:func>
            <m:funcPr>
              <m:ctrlPr>
                <w:rPr>
                  <w:rFonts w:ascii="Cambria Math" w:hAnsi="Cambria Math"/>
                </w:rPr>
              </m:ctrlPr>
            </m:funcPr>
            <m:fName>
              <m:r>
                <m:rPr>
                  <m:sty m:val="p"/>
                </m:rPr>
                <w:rPr>
                  <w:rFonts w:ascii="Cambria Math" w:hAnsi="Cambria Math"/>
                </w:rPr>
                <m:t>tf</m:t>
              </m:r>
            </m:fName>
            <m:e>
              <m:d>
                <m:dPr>
                  <m:ctrlPr>
                    <w:rPr>
                      <w:rFonts w:ascii="Cambria Math" w:hAnsi="Cambria Math"/>
                    </w:rPr>
                  </m:ctrlPr>
                </m:dPr>
                <m:e>
                  <m:r>
                    <w:rPr>
                      <w:rFonts w:ascii="Cambria Math" w:hAnsi="Cambria Math"/>
                    </w:rPr>
                    <m:t>t,d</m:t>
                  </m:r>
                </m:e>
              </m:d>
            </m:e>
          </m:func>
          <m:func>
            <m:funcPr>
              <m:ctrlPr>
                <w:rPr>
                  <w:rFonts w:ascii="Cambria Math" w:hAnsi="Cambria Math"/>
                </w:rPr>
              </m:ctrlPr>
            </m:funcPr>
            <m:fName>
              <m:r>
                <m:rPr>
                  <m:sty m:val="p"/>
                </m:rPr>
                <w:rPr>
                  <w:rFonts w:ascii="Cambria Math" w:hAnsi="Cambria Math"/>
                </w:rPr>
                <m:t>log</m:t>
              </m:r>
            </m:fName>
            <m:e>
              <m:d>
                <m:dPr>
                  <m:ctrlPr>
                    <w:rPr>
                      <w:rFonts w:ascii="Cambria Math" w:hAnsi="Cambria Math"/>
                    </w:rPr>
                  </m:ctrlPr>
                </m:dPr>
                <m:e>
                  <m:f>
                    <m:fPr>
                      <m:ctrlPr>
                        <w:rPr>
                          <w:rFonts w:ascii="Cambria Math" w:hAnsi="Cambria Math"/>
                        </w:rPr>
                      </m:ctrlPr>
                    </m:fPr>
                    <m:num>
                      <m:r>
                        <w:rPr>
                          <w:rFonts w:ascii="Cambria Math" w:hAnsi="Cambria Math"/>
                        </w:rPr>
                        <m:t>N</m:t>
                      </m:r>
                    </m:num>
                    <m:den>
                      <m:func>
                        <m:funcPr>
                          <m:ctrlPr>
                            <w:rPr>
                              <w:rFonts w:ascii="Cambria Math" w:hAnsi="Cambria Math"/>
                            </w:rPr>
                          </m:ctrlPr>
                        </m:funcPr>
                        <m:fName>
                          <m:r>
                            <m:rPr>
                              <m:sty m:val="p"/>
                            </m:rPr>
                            <w:rPr>
                              <w:rFonts w:ascii="Cambria Math" w:hAnsi="Cambria Math"/>
                            </w:rPr>
                            <m:t>df</m:t>
                          </m:r>
                        </m:fName>
                        <m:e>
                          <m:d>
                            <m:dPr>
                              <m:ctrlPr>
                                <w:rPr>
                                  <w:rFonts w:ascii="Cambria Math" w:hAnsi="Cambria Math"/>
                                </w:rPr>
                              </m:ctrlPr>
                            </m:dPr>
                            <m:e>
                              <m:r>
                                <w:rPr>
                                  <w:rFonts w:ascii="Cambria Math" w:hAnsi="Cambria Math"/>
                                </w:rPr>
                                <m:t>t</m:t>
                              </m:r>
                            </m:e>
                          </m:d>
                        </m:e>
                      </m:func>
                    </m:den>
                  </m:f>
                </m:e>
              </m:d>
            </m:e>
          </m:func>
        </m:oMath>
      </m:oMathPara>
    </w:p>
    <w:p w14:paraId="7F6AB508" w14:textId="77777777" w:rsidR="00243B4E" w:rsidRDefault="00243B4E" w:rsidP="00243B4E">
      <w:r>
        <w:t xml:space="preserve">where </w:t>
      </w:r>
      <m:oMath>
        <m:func>
          <m:funcPr>
            <m:ctrlPr>
              <w:rPr>
                <w:rFonts w:ascii="Cambria Math" w:hAnsi="Cambria Math"/>
              </w:rPr>
            </m:ctrlPr>
          </m:funcPr>
          <m:fName>
            <m:r>
              <m:rPr>
                <m:sty m:val="p"/>
              </m:rPr>
              <w:rPr>
                <w:rFonts w:ascii="Cambria Math" w:hAnsi="Cambria Math"/>
              </w:rPr>
              <m:t>tf</m:t>
            </m:r>
          </m:fName>
          <m:e>
            <m:d>
              <m:dPr>
                <m:ctrlPr>
                  <w:rPr>
                    <w:rFonts w:ascii="Cambria Math" w:hAnsi="Cambria Math"/>
                  </w:rPr>
                </m:ctrlPr>
              </m:dPr>
              <m:e>
                <m:r>
                  <w:rPr>
                    <w:rFonts w:ascii="Cambria Math" w:hAnsi="Cambria Math"/>
                  </w:rPr>
                  <m:t>t,d</m:t>
                </m:r>
              </m:e>
            </m:d>
          </m:e>
        </m:func>
      </m:oMath>
      <w:r>
        <w:t xml:space="preserve"> is the frequency of term </w:t>
      </w:r>
      <m:oMath>
        <m:r>
          <w:rPr>
            <w:rFonts w:ascii="Cambria Math" w:hAnsi="Cambria Math"/>
          </w:rPr>
          <m:t>t</m:t>
        </m:r>
      </m:oMath>
      <w:r>
        <w:t xml:space="preserve"> in document </w:t>
      </w:r>
      <m:oMath>
        <m:r>
          <w:rPr>
            <w:rFonts w:ascii="Cambria Math" w:hAnsi="Cambria Math"/>
          </w:rPr>
          <m:t>d</m:t>
        </m:r>
      </m:oMath>
      <w:r>
        <w:t xml:space="preserve">, </w:t>
      </w:r>
      <m:oMath>
        <m:r>
          <w:rPr>
            <w:rFonts w:ascii="Cambria Math" w:hAnsi="Cambria Math"/>
          </w:rPr>
          <m:t>N</m:t>
        </m:r>
      </m:oMath>
      <w:r>
        <w:t xml:space="preserve"> is the total number of documents, and </w:t>
      </w:r>
      <m:oMath>
        <m:func>
          <m:funcPr>
            <m:ctrlPr>
              <w:rPr>
                <w:rFonts w:ascii="Cambria Math" w:hAnsi="Cambria Math"/>
              </w:rPr>
            </m:ctrlPr>
          </m:funcPr>
          <m:fName>
            <m:r>
              <m:rPr>
                <m:sty m:val="p"/>
              </m:rPr>
              <w:rPr>
                <w:rFonts w:ascii="Cambria Math" w:hAnsi="Cambria Math"/>
              </w:rPr>
              <m:t>df</m:t>
            </m:r>
          </m:fName>
          <m:e>
            <m:d>
              <m:dPr>
                <m:ctrlPr>
                  <w:rPr>
                    <w:rFonts w:ascii="Cambria Math" w:hAnsi="Cambria Math"/>
                  </w:rPr>
                </m:ctrlPr>
              </m:dPr>
              <m:e>
                <m:r>
                  <w:rPr>
                    <w:rFonts w:ascii="Cambria Math" w:hAnsi="Cambria Math"/>
                  </w:rPr>
                  <m:t>t</m:t>
                </m:r>
              </m:e>
            </m:d>
          </m:e>
        </m:func>
      </m:oMath>
      <w:r>
        <w:t xml:space="preserve"> is the number of documents containing the term.</w:t>
      </w:r>
    </w:p>
    <w:p w14:paraId="3BAFF036" w14:textId="77777777" w:rsidR="00243B4E" w:rsidRDefault="00243B4E" w:rsidP="00243B4E">
      <w:r>
        <w:t>TF–IDF is more discriminative than raw word counts, but it remains a bag-of-words representation. Different words are treated as separate dimensions, even when they have similar meanings, and the representation does not account directly for word order or context.</w:t>
      </w:r>
    </w:p>
    <w:p w14:paraId="679F2EA4" w14:textId="77777777" w:rsidR="00243B4E" w:rsidRPr="00DC4BBD" w:rsidRDefault="00243B4E" w:rsidP="00243B4E">
      <w:r w:rsidRPr="00DC4BBD">
        <w:t>Latent semantic projection</w:t>
      </w:r>
    </w:p>
    <w:p w14:paraId="60CD406A" w14:textId="77777777" w:rsidR="00243B4E" w:rsidRDefault="00243B4E" w:rsidP="00243B4E">
      <w:r>
        <w:t>LSI attempts to address some of the limitations of lexical matching by identifying latent patterns from recurring associations between terms and documents. It decomposes the document–term matrix into a collection of latent dimensions, each associated with a singular value indicating the relative importance of that dimension in representing the structure of the matrix.</w:t>
      </w:r>
    </w:p>
    <w:p w14:paraId="3D2CFF7F" w14:textId="77777777" w:rsidR="00243B4E" w:rsidRDefault="00243B4E" w:rsidP="00243B4E">
      <w:r>
        <w:t xml:space="preserve">LSI </w:t>
      </w:r>
      <w:r w:rsidRPr="00DC4BBD">
        <w:rPr>
          <w:color w:val="000000" w:themeColor="text1"/>
        </w:rPr>
        <w:t xml:space="preserve">retains the </w:t>
      </w:r>
      <m:oMath>
        <m:r>
          <w:rPr>
            <w:rFonts w:ascii="Cambria Math" w:hAnsi="Cambria Math"/>
            <w:color w:val="000000" w:themeColor="text1"/>
          </w:rPr>
          <m:t>k</m:t>
        </m:r>
      </m:oMath>
      <w:r w:rsidRPr="00DC4BBD">
        <w:rPr>
          <w:color w:val="000000" w:themeColor="text1"/>
        </w:rPr>
        <w:t xml:space="preserve"> dimensions </w:t>
      </w:r>
      <w:r>
        <w:t>associated with the largest singular values to produce a lower-rank approximation of the original matrix.</w:t>
      </w:r>
      <w:r w:rsidRPr="00DC4BBD">
        <w:t xml:space="preserve"> </w:t>
      </w:r>
      <w:r>
        <w:t xml:space="preserve">The retained </w:t>
      </w:r>
      <w:r w:rsidRPr="00DC4BBD">
        <w:rPr>
          <w:color w:val="000000" w:themeColor="text1"/>
        </w:rPr>
        <w:t xml:space="preserve">rank </w:t>
      </w:r>
      <m:oMath>
        <m:r>
          <w:rPr>
            <w:rFonts w:ascii="Cambria Math" w:hAnsi="Cambria Math"/>
            <w:color w:val="000000" w:themeColor="text1"/>
          </w:rPr>
          <m:t>k</m:t>
        </m:r>
      </m:oMath>
      <w:r w:rsidRPr="00DC4BBD">
        <w:rPr>
          <w:color w:val="000000" w:themeColor="text1"/>
        </w:rPr>
        <w:t xml:space="preserve"> is </w:t>
      </w:r>
      <w:r>
        <w:t>therefore an important hyperparameter. By preserving the strongest patterns of term usage and discarding weaker dimensions, LSI can produce a more compact representation and reduce the influence of noise. However, selecting too few dimensions may remove meaningful distinctions between documents, whereas retaining too many may preserve noise and diminish the benefits of dimensionality reduction.</w:t>
      </w:r>
    </w:p>
    <w:p w14:paraId="02526E94" w14:textId="77777777" w:rsidR="00243B4E" w:rsidRDefault="00243B4E" w:rsidP="00243B4E">
      <w:r>
        <w:lastRenderedPageBreak/>
        <w:t>The relationships learned by LSI are derived entirely from the supplied corpus. LSI does not use semantic knowledge learned from external language data. It may therefore capture recurring lexical associations, but it cannot represent contextual meaning or distinguish between different uses of polysemous terms as effectively as contextual language models.</w:t>
      </w:r>
    </w:p>
    <w:p w14:paraId="2F68C329" w14:textId="77777777" w:rsidR="00243B4E" w:rsidRPr="00DC4BBD" w:rsidRDefault="00243B4E" w:rsidP="00243B4E">
      <w:r w:rsidRPr="00DC4BBD">
        <w:t xml:space="preserve">Hierarchical agglomerative clustering </w:t>
      </w:r>
    </w:p>
    <w:p w14:paraId="6113D9DB" w14:textId="77777777" w:rsidR="00243B4E" w:rsidRDefault="00243B4E" w:rsidP="00243B4E">
      <w:r>
        <w:t>LSI produces document representations rather than discrete topics. To partition the corpus, hierarchical agglomerative clustering can be applied to the latent document vectors. The algorithm initially treats each document as a separate cluster and repeatedly merges the two closest clusters until the required number of clusters remains. With average linkage, the distance between two clusters is the mean of all pairwise distances between their members.</w:t>
      </w:r>
    </w:p>
    <w:p w14:paraId="51998EDC" w14:textId="77777777" w:rsidR="00243B4E" w:rsidRDefault="00243B4E" w:rsidP="00243B4E">
      <w:r>
        <w:t>Cosine distance is commonly used to compare the latent vectors, measuring differences in their direction rather than magnitude:</w:t>
      </w:r>
    </w:p>
    <w:p w14:paraId="0B0A61C5" w14:textId="77777777" w:rsidR="00243B4E" w:rsidRDefault="00243B4E" w:rsidP="00243B4E">
      <m:oMath>
        <m:sSub>
          <m:sSubPr>
            <m:ctrlPr>
              <w:rPr>
                <w:rFonts w:ascii="Cambria Math" w:hAnsi="Cambria Math"/>
              </w:rPr>
            </m:ctrlPr>
          </m:sSubPr>
          <m:e>
            <m:r>
              <w:rPr>
                <w:rFonts w:ascii="Cambria Math" w:hAnsi="Cambria Math"/>
              </w:rPr>
              <m:t>d</m:t>
            </m:r>
          </m:e>
          <m:sub>
            <m:r>
              <m:rPr>
                <m:nor/>
              </m:rPr>
              <m:t>cosine</m:t>
            </m:r>
          </m:sub>
        </m:sSub>
        <m:d>
          <m:dPr>
            <m:ctrlPr>
              <w:rPr>
                <w:rFonts w:ascii="Cambria Math" w:hAnsi="Cambria Math"/>
              </w:rPr>
            </m:ctrlPr>
          </m:dPr>
          <m:e>
            <m:r>
              <m:rPr>
                <m:sty m:val="b"/>
              </m:rPr>
              <w:rPr>
                <w:rFonts w:ascii="Cambria Math" w:hAnsi="Cambria Math"/>
              </w:rPr>
              <m:t>x</m:t>
            </m:r>
            <m:r>
              <w:rPr>
                <w:rFonts w:ascii="Cambria Math" w:hAnsi="Cambria Math"/>
              </w:rPr>
              <m:t>,</m:t>
            </m:r>
            <m:r>
              <m:rPr>
                <m:sty m:val="b"/>
              </m:rPr>
              <w:rPr>
                <w:rFonts w:ascii="Cambria Math" w:hAnsi="Cambria Math"/>
              </w:rPr>
              <m:t>y</m:t>
            </m:r>
          </m:e>
        </m:d>
        <m:r>
          <w:rPr>
            <w:rFonts w:ascii="Cambria Math" w:hAnsi="Cambria Math"/>
          </w:rPr>
          <m:t>=1-</m:t>
        </m:r>
        <m:func>
          <m:funcPr>
            <m:ctrlPr>
              <w:rPr>
                <w:rFonts w:ascii="Cambria Math" w:hAnsi="Cambria Math"/>
              </w:rPr>
            </m:ctrlPr>
          </m:funcPr>
          <m:fName>
            <m:r>
              <m:rPr>
                <m:sty m:val="p"/>
              </m:rPr>
              <w:rPr>
                <w:rFonts w:ascii="Cambria Math" w:hAnsi="Cambria Math"/>
              </w:rPr>
              <m:t>cosine</m:t>
            </m:r>
          </m:fName>
          <m:e>
            <m:d>
              <m:dPr>
                <m:ctrlPr>
                  <w:rPr>
                    <w:rFonts w:ascii="Cambria Math" w:hAnsi="Cambria Math"/>
                  </w:rPr>
                </m:ctrlPr>
              </m:dPr>
              <m:e>
                <m:r>
                  <m:rPr>
                    <m:sty m:val="b"/>
                  </m:rPr>
                  <w:rPr>
                    <w:rFonts w:ascii="Cambria Math" w:hAnsi="Cambria Math"/>
                  </w:rPr>
                  <m:t>x</m:t>
                </m:r>
                <m:r>
                  <w:rPr>
                    <w:rFonts w:ascii="Cambria Math" w:hAnsi="Cambria Math"/>
                  </w:rPr>
                  <m:t>,</m:t>
                </m:r>
                <m:r>
                  <m:rPr>
                    <m:sty m:val="b"/>
                  </m:rPr>
                  <w:rPr>
                    <w:rFonts w:ascii="Cambria Math" w:hAnsi="Cambria Math"/>
                  </w:rPr>
                  <m:t>y</m:t>
                </m:r>
              </m:e>
            </m:d>
          </m:e>
        </m:func>
      </m:oMath>
      <w:r>
        <w:tab/>
      </w:r>
      <w:r>
        <w:tab/>
      </w:r>
      <m:oMath>
        <m:func>
          <m:funcPr>
            <m:ctrlPr>
              <w:rPr>
                <w:rFonts w:ascii="Cambria Math" w:hAnsi="Cambria Math"/>
              </w:rPr>
            </m:ctrlPr>
          </m:funcPr>
          <m:fName>
            <m:r>
              <m:rPr>
                <m:sty m:val="p"/>
              </m:rPr>
              <w:rPr>
                <w:rFonts w:ascii="Cambria Math" w:hAnsi="Cambria Math"/>
              </w:rPr>
              <m:t>cosine</m:t>
            </m:r>
          </m:fName>
          <m:e>
            <m:d>
              <m:dPr>
                <m:ctrlPr>
                  <w:rPr>
                    <w:rFonts w:ascii="Cambria Math" w:hAnsi="Cambria Math"/>
                  </w:rPr>
                </m:ctrlPr>
              </m:dPr>
              <m:e>
                <m:r>
                  <m:rPr>
                    <m:sty m:val="b"/>
                  </m:rPr>
                  <w:rPr>
                    <w:rFonts w:ascii="Cambria Math" w:hAnsi="Cambria Math"/>
                  </w:rPr>
                  <m:t>x</m:t>
                </m:r>
                <m:r>
                  <w:rPr>
                    <w:rFonts w:ascii="Cambria Math" w:hAnsi="Cambria Math"/>
                  </w:rPr>
                  <m:t>,</m:t>
                </m:r>
                <m:r>
                  <m:rPr>
                    <m:sty m:val="b"/>
                  </m:rPr>
                  <w:rPr>
                    <w:rFonts w:ascii="Cambria Math" w:hAnsi="Cambria Math"/>
                  </w:rPr>
                  <m:t>y</m:t>
                </m:r>
              </m:e>
            </m:d>
          </m:e>
        </m:func>
        <m:r>
          <w:rPr>
            <w:rFonts w:ascii="Cambria Math" w:hAnsi="Cambria Math"/>
          </w:rPr>
          <m:t>=</m:t>
        </m:r>
        <m:f>
          <m:fPr>
            <m:ctrlPr>
              <w:rPr>
                <w:rFonts w:ascii="Cambria Math" w:hAnsi="Cambria Math"/>
              </w:rPr>
            </m:ctrlPr>
          </m:fPr>
          <m:num>
            <m:r>
              <m:rPr>
                <m:sty m:val="b"/>
              </m:rPr>
              <w:rPr>
                <w:rFonts w:ascii="Cambria Math" w:hAnsi="Cambria Math"/>
              </w:rPr>
              <m:t>x</m:t>
            </m:r>
            <m:r>
              <w:rPr>
                <w:rFonts w:ascii="Cambria Math" w:hAnsi="Cambria Math"/>
              </w:rPr>
              <m:t>⋅</m:t>
            </m:r>
            <m:r>
              <m:rPr>
                <m:sty m:val="b"/>
              </m:rPr>
              <w:rPr>
                <w:rFonts w:ascii="Cambria Math" w:hAnsi="Cambria Math"/>
              </w:rPr>
              <m:t>y</m:t>
            </m:r>
          </m:num>
          <m:den>
            <m:d>
              <m:dPr>
                <m:begChr m:val="‖"/>
                <m:endChr m:val="‖"/>
                <m:ctrlPr>
                  <w:rPr>
                    <w:rFonts w:ascii="Cambria Math" w:hAnsi="Cambria Math"/>
                  </w:rPr>
                </m:ctrlPr>
              </m:dPr>
              <m:e>
                <m:r>
                  <m:rPr>
                    <m:sty m:val="b"/>
                  </m:rPr>
                  <w:rPr>
                    <w:rFonts w:ascii="Cambria Math" w:hAnsi="Cambria Math"/>
                  </w:rPr>
                  <m:t>x</m:t>
                </m:r>
              </m:e>
            </m:d>
            <m:d>
              <m:dPr>
                <m:begChr m:val="‖"/>
                <m:endChr m:val="‖"/>
                <m:ctrlPr>
                  <w:rPr>
                    <w:rFonts w:ascii="Cambria Math" w:hAnsi="Cambria Math"/>
                  </w:rPr>
                </m:ctrlPr>
              </m:dPr>
              <m:e>
                <m:r>
                  <m:rPr>
                    <m:sty m:val="b"/>
                  </m:rPr>
                  <w:rPr>
                    <w:rFonts w:ascii="Cambria Math" w:hAnsi="Cambria Math"/>
                  </w:rPr>
                  <m:t>y</m:t>
                </m:r>
              </m:e>
            </m:d>
          </m:den>
        </m:f>
      </m:oMath>
    </w:p>
    <w:p w14:paraId="28557FDC" w14:textId="77777777" w:rsidR="00243B4E" w:rsidRDefault="00243B4E" w:rsidP="00243B4E">
      <w:pPr>
        <w:pStyle w:val="Heading3"/>
      </w:pPr>
      <w:r>
        <w:t>2.4.3.3  BERTopic</w:t>
      </w:r>
    </w:p>
    <w:p w14:paraId="7316E4B9" w14:textId="77777777" w:rsidR="00243B4E" w:rsidRDefault="00243B4E" w:rsidP="00243B4E">
      <w:r>
        <w:t>BERTopic formulates topic-modelling framework as a document-clustering task. It combines transformer-based document embeddings, dimensionality reduction, density-based clustering and class-based TF–IDF topic representation (Grootendorst, 2022). Its modular design permits individual components to be replaced, but its default pipeline uses Sentence Transformers, Uniform Manifold Approximation and Projection (UMAP), Hierarchical Density-Based Spatial Clustering of Applications with Noise (HDBSCAN), and class-based term frequency–inverse document frequency (c-TF–IDF).</w:t>
      </w:r>
    </w:p>
    <w:p w14:paraId="50518A30" w14:textId="77777777" w:rsidR="00243B4E" w:rsidRPr="00923B22" w:rsidRDefault="00243B4E" w:rsidP="00243B4E">
      <w:pPr>
        <w:rPr>
          <w:b/>
          <w:bCs/>
        </w:rPr>
      </w:pPr>
      <w:commentRangeStart w:id="61"/>
      <w:r w:rsidRPr="00923B22">
        <w:rPr>
          <w:b/>
          <w:bCs/>
        </w:rPr>
        <w:t xml:space="preserve">Sentence Transformer </w:t>
      </w:r>
      <w:r>
        <w:rPr>
          <w:b/>
          <w:bCs/>
        </w:rPr>
        <w:t>E</w:t>
      </w:r>
      <w:r w:rsidRPr="00923B22">
        <w:rPr>
          <w:b/>
          <w:bCs/>
        </w:rPr>
        <w:t>mbeddings</w:t>
      </w:r>
      <w:commentRangeEnd w:id="61"/>
      <w:r w:rsidRPr="00923B22">
        <w:rPr>
          <w:rStyle w:val="CommentReference"/>
          <w:b/>
          <w:bCs/>
          <w:sz w:val="22"/>
          <w:szCs w:val="22"/>
        </w:rPr>
        <w:commentReference w:id="61"/>
      </w:r>
    </w:p>
    <w:p w14:paraId="632F2C60" w14:textId="77777777" w:rsidR="00243B4E" w:rsidRDefault="00243B4E" w:rsidP="00243B4E">
      <w:r w:rsidRPr="00DC4BBD">
        <w:t>Sentence Transformers adapt pretrained transformer language models to produce fixed-length vector representations</w:t>
      </w:r>
      <w:r>
        <w:t xml:space="preserve"> </w:t>
      </w:r>
      <w:r w:rsidRPr="00DC4BBD">
        <w:t>of sentences and documents. These embeddings can be compared efficiently using measures such as cosine similarity (Reimers and Gurevych, 2019).</w:t>
      </w:r>
    </w:p>
    <w:p w14:paraId="23C65005" w14:textId="77777777" w:rsidR="00243B4E" w:rsidRDefault="00243B4E" w:rsidP="00243B4E">
      <w:r>
        <w:t xml:space="preserve">Unlike bag-of-words and TF–IDF representations, transformer model generates contextual representations, meaning that a word’s representation can depend </w:t>
      </w:r>
      <w:r w:rsidRPr="00DC4BBD">
        <w:t>on the surrounding words and the context in which it appears</w:t>
      </w:r>
      <w:r>
        <w:t xml:space="preserve">. </w:t>
      </w:r>
      <w:r w:rsidRPr="00DC4BBD">
        <w:t xml:space="preserve">Consequently, documents expressing similar meanings can occupy nearby positions in the embedding space even when they use different vocabulary. </w:t>
      </w:r>
    </w:p>
    <w:p w14:paraId="09F88DF0" w14:textId="77777777" w:rsidR="00243B4E" w:rsidRDefault="00243B4E" w:rsidP="00243B4E">
      <w:r>
        <w:t>As the models are pretrained on external corpora, they incorporate information beyond the documents being analysed. T</w:t>
      </w:r>
      <w:r w:rsidRPr="00DC4BBD">
        <w:t xml:space="preserve">he quality of these representations depends on the selected model and its training data. A general-purpose language model may </w:t>
      </w:r>
      <w:r>
        <w:t xml:space="preserve">also </w:t>
      </w:r>
      <w:r w:rsidRPr="00DC4BBD">
        <w:t>not adequately represent terminology, syntax, or semantic relationships specific to a specialised domain.</w:t>
      </w:r>
    </w:p>
    <w:p w14:paraId="1F69D38E" w14:textId="77777777" w:rsidR="00243B4E" w:rsidRPr="00923B22" w:rsidRDefault="00243B4E" w:rsidP="00243B4E">
      <w:pPr>
        <w:rPr>
          <w:b/>
          <w:bCs/>
        </w:rPr>
      </w:pPr>
      <w:r w:rsidRPr="00923B22">
        <w:rPr>
          <w:b/>
          <w:bCs/>
        </w:rPr>
        <w:t>UMAP dimensionality reduction</w:t>
      </w:r>
    </w:p>
    <w:p w14:paraId="39E5BE3C" w14:textId="77777777" w:rsidR="00243B4E" w:rsidRDefault="00243B4E" w:rsidP="00243B4E">
      <w:r>
        <w:t xml:space="preserve">Transformer embeddings typically contain hundreds of dimensions. Clustering directly in a high-dimensional space can be difficult because distances between observations may become less discriminative as dimensionality increases, a phenomenon associated with the </w:t>
      </w:r>
      <w:r>
        <w:rPr>
          <w:rStyle w:val="Emphasis"/>
        </w:rPr>
        <w:t>curse of dimensionality</w:t>
      </w:r>
      <w:r>
        <w:t>.</w:t>
      </w:r>
    </w:p>
    <w:p w14:paraId="3DBFE0DC" w14:textId="77777777" w:rsidR="00243B4E" w:rsidRDefault="00243B4E" w:rsidP="00243B4E">
      <w:r>
        <w:t xml:space="preserve">Uniform Manifold Approximation and Projection (UMAP) is a nonlinear dimensionality-reduction technique that constructs a weighted graph representing local neighbourhood relationships in the original high-dimensional space. It optimises a lower-dimensional representation that approximates this neighbourhood structure (McInnes, Healy and Melville, </w:t>
      </w:r>
      <w:r>
        <w:lastRenderedPageBreak/>
        <w:t>2018). Documents that are close neighbours in the original embedding space are therefore encouraged to remain close after projection.</w:t>
      </w:r>
    </w:p>
    <w:p w14:paraId="05222254" w14:textId="77777777" w:rsidR="00243B4E" w:rsidRDefault="00243B4E" w:rsidP="00243B4E">
      <w:r>
        <w:t>Although UMAP attempts to preserve neighbourhood relationships, it does not guarantee that every global relationship will be preserved. The algorithm is stochastic and sensitive to several parameters. The number of neighbours controls the balance between preserving highly local relationships and capturing broader structure, while the number of output components determines the dimensionality of the resulting representation. Consequently, different parameter settings or random initialisations may produce different projections and affect the clusters subsequently identified.</w:t>
      </w:r>
    </w:p>
    <w:p w14:paraId="098BB228" w14:textId="77777777" w:rsidR="00243B4E" w:rsidRPr="00D43EAF" w:rsidRDefault="00243B4E" w:rsidP="00243B4E">
      <w:pPr>
        <w:rPr>
          <w:b/>
          <w:bCs/>
        </w:rPr>
      </w:pPr>
      <w:r w:rsidRPr="00D43EAF">
        <w:rPr>
          <w:b/>
          <w:bCs/>
        </w:rPr>
        <w:t>HDBSCAN document clustering</w:t>
      </w:r>
    </w:p>
    <w:p w14:paraId="4F3E6081" w14:textId="77777777" w:rsidR="00243B4E" w:rsidRDefault="00243B4E" w:rsidP="00243B4E">
      <w:r>
        <w:t>Hierarchical Density-Based Spatial Clustering of Applications with Noise (</w:t>
      </w:r>
      <w:r w:rsidRPr="00DC4BBD">
        <w:t>HDBSCAN</w:t>
      </w:r>
      <w:r>
        <w:t>)</w:t>
      </w:r>
      <w:r w:rsidRPr="00DC4BBD">
        <w:t xml:space="preserve"> extends density-based clustering by constructing a hierarchy of candidate clusters across different density levels and extracting clusters that remain stable within this hierarchy (Campello, Moulavi and Sander, 2013; Campello et al., 2015).</w:t>
      </w:r>
    </w:p>
    <w:p w14:paraId="270902A4" w14:textId="77777777" w:rsidR="00243B4E" w:rsidRDefault="00243B4E" w:rsidP="00243B4E">
      <w:r>
        <w:t>HDBSCAN first calculates the mutual-reachability distance between each pair of documents:</w:t>
      </w:r>
    </w:p>
    <w:p w14:paraId="1FB715E3" w14:textId="77777777" w:rsidR="00243B4E" w:rsidRPr="00DC4BBD" w:rsidRDefault="00243B4E" w:rsidP="00243B4E">
      <m:oMathPara>
        <m:oMath>
          <m:sSub>
            <m:sSubPr>
              <m:ctrlPr>
                <w:rPr>
                  <w:rFonts w:ascii="Cambria Math" w:hAnsi="Cambria Math"/>
                </w:rPr>
              </m:ctrlPr>
            </m:sSubPr>
            <m:e>
              <m:r>
                <w:rPr>
                  <w:rFonts w:ascii="Cambria Math" w:hAnsi="Cambria Math"/>
                </w:rPr>
                <m:t>d</m:t>
              </m:r>
            </m:e>
            <m:sub>
              <m:r>
                <m:rPr>
                  <m:sty m:val="p"/>
                </m:rPr>
                <w:rPr>
                  <w:rFonts w:ascii="Cambria Math" w:hAnsi="Cambria Math"/>
                </w:rPr>
                <m:t>mreach</m:t>
              </m:r>
            </m:sub>
          </m:sSub>
          <m:d>
            <m:dPr>
              <m:ctrlPr>
                <w:rPr>
                  <w:rFonts w:ascii="Cambria Math" w:hAnsi="Cambria Math"/>
                </w:rPr>
              </m:ctrlPr>
            </m:dPr>
            <m:e>
              <m:r>
                <w:rPr>
                  <w:rFonts w:ascii="Cambria Math" w:hAnsi="Cambria Math"/>
                </w:rPr>
                <m:t>a,b</m:t>
              </m:r>
            </m:e>
          </m:d>
          <m:r>
            <w:rPr>
              <w:rFonts w:ascii="Cambria Math" w:hAnsi="Cambria Math"/>
            </w:rPr>
            <m:t>=</m:t>
          </m:r>
          <m:func>
            <m:funcPr>
              <m:ctrlPr>
                <w:rPr>
                  <w:rFonts w:ascii="Cambria Math" w:hAnsi="Cambria Math"/>
                </w:rPr>
              </m:ctrlPr>
            </m:funcPr>
            <m:fName>
              <m:r>
                <m:rPr>
                  <m:sty m:val="p"/>
                </m:rPr>
                <w:rPr>
                  <w:rFonts w:ascii="Cambria Math" w:hAnsi="Cambria Math"/>
                </w:rPr>
                <m:t>max</m:t>
              </m:r>
            </m:fName>
            <m:e>
              <m:d>
                <m:dPr>
                  <m:begChr m:val="{"/>
                  <m:endChr m:val="}"/>
                  <m:ctrlPr>
                    <w:rPr>
                      <w:rFonts w:ascii="Cambria Math" w:hAnsi="Cambria Math"/>
                    </w:rPr>
                  </m:ctrlPr>
                </m:dPr>
                <m:e>
                  <m:r>
                    <w:rPr>
                      <w:rFonts w:ascii="Cambria Math" w:hAnsi="Cambria Math"/>
                    </w:rPr>
                    <m:t>d</m:t>
                  </m:r>
                  <m:d>
                    <m:dPr>
                      <m:ctrlPr>
                        <w:rPr>
                          <w:rFonts w:ascii="Cambria Math" w:hAnsi="Cambria Math"/>
                        </w:rPr>
                      </m:ctrlPr>
                    </m:dPr>
                    <m:e>
                      <m:r>
                        <w:rPr>
                          <w:rFonts w:ascii="Cambria Math" w:hAnsi="Cambria Math"/>
                        </w:rPr>
                        <m:t>a,b</m:t>
                      </m:r>
                    </m:e>
                  </m:d>
                  <m:r>
                    <w:rPr>
                      <w:rFonts w:ascii="Cambria Math" w:hAnsi="Cambria Math"/>
                    </w:rPr>
                    <m:t>, </m:t>
                  </m:r>
                  <m:sSub>
                    <m:sSubPr>
                      <m:ctrlPr>
                        <w:rPr>
                          <w:rFonts w:ascii="Cambria Math" w:hAnsi="Cambria Math"/>
                        </w:rPr>
                      </m:ctrlPr>
                    </m:sSubPr>
                    <m:e>
                      <m:r>
                        <w:rPr>
                          <w:rFonts w:ascii="Cambria Math" w:hAnsi="Cambria Math"/>
                        </w:rPr>
                        <m:t>d</m:t>
                      </m:r>
                    </m:e>
                    <m:sub>
                      <m:r>
                        <m:rPr>
                          <m:sty m:val="p"/>
                        </m:rPr>
                        <w:rPr>
                          <w:rFonts w:ascii="Cambria Math" w:hAnsi="Cambria Math"/>
                        </w:rPr>
                        <m:t>core</m:t>
                      </m:r>
                    </m:sub>
                  </m:sSub>
                  <m:d>
                    <m:dPr>
                      <m:ctrlPr>
                        <w:rPr>
                          <w:rFonts w:ascii="Cambria Math" w:hAnsi="Cambria Math"/>
                        </w:rPr>
                      </m:ctrlPr>
                    </m:dPr>
                    <m:e>
                      <m:r>
                        <w:rPr>
                          <w:rFonts w:ascii="Cambria Math" w:hAnsi="Cambria Math"/>
                        </w:rPr>
                        <m:t>a</m:t>
                      </m:r>
                    </m:e>
                  </m:d>
                  <m:r>
                    <w:rPr>
                      <w:rFonts w:ascii="Cambria Math" w:hAnsi="Cambria Math"/>
                    </w:rPr>
                    <m:t>, </m:t>
                  </m:r>
                  <m:sSub>
                    <m:sSubPr>
                      <m:ctrlPr>
                        <w:rPr>
                          <w:rFonts w:ascii="Cambria Math" w:hAnsi="Cambria Math"/>
                        </w:rPr>
                      </m:ctrlPr>
                    </m:sSubPr>
                    <m:e>
                      <m:r>
                        <w:rPr>
                          <w:rFonts w:ascii="Cambria Math" w:hAnsi="Cambria Math"/>
                        </w:rPr>
                        <m:t>d</m:t>
                      </m:r>
                    </m:e>
                    <m:sub>
                      <m:r>
                        <m:rPr>
                          <m:sty m:val="p"/>
                        </m:rPr>
                        <w:rPr>
                          <w:rFonts w:ascii="Cambria Math" w:hAnsi="Cambria Math"/>
                        </w:rPr>
                        <m:t>core</m:t>
                      </m:r>
                    </m:sub>
                  </m:sSub>
                  <m:d>
                    <m:dPr>
                      <m:ctrlPr>
                        <w:rPr>
                          <w:rFonts w:ascii="Cambria Math" w:hAnsi="Cambria Math"/>
                        </w:rPr>
                      </m:ctrlPr>
                    </m:dPr>
                    <m:e>
                      <m:r>
                        <w:rPr>
                          <w:rFonts w:ascii="Cambria Math" w:hAnsi="Cambria Math"/>
                        </w:rPr>
                        <m:t>b</m:t>
                      </m:r>
                    </m:e>
                  </m:d>
                </m:e>
              </m:d>
            </m:e>
          </m:func>
        </m:oMath>
      </m:oMathPara>
    </w:p>
    <w:p w14:paraId="4DCF63CE" w14:textId="77777777" w:rsidR="00243B4E" w:rsidRDefault="00243B4E" w:rsidP="00243B4E">
      <w:r>
        <w:t xml:space="preserve">where </w:t>
      </w:r>
      <m:oMath>
        <m:r>
          <w:rPr>
            <w:rFonts w:ascii="Cambria Math" w:hAnsi="Cambria Math"/>
          </w:rPr>
          <m:t>d</m:t>
        </m:r>
        <m:d>
          <m:dPr>
            <m:ctrlPr>
              <w:rPr>
                <w:rFonts w:ascii="Cambria Math" w:hAnsi="Cambria Math"/>
              </w:rPr>
            </m:ctrlPr>
          </m:dPr>
          <m:e>
            <m:r>
              <w:rPr>
                <w:rFonts w:ascii="Cambria Math" w:hAnsi="Cambria Math"/>
              </w:rPr>
              <m:t>a,b</m:t>
            </m:r>
          </m:e>
        </m:d>
        <m:r>
          <w:rPr>
            <w:rFonts w:ascii="Cambria Math" w:hAnsi="Cambria Math"/>
          </w:rPr>
          <m:t xml:space="preserve"> </m:t>
        </m:r>
      </m:oMath>
      <w:r>
        <w:t xml:space="preserve">is the distance between documents </w:t>
      </w:r>
      <m:oMath>
        <m:r>
          <w:rPr>
            <w:rFonts w:ascii="Cambria Math" w:hAnsi="Cambria Math"/>
          </w:rPr>
          <m:t>a</m:t>
        </m:r>
      </m:oMath>
      <w:r>
        <w:t xml:space="preserve"> and </w:t>
      </w:r>
      <m:oMath>
        <m:r>
          <w:rPr>
            <w:rFonts w:ascii="Cambria Math" w:hAnsi="Cambria Math"/>
          </w:rPr>
          <m:t>b</m:t>
        </m:r>
      </m:oMath>
      <w:r>
        <w:t xml:space="preserve">, and </w:t>
      </w:r>
      <m:oMath>
        <m:sSub>
          <m:sSubPr>
            <m:ctrlPr>
              <w:rPr>
                <w:rFonts w:ascii="Cambria Math" w:hAnsi="Cambria Math"/>
              </w:rPr>
            </m:ctrlPr>
          </m:sSubPr>
          <m:e>
            <m:r>
              <w:rPr>
                <w:rFonts w:ascii="Cambria Math" w:hAnsi="Cambria Math"/>
              </w:rPr>
              <m:t>d</m:t>
            </m:r>
          </m:e>
          <m:sub>
            <m:r>
              <m:rPr>
                <m:sty m:val="p"/>
              </m:rPr>
              <w:rPr>
                <w:rFonts w:ascii="Cambria Math" w:hAnsi="Cambria Math"/>
              </w:rPr>
              <m:t>core</m:t>
            </m:r>
          </m:sub>
        </m:sSub>
        <m:d>
          <m:dPr>
            <m:ctrlPr>
              <w:rPr>
                <w:rFonts w:ascii="Cambria Math" w:hAnsi="Cambria Math"/>
              </w:rPr>
            </m:ctrlPr>
          </m:dPr>
          <m:e>
            <m:r>
              <w:rPr>
                <w:rFonts w:ascii="Cambria Math" w:hAnsi="Cambria Math"/>
              </w:rPr>
              <m:t>a</m:t>
            </m:r>
          </m:e>
        </m:d>
      </m:oMath>
      <w:r>
        <w:t xml:space="preserve"> is the distance from document </w:t>
      </w:r>
      <m:oMath>
        <m:r>
          <w:rPr>
            <w:rFonts w:ascii="Cambria Math" w:hAnsi="Cambria Math"/>
          </w:rPr>
          <m:t>a</m:t>
        </m:r>
      </m:oMath>
      <w:r>
        <w:t xml:space="preserve"> to its </w:t>
      </w:r>
      <m:oMath>
        <m:r>
          <w:rPr>
            <w:rFonts w:ascii="Cambria Math" w:hAnsi="Cambria Math"/>
          </w:rPr>
          <m:t>k</m:t>
        </m:r>
      </m:oMath>
      <w:r>
        <w:t xml:space="preserve">-th nearest neighbour. The value of </w:t>
      </w:r>
      <m:oMath>
        <m:r>
          <w:rPr>
            <w:rFonts w:ascii="Cambria Math" w:hAnsi="Cambria Math"/>
          </w:rPr>
          <m:t>k</m:t>
        </m:r>
      </m:oMath>
      <w:r>
        <w:t xml:space="preserve"> is determined by the </w:t>
      </w:r>
      <w:r w:rsidRPr="00DC4BBD">
        <w:t xml:space="preserve">minimum sample </w:t>
      </w:r>
      <w:r>
        <w:t>parameter and controls how conservatively local density is estimated. Mutual-reachability distance increases the apparent separation of points in sparse regions while preserving connections within denser regions.</w:t>
      </w:r>
    </w:p>
    <w:p w14:paraId="2834B479" w14:textId="77777777" w:rsidR="00243B4E" w:rsidRDefault="00243B4E" w:rsidP="00243B4E">
      <w:r>
        <w:t>A minimum spanning tree is then constructed using the mutual-reachability distances. HDBSCAN progressively removes its edges from longest to shortest, causing groups of documents to separate as the density requirement increases. This process produces a hierarchy describing how clusters form and divide at different density levels. The hierarchy is condensed according to a specified minimum cluster size, and clusters that persist across a wide range of density levels are considered stable.</w:t>
      </w:r>
    </w:p>
    <w:p w14:paraId="08FC493F" w14:textId="77777777" w:rsidR="00243B4E" w:rsidRDefault="00243B4E" w:rsidP="00243B4E">
      <w:r>
        <w:t xml:space="preserve">Unlike methods such as </w:t>
      </w:r>
      <m:oMath>
        <m:r>
          <w:rPr>
            <w:rFonts w:ascii="Cambria Math" w:hAnsi="Cambria Math"/>
            <w:color w:val="000000" w:themeColor="text1"/>
          </w:rPr>
          <m:t>k</m:t>
        </m:r>
      </m:oMath>
      <w:r>
        <w:t>-means, HDBSCAN does not require the number of clusters to be specified in advance and can identify non-spherical clusters of different sizes and densities. Documents that do not belong to a sufficiently stable cluster are labelled as noise rather than being forced into an unsuitable topic. This helps prevent weakly related documents from distorting otherwise meaningful topic representations.</w:t>
      </w:r>
    </w:p>
    <w:p w14:paraId="5192ADB5" w14:textId="77777777" w:rsidR="00243B4E" w:rsidRPr="00D43EAF" w:rsidRDefault="00243B4E" w:rsidP="00243B4E">
      <w:pPr>
        <w:rPr>
          <w:b/>
          <w:bCs/>
        </w:rPr>
      </w:pPr>
      <w:r w:rsidRPr="00D43EAF">
        <w:rPr>
          <w:b/>
          <w:bCs/>
        </w:rPr>
        <w:t>Class-based TF–IDF topic representation</w:t>
      </w:r>
    </w:p>
    <w:p w14:paraId="031EDEF6" w14:textId="77777777" w:rsidR="00243B4E" w:rsidRPr="00DC4BBD" w:rsidRDefault="00243B4E" w:rsidP="00243B4E">
      <w:r w:rsidRPr="00DC4BBD">
        <w:t>The clusters produced by HDBSCAN contain document identifiers but do not inherently provide human-readable topic descriptions. BERTopic addresses this using class-based TF–IDF. All documents assigned to the same cluster are treated collectively as a single class document. Term importance is then calculated relative to the other class documents rather than relative to individual documents.</w:t>
      </w:r>
    </w:p>
    <w:p w14:paraId="525C2D8D" w14:textId="77777777" w:rsidR="00243B4E" w:rsidRPr="00DC4BBD" w:rsidRDefault="00243B4E" w:rsidP="00243B4E">
      <w:r w:rsidRPr="00DC4BBD">
        <w:t>Terms receive high weights when they occur frequently within one cluster but less frequently across the remaining clusters. The highest-weighted terms form a representation of the topic and allow the cluster to be interpreted. This separates document grouping from topic representation: dense embeddings determine which documents are semantically related, while a sparse lexical representation explains the vocabulary that distinguishes each resulting group.</w:t>
      </w:r>
    </w:p>
    <w:p w14:paraId="354C5E2E" w14:textId="77777777" w:rsidR="00243B4E" w:rsidRPr="00DC4BBD" w:rsidRDefault="00243B4E" w:rsidP="00243B4E">
      <w:r w:rsidRPr="00DC4BBD">
        <w:lastRenderedPageBreak/>
        <w:t>This separation is one of BERTopic’s principal characteristics. Contextual embeddings support semantic clustering, whereas c-TF–IDF maintains an interpretable term-based description of each topic. Nevertheless, the final topics remain dependent on every preceding stage. The embedding model determines the initial semantic representation, UMAP can alter neighbourhood relationships, HDBSCAN controls cluster formation and noise assignment, and c-TF–IDF determines which terms are presented as characteristic. BERTopic therefore avoids the fixed topic-count requirement of LDA but introduces sensitivity to the configuration and interaction of several component algorithms.</w:t>
      </w:r>
    </w:p>
    <w:p w14:paraId="4DC5E107" w14:textId="77777777" w:rsidR="00243B4E" w:rsidRDefault="00243B4E" w:rsidP="00243B4E">
      <m:oMathPara>
        <m:oMath>
          <m:func>
            <m:funcPr>
              <m:ctrlPr>
                <w:rPr>
                  <w:rFonts w:ascii="Cambria Math" w:hAnsi="Cambria Math"/>
                </w:rPr>
              </m:ctrlPr>
            </m:funcPr>
            <m:fName>
              <m:sSub>
                <m:sSubPr>
                  <m:ctrlPr>
                    <w:rPr>
                      <w:rFonts w:ascii="Cambria Math" w:hAnsi="Cambria Math"/>
                    </w:rPr>
                  </m:ctrlPr>
                </m:sSubPr>
                <m:e>
                  <m:r>
                    <m:rPr>
                      <m:sty m:val="p"/>
                    </m:rPr>
                    <w:rPr>
                      <w:rFonts w:ascii="Cambria Math" w:hAnsi="Cambria Math"/>
                    </w:rPr>
                    <m:t>cTFIDF</m:t>
                  </m:r>
                </m:e>
                <m:sub>
                  <m:r>
                    <w:rPr>
                      <w:rFonts w:ascii="Cambria Math" w:hAnsi="Cambria Math"/>
                    </w:rPr>
                    <m:t>t,c</m:t>
                  </m:r>
                </m:sub>
              </m:sSub>
            </m:fName>
            <m:e>
              <m:r>
                <w:rPr>
                  <w:rFonts w:ascii="Cambria Math" w:hAnsi="Cambria Math"/>
                </w:rPr>
                <m:t>=</m:t>
              </m:r>
            </m:e>
          </m:func>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t,c</m:t>
                  </m:r>
                </m:sub>
              </m:sSub>
            </m:num>
            <m:den>
              <m:sSub>
                <m:sSubPr>
                  <m:ctrlPr>
                    <w:rPr>
                      <w:rFonts w:ascii="Cambria Math" w:hAnsi="Cambria Math"/>
                    </w:rPr>
                  </m:ctrlPr>
                </m:sSubPr>
                <m:e>
                  <m:r>
                    <w:rPr>
                      <w:rFonts w:ascii="Cambria Math" w:hAnsi="Cambria Math"/>
                    </w:rPr>
                    <m:t>L</m:t>
                  </m:r>
                </m:e>
                <m:sub>
                  <m:r>
                    <w:rPr>
                      <w:rFonts w:ascii="Cambria Math" w:hAnsi="Cambria Math"/>
                    </w:rPr>
                    <m:t>c</m:t>
                  </m:r>
                </m:sub>
              </m:sSub>
            </m:den>
          </m:f>
          <m:func>
            <m:funcPr>
              <m:ctrlPr>
                <w:rPr>
                  <w:rFonts w:ascii="Cambria Math" w:hAnsi="Cambria Math"/>
                </w:rPr>
              </m:ctrlPr>
            </m:funcPr>
            <m:fName>
              <m:r>
                <m:rPr>
                  <m:sty m:val="p"/>
                </m:rPr>
                <w:rPr>
                  <w:rFonts w:ascii="Cambria Math" w:hAnsi="Cambria Math"/>
                </w:rPr>
                <m:t>log</m:t>
              </m:r>
            </m:fName>
            <m:e>
              <m:d>
                <m:dPr>
                  <m:ctrlPr>
                    <w:rPr>
                      <w:rFonts w:ascii="Cambria Math" w:hAnsi="Cambria Math"/>
                    </w:rPr>
                  </m:ctrlPr>
                </m:dPr>
                <m:e>
                  <m:r>
                    <w:rPr>
                      <w:rFonts w:ascii="Cambria Math" w:hAnsi="Cambria Math"/>
                    </w:rPr>
                    <m:t>1+</m:t>
                  </m:r>
                  <m:f>
                    <m:fPr>
                      <m:ctrlPr>
                        <w:rPr>
                          <w:rFonts w:ascii="Cambria Math" w:hAnsi="Cambria Math"/>
                        </w:rPr>
                      </m:ctrlPr>
                    </m:fPr>
                    <m:num>
                      <m:r>
                        <w:rPr>
                          <w:rFonts w:ascii="Cambria Math" w:hAnsi="Cambria Math"/>
                        </w:rPr>
                        <m:t>A</m:t>
                      </m:r>
                    </m:num>
                    <m:den>
                      <m:sSub>
                        <m:sSubPr>
                          <m:ctrlPr>
                            <w:rPr>
                              <w:rFonts w:ascii="Cambria Math" w:hAnsi="Cambria Math"/>
                            </w:rPr>
                          </m:ctrlPr>
                        </m:sSubPr>
                        <m:e>
                          <m:r>
                            <w:rPr>
                              <w:rFonts w:ascii="Cambria Math" w:hAnsi="Cambria Math"/>
                            </w:rPr>
                            <m:t>f</m:t>
                          </m:r>
                        </m:e>
                        <m:sub>
                          <m:r>
                            <w:rPr>
                              <w:rFonts w:ascii="Cambria Math" w:hAnsi="Cambria Math"/>
                            </w:rPr>
                            <m:t>t</m:t>
                          </m:r>
                        </m:sub>
                      </m:sSub>
                    </m:den>
                  </m:f>
                </m:e>
              </m:d>
            </m:e>
          </m:func>
        </m:oMath>
      </m:oMathPara>
    </w:p>
    <w:p w14:paraId="3B56ACF9" w14:textId="77777777" w:rsidR="00243B4E" w:rsidRDefault="00243B4E" w:rsidP="00243B4E">
      <w:r>
        <w:t>\(n_{t,c}\): the number of times term \(t\) appears in cluster \(c\)’s combined document.</w:t>
      </w:r>
    </w:p>
    <w:p w14:paraId="0736A7B9" w14:textId="77777777" w:rsidR="00243B4E" w:rsidRPr="003A11A4" w:rsidRDefault="00243B4E" w:rsidP="00243B4E">
      <w:r>
        <w:t>\(\frac{n_{t,c}}{L_c}\): the normalized term frequency—the proportion of cluster \(c\)’s words that are term \(t\).</w:t>
      </w:r>
    </w:p>
    <w:p w14:paraId="56CD20D3" w14:textId="77777777" w:rsidR="00243B4E" w:rsidRDefault="00243B4E" w:rsidP="00243B4E"/>
    <w:p w14:paraId="03F071CC" w14:textId="77777777" w:rsidR="00EB18EC" w:rsidRPr="00CE7D3E" w:rsidRDefault="00EB18EC" w:rsidP="00923B22"/>
    <w:sectPr w:rsidR="00EB18EC" w:rsidRPr="00CE7D3E" w:rsidSect="005254E7">
      <w:headerReference w:type="default" r:id="rId12"/>
      <w:footerReference w:type="default" r:id="rId13"/>
      <w:pgSz w:w="11906" w:h="16838"/>
      <w:pgMar w:top="1417" w:right="1417" w:bottom="1440" w:left="1417" w:header="708" w:footer="708" w:gutter="0"/>
      <w:pgNumType w:start="1"/>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6" w:author="Cindra, -" w:date="2026-09-07T15:12:00Z" w:initials="C">
    <w:p w14:paraId="32BAFC86" w14:textId="77777777" w:rsidR="00044F82" w:rsidRDefault="00044F82" w:rsidP="00044F82">
      <w:r>
        <w:rPr>
          <w:rStyle w:val="CommentReference"/>
        </w:rPr>
        <w:annotationRef/>
      </w:r>
      <w:r>
        <w:rPr>
          <w:sz w:val="20"/>
          <w:szCs w:val="20"/>
        </w:rPr>
        <w:t xml:space="preserve">ADD this to  design? </w:t>
      </w:r>
    </w:p>
    <w:p w14:paraId="4A76799F" w14:textId="77777777" w:rsidR="00044F82" w:rsidRDefault="00044F82" w:rsidP="00044F82">
      <w:r>
        <w:rPr>
          <w:color w:val="262626"/>
          <w:sz w:val="20"/>
          <w:szCs w:val="20"/>
        </w:rPr>
        <w:t>Comprehension in this paradigm is an iterative process of narrowing; the developer begins with an abstract understanding of what the program should execute and works downward to locate the exact artifacts that realize that behaviour.</w:t>
      </w:r>
    </w:p>
    <w:p w14:paraId="580DD86E" w14:textId="77777777" w:rsidR="00044F82" w:rsidRDefault="00044F82" w:rsidP="00044F82"/>
  </w:comment>
  <w:comment w:id="12" w:author="Cindra, -" w:date="2026-09-03T13:22:00Z" w:initials="C">
    <w:p w14:paraId="681231D2" w14:textId="77777777" w:rsidR="00EB18EC" w:rsidRDefault="00EB18EC" w:rsidP="00EB18EC">
      <w:r>
        <w:rPr>
          <w:rStyle w:val="CommentReference"/>
        </w:rPr>
        <w:annotationRef/>
      </w:r>
      <w:r>
        <w:rPr>
          <w:sz w:val="20"/>
          <w:szCs w:val="20"/>
        </w:rPr>
        <w:t>ADD CITATION</w:t>
      </w:r>
    </w:p>
  </w:comment>
  <w:comment w:id="18" w:author="Cindra, -" w:date="2026-09-03T17:57:00Z" w:initials="C">
    <w:p w14:paraId="644295B6" w14:textId="77777777" w:rsidR="00202A9B" w:rsidRDefault="00202A9B" w:rsidP="00202A9B">
      <w:r>
        <w:rPr>
          <w:rStyle w:val="CommentReference"/>
        </w:rPr>
        <w:annotationRef/>
      </w:r>
      <w:r>
        <w:rPr>
          <w:sz w:val="20"/>
          <w:szCs w:val="20"/>
        </w:rPr>
        <w:t>add distance calculation</w:t>
      </w:r>
    </w:p>
  </w:comment>
  <w:comment w:id="44" w:author="Cindra, -" w:date="2026-09-04T23:41:00Z" w:initials="C">
    <w:p w14:paraId="4021B3C5" w14:textId="77777777" w:rsidR="002D5E80" w:rsidRDefault="002D5E80" w:rsidP="002D5E80">
      <w:r>
        <w:rPr>
          <w:rStyle w:val="CommentReference"/>
        </w:rPr>
        <w:annotationRef/>
      </w:r>
      <w:r>
        <w:rPr>
          <w:sz w:val="20"/>
          <w:szCs w:val="20"/>
        </w:rPr>
        <w:t>Xiaobing Sun, Xiangyue Liu, Bin Li, Bixin Li, David Lo, and Lingzhi Liao (2017), “Clustering Classes in Packages for Program Comprehension,” Scientific Programming, Article ID 3787053.</w:t>
      </w:r>
    </w:p>
    <w:p w14:paraId="3BA92673" w14:textId="77777777" w:rsidR="002D5E80" w:rsidRDefault="002D5E80" w:rsidP="002D5E80">
      <w:r>
        <w:rPr>
          <w:sz w:val="20"/>
          <w:szCs w:val="20"/>
        </w:rPr>
        <w:t>DOI: 10.1155/2017/3787053</w:t>
      </w:r>
    </w:p>
  </w:comment>
  <w:comment w:id="45" w:author="Cindra, -" w:date="2026-09-04T23:42:00Z" w:initials="C">
    <w:p w14:paraId="45739F8E" w14:textId="77777777" w:rsidR="002D5E80" w:rsidRDefault="002D5E80" w:rsidP="002D5E80">
      <w:r>
        <w:rPr>
          <w:rStyle w:val="CommentReference"/>
        </w:rPr>
        <w:annotationRef/>
      </w:r>
      <w:r>
        <w:rPr>
          <w:color w:val="262626"/>
          <w:sz w:val="20"/>
          <w:szCs w:val="20"/>
        </w:rPr>
        <w:t>Treating a class as a document does not assume that every class implements exactly one concern. A concern may span several classes, while a single class may contribute to more than one responsibility. Instead, the class provides a sufficiently substantial and traceable unit of textual evidence from which recurring functional themes can be approximated.</w:t>
      </w:r>
    </w:p>
  </w:comment>
  <w:comment w:id="46" w:author="Cindra, -" w:date="2026-09-05T00:16:00Z" w:initials="C">
    <w:p w14:paraId="764F54D7" w14:textId="77777777" w:rsidR="002D5E80" w:rsidRDefault="002D5E80" w:rsidP="002D5E80">
      <w:r>
        <w:rPr>
          <w:rStyle w:val="CommentReference"/>
        </w:rPr>
        <w:annotationRef/>
      </w:r>
      <w:r>
        <w:rPr>
          <w:color w:val="262626"/>
          <w:sz w:val="20"/>
          <w:szCs w:val="20"/>
        </w:rPr>
        <w:t>Two parameters principally control the clustering:</w:t>
      </w:r>
    </w:p>
    <w:p w14:paraId="5C76AAFF" w14:textId="77777777" w:rsidR="002D5E80" w:rsidRDefault="002D5E80" w:rsidP="002D5E80">
      <w:r>
        <w:rPr>
          <w:color w:val="262626"/>
          <w:sz w:val="20"/>
          <w:szCs w:val="20"/>
        </w:rPr>
        <w:t>·       min_cluster_size specifies the minimum number of classes required to form a topic.</w:t>
      </w:r>
    </w:p>
    <w:p w14:paraId="4F8AF23F" w14:textId="77777777" w:rsidR="002D5E80" w:rsidRDefault="002D5E80" w:rsidP="002D5E80">
      <w:r>
        <w:rPr>
          <w:color w:val="262626"/>
          <w:sz w:val="20"/>
          <w:szCs w:val="20"/>
        </w:rPr>
        <w:t>·       min_samples controls how conservatively dense regions are identified.</w:t>
      </w:r>
    </w:p>
    <w:p w14:paraId="207C2D29" w14:textId="77777777" w:rsidR="002D5E80" w:rsidRDefault="002D5E80" w:rsidP="002D5E80">
      <w:r>
        <w:rPr>
          <w:color w:val="FF8787"/>
          <w:sz w:val="20"/>
          <w:szCs w:val="20"/>
        </w:rPr>
        <w:t>Increasing these values generally produces fewer and broader clusters while classifying more documents as noise. Lower values permit finer-grained clusters but may also produce less stable groupings. Both parameters are incorporated into the fine, balanced and coarse configurations introduced above.</w:t>
      </w:r>
    </w:p>
    <w:p w14:paraId="692D21DB" w14:textId="77777777" w:rsidR="002D5E80" w:rsidRDefault="002D5E80" w:rsidP="002D5E80"/>
  </w:comment>
  <w:comment w:id="47" w:author="Cindra, -" w:date="2026-09-05T11:51:00Z" w:initials="C">
    <w:p w14:paraId="16360512" w14:textId="77777777" w:rsidR="006A17D9" w:rsidRDefault="006A17D9" w:rsidP="006A17D9">
      <w:r>
        <w:rPr>
          <w:rStyle w:val="CommentReference"/>
        </w:rPr>
        <w:annotationRef/>
      </w:r>
      <w:r>
        <w:rPr>
          <w:sz w:val="20"/>
          <w:szCs w:val="20"/>
        </w:rPr>
        <w:t>Add in limitation: The prompt-size limits were selected heuristically and were not independently optimised. Consequently, truncation may remove useful evidence from classes containing unusually large evidence categories.</w:t>
      </w:r>
    </w:p>
  </w:comment>
  <w:comment w:id="60" w:author="Cindra, -" w:date="2026-08-31T22:03:00Z" w:initials="C">
    <w:p w14:paraId="60267E34" w14:textId="77777777" w:rsidR="00EB18EC" w:rsidRDefault="00EB18EC" w:rsidP="00923B22">
      <w:r>
        <w:rPr>
          <w:rStyle w:val="CommentReference"/>
        </w:rPr>
        <w:annotationRef/>
      </w:r>
      <w:r>
        <w:t>do not argue that Joern was chosen because Soot and WALA cannot represent interprocedural control flow. The defensible argument is that Joern offered a broader unified substrate, while FlowMap accepted the cost of deriving its own presentation-oriented ICFG.</w:t>
      </w:r>
    </w:p>
  </w:comment>
  <w:comment w:id="61" w:author="Cindra, -" w:date="2026-09-03T17:57:00Z" w:initials="C">
    <w:p w14:paraId="16711679" w14:textId="77777777" w:rsidR="00243B4E" w:rsidRDefault="00243B4E" w:rsidP="00202A9B">
      <w:r>
        <w:rPr>
          <w:rStyle w:val="CommentReference"/>
        </w:rPr>
        <w:annotationRef/>
      </w:r>
      <w:r>
        <w:rPr>
          <w:sz w:val="20"/>
          <w:szCs w:val="20"/>
        </w:rPr>
        <w:t>add distance calculation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80DD86E" w15:done="0"/>
  <w15:commentEx w15:paraId="681231D2" w15:done="0"/>
  <w15:commentEx w15:paraId="644295B6" w15:done="0"/>
  <w15:commentEx w15:paraId="3BA92673" w15:done="0"/>
  <w15:commentEx w15:paraId="45739F8E" w15:done="0"/>
  <w15:commentEx w15:paraId="692D21DB" w15:done="0"/>
  <w15:commentEx w15:paraId="16360512" w15:done="0"/>
  <w15:commentEx w15:paraId="60267E34" w15:done="0"/>
  <w15:commentEx w15:paraId="1671167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8174B13" w16cex:dateUtc="2026-09-07T14:12:00Z"/>
  <w16cex:commentExtensible w16cex:durableId="67DDAAFA" w16cex:dateUtc="2026-09-03T12:22:00Z"/>
  <w16cex:commentExtensible w16cex:durableId="16DF9EAB" w16cex:dateUtc="2026-09-03T16:57:00Z"/>
  <w16cex:commentExtensible w16cex:durableId="6C70AAD0" w16cex:dateUtc="2026-09-04T22:41:00Z"/>
  <w16cex:commentExtensible w16cex:durableId="1EB1F776" w16cex:dateUtc="2026-09-04T22:42:00Z"/>
  <w16cex:commentExtensible w16cex:durableId="376843BA" w16cex:dateUtc="2026-09-04T23:16:00Z"/>
  <w16cex:commentExtensible w16cex:durableId="70AC786E" w16cex:dateUtc="2026-09-05T10:51:00Z"/>
  <w16cex:commentExtensible w16cex:durableId="07C6BA2C" w16cex:dateUtc="2026-08-31T21:03:00Z"/>
  <w16cex:commentExtensible w16cex:durableId="76939BBE" w16cex:dateUtc="2026-09-03T16:5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80DD86E" w16cid:durableId="48174B13"/>
  <w16cid:commentId w16cid:paraId="681231D2" w16cid:durableId="67DDAAFA"/>
  <w16cid:commentId w16cid:paraId="644295B6" w16cid:durableId="16DF9EAB"/>
  <w16cid:commentId w16cid:paraId="3BA92673" w16cid:durableId="6C70AAD0"/>
  <w16cid:commentId w16cid:paraId="45739F8E" w16cid:durableId="1EB1F776"/>
  <w16cid:commentId w16cid:paraId="692D21DB" w16cid:durableId="376843BA"/>
  <w16cid:commentId w16cid:paraId="16360512" w16cid:durableId="70AC786E"/>
  <w16cid:commentId w16cid:paraId="60267E34" w16cid:durableId="07C6BA2C"/>
  <w16cid:commentId w16cid:paraId="16711679" w16cid:durableId="76939BB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99E403" w14:textId="77777777" w:rsidR="00353EC7" w:rsidRDefault="00353EC7" w:rsidP="00923B22">
      <w:r>
        <w:separator/>
      </w:r>
    </w:p>
  </w:endnote>
  <w:endnote w:type="continuationSeparator" w:id="0">
    <w:p w14:paraId="1233AD27" w14:textId="77777777" w:rsidR="00353EC7" w:rsidRDefault="00353EC7" w:rsidP="00923B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LMRoman10">
    <w:panose1 w:val="02000503020200000003"/>
    <w:charset w:val="4D"/>
    <w:family w:val="auto"/>
    <w:notTrueType/>
    <w:pitch w:val="variable"/>
    <w:sig w:usb0="00000023" w:usb1="0000007F" w:usb2="00000000" w:usb3="00000000" w:csb0="00000193"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594BAC" w14:textId="77777777" w:rsidR="002E55DF" w:rsidRPr="006F6720" w:rsidRDefault="00000000" w:rsidP="00923B22">
    <w:r w:rsidRPr="006F6720">
      <w:t xml:space="preserve">Page </w:t>
    </w:r>
    <w:r w:rsidRPr="006F6720">
      <w:fldChar w:fldCharType="begin"/>
    </w:r>
    <w:r w:rsidRPr="006F6720">
      <w:instrText>PAGE</w:instrText>
    </w:r>
    <w:r w:rsidRPr="006F6720">
      <w:fldChar w:fldCharType="separate"/>
    </w:r>
    <w:r w:rsidR="00CE7D3E" w:rsidRPr="006F6720">
      <w:rPr>
        <w:noProof/>
      </w:rPr>
      <w:t>4</w:t>
    </w:r>
    <w:r w:rsidRPr="006F6720">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1DA28D" w14:textId="77777777" w:rsidR="00353EC7" w:rsidRDefault="00353EC7" w:rsidP="00923B22">
      <w:r>
        <w:separator/>
      </w:r>
    </w:p>
  </w:footnote>
  <w:footnote w:type="continuationSeparator" w:id="0">
    <w:p w14:paraId="170CAC17" w14:textId="77777777" w:rsidR="00353EC7" w:rsidRDefault="00353EC7" w:rsidP="00923B2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E82FD7" w14:textId="23198208" w:rsidR="002E55DF" w:rsidRPr="006F6720" w:rsidRDefault="00000000" w:rsidP="00923B22">
    <w:r w:rsidRPr="006F6720">
      <w:t xml:space="preserve">FlowMap — MSc </w:t>
    </w:r>
    <w:r w:rsidR="00942B8B">
      <w:t>Final</w:t>
    </w:r>
    <w:r w:rsidRPr="006F6720">
      <w:t xml:space="preserve"> Report</w:t>
    </w:r>
    <w:r w:rsidRPr="006F6720">
      <w:tab/>
      <w:t>May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A58D4"/>
    <w:multiLevelType w:val="hybridMultilevel"/>
    <w:tmpl w:val="0464D0FA"/>
    <w:lvl w:ilvl="0" w:tplc="7CF2BC20">
      <w:start w:val="1"/>
      <w:numFmt w:val="bullet"/>
      <w:lvlText w:val="-"/>
      <w:lvlJc w:val="left"/>
      <w:pPr>
        <w:ind w:left="720" w:hanging="360"/>
      </w:pPr>
      <w:rPr>
        <w:rFonts w:ascii="LMRoman10" w:eastAsia="Arial" w:hAnsi="LMRoman10" w:cs="Aria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86E20D7"/>
    <w:multiLevelType w:val="multilevel"/>
    <w:tmpl w:val="2CDC5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E667B8"/>
    <w:multiLevelType w:val="hybridMultilevel"/>
    <w:tmpl w:val="7D72FCD6"/>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start w:val="1"/>
      <w:numFmt w:val="bullet"/>
      <w:lvlText w:val=""/>
      <w:lvlJc w:val="left"/>
      <w:pPr>
        <w:ind w:left="1800" w:hanging="360"/>
      </w:pPr>
      <w:rPr>
        <w:rFonts w:ascii="Wingdings" w:hAnsi="Wingdings" w:hint="default"/>
      </w:rPr>
    </w:lvl>
    <w:lvl w:ilvl="3" w:tplc="0809000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 w15:restartNumberingAfterBreak="0">
    <w:nsid w:val="18F7788D"/>
    <w:multiLevelType w:val="multilevel"/>
    <w:tmpl w:val="239EF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070EC1"/>
    <w:multiLevelType w:val="multilevel"/>
    <w:tmpl w:val="6D783624"/>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1080" w:hanging="1080"/>
      </w:pPr>
      <w:rPr>
        <w:rFonts w:hint="default"/>
      </w:rPr>
    </w:lvl>
    <w:lvl w:ilvl="3">
      <w:start w:val="1"/>
      <w:numFmt w:val="decimal"/>
      <w:isLgl/>
      <w:lvlText w:val="%1.%2.%3.%4"/>
      <w:lvlJc w:val="left"/>
      <w:pPr>
        <w:ind w:left="1440" w:hanging="1440"/>
      </w:pPr>
      <w:rPr>
        <w:rFonts w:hint="default"/>
      </w:rPr>
    </w:lvl>
    <w:lvl w:ilvl="4">
      <w:start w:val="1"/>
      <w:numFmt w:val="decimal"/>
      <w:isLgl/>
      <w:lvlText w:val="%1.%2.%3.%4.%5"/>
      <w:lvlJc w:val="left"/>
      <w:pPr>
        <w:ind w:left="1800" w:hanging="1800"/>
      </w:pPr>
      <w:rPr>
        <w:rFonts w:hint="default"/>
      </w:rPr>
    </w:lvl>
    <w:lvl w:ilvl="5">
      <w:start w:val="1"/>
      <w:numFmt w:val="decimal"/>
      <w:isLgl/>
      <w:lvlText w:val="%1.%2.%3.%4.%5.%6"/>
      <w:lvlJc w:val="left"/>
      <w:pPr>
        <w:ind w:left="2160" w:hanging="2160"/>
      </w:pPr>
      <w:rPr>
        <w:rFonts w:hint="default"/>
      </w:rPr>
    </w:lvl>
    <w:lvl w:ilvl="6">
      <w:start w:val="1"/>
      <w:numFmt w:val="decimal"/>
      <w:isLgl/>
      <w:lvlText w:val="%1.%2.%3.%4.%5.%6.%7"/>
      <w:lvlJc w:val="left"/>
      <w:pPr>
        <w:ind w:left="2520" w:hanging="2520"/>
      </w:pPr>
      <w:rPr>
        <w:rFonts w:hint="default"/>
      </w:rPr>
    </w:lvl>
    <w:lvl w:ilvl="7">
      <w:start w:val="1"/>
      <w:numFmt w:val="decimal"/>
      <w:isLgl/>
      <w:lvlText w:val="%1.%2.%3.%4.%5.%6.%7.%8"/>
      <w:lvlJc w:val="left"/>
      <w:pPr>
        <w:ind w:left="2880" w:hanging="2880"/>
      </w:pPr>
      <w:rPr>
        <w:rFonts w:hint="default"/>
      </w:rPr>
    </w:lvl>
    <w:lvl w:ilvl="8">
      <w:start w:val="1"/>
      <w:numFmt w:val="decimal"/>
      <w:isLgl/>
      <w:lvlText w:val="%1.%2.%3.%4.%5.%6.%7.%8.%9"/>
      <w:lvlJc w:val="left"/>
      <w:pPr>
        <w:ind w:left="3240" w:hanging="3240"/>
      </w:pPr>
      <w:rPr>
        <w:rFonts w:hint="default"/>
      </w:rPr>
    </w:lvl>
  </w:abstractNum>
  <w:abstractNum w:abstractNumId="5" w15:restartNumberingAfterBreak="0">
    <w:nsid w:val="2EC56B13"/>
    <w:multiLevelType w:val="multilevel"/>
    <w:tmpl w:val="F8FA3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F41035"/>
    <w:multiLevelType w:val="hybridMultilevel"/>
    <w:tmpl w:val="01020A66"/>
    <w:lvl w:ilvl="0" w:tplc="37B8E7F0">
      <w:start w:val="1"/>
      <w:numFmt w:val="decimal"/>
      <w:lvlText w:val="%1."/>
      <w:lvlJc w:val="left"/>
      <w:pPr>
        <w:ind w:left="560" w:hanging="560"/>
      </w:pPr>
    </w:lvl>
    <w:lvl w:ilvl="1" w:tplc="A70E7624">
      <w:numFmt w:val="decimal"/>
      <w:lvlText w:val=""/>
      <w:lvlJc w:val="left"/>
    </w:lvl>
    <w:lvl w:ilvl="2" w:tplc="C4D80392">
      <w:numFmt w:val="decimal"/>
      <w:lvlText w:val=""/>
      <w:lvlJc w:val="left"/>
    </w:lvl>
    <w:lvl w:ilvl="3" w:tplc="395612F4">
      <w:numFmt w:val="decimal"/>
      <w:lvlText w:val=""/>
      <w:lvlJc w:val="left"/>
    </w:lvl>
    <w:lvl w:ilvl="4" w:tplc="7E3E9270">
      <w:numFmt w:val="decimal"/>
      <w:lvlText w:val=""/>
      <w:lvlJc w:val="left"/>
    </w:lvl>
    <w:lvl w:ilvl="5" w:tplc="527CD054">
      <w:numFmt w:val="decimal"/>
      <w:lvlText w:val=""/>
      <w:lvlJc w:val="left"/>
    </w:lvl>
    <w:lvl w:ilvl="6" w:tplc="A6DA87C6">
      <w:numFmt w:val="decimal"/>
      <w:lvlText w:val=""/>
      <w:lvlJc w:val="left"/>
    </w:lvl>
    <w:lvl w:ilvl="7" w:tplc="3710B78E">
      <w:numFmt w:val="decimal"/>
      <w:lvlText w:val=""/>
      <w:lvlJc w:val="left"/>
    </w:lvl>
    <w:lvl w:ilvl="8" w:tplc="39A86A0E">
      <w:numFmt w:val="decimal"/>
      <w:lvlText w:val=""/>
      <w:lvlJc w:val="left"/>
    </w:lvl>
  </w:abstractNum>
  <w:abstractNum w:abstractNumId="7" w15:restartNumberingAfterBreak="0">
    <w:nsid w:val="370C78A1"/>
    <w:multiLevelType w:val="multilevel"/>
    <w:tmpl w:val="1C6E1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C5065CA"/>
    <w:multiLevelType w:val="hybridMultilevel"/>
    <w:tmpl w:val="A0AA207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5ECD22D1"/>
    <w:multiLevelType w:val="hybridMultilevel"/>
    <w:tmpl w:val="394C8AF4"/>
    <w:lvl w:ilvl="0" w:tplc="2A2AE90A">
      <w:start w:val="1"/>
      <w:numFmt w:val="bullet"/>
      <w:lvlText w:val=""/>
      <w:lvlJc w:val="left"/>
      <w:pPr>
        <w:ind w:left="720" w:hanging="360"/>
      </w:pPr>
      <w:rPr>
        <w:rFonts w:ascii="Symbol" w:hAnsi="Symbol" w:hint="default"/>
        <w:color w:val="000000" w:themeColor="text1"/>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60BA0F2D"/>
    <w:multiLevelType w:val="hybridMultilevel"/>
    <w:tmpl w:val="BE4E410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65FB1EF5"/>
    <w:multiLevelType w:val="multilevel"/>
    <w:tmpl w:val="AEE4FD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B52033E"/>
    <w:multiLevelType w:val="hybridMultilevel"/>
    <w:tmpl w:val="065095D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6E550D9A"/>
    <w:multiLevelType w:val="hybridMultilevel"/>
    <w:tmpl w:val="C16E1A5C"/>
    <w:lvl w:ilvl="0" w:tplc="3BF0F88A">
      <w:start w:val="1"/>
      <w:numFmt w:val="bullet"/>
      <w:pStyle w:val="ListParagraph"/>
      <w:lvlText w:val=""/>
      <w:lvlJc w:val="left"/>
      <w:pPr>
        <w:ind w:left="720" w:hanging="360"/>
      </w:pPr>
      <w:rPr>
        <w:rFonts w:ascii="Symbol" w:hAnsi="Symbol"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6EA87B6B"/>
    <w:multiLevelType w:val="multilevel"/>
    <w:tmpl w:val="F5AC7CE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1796D5D"/>
    <w:multiLevelType w:val="hybridMultilevel"/>
    <w:tmpl w:val="C1FC62EC"/>
    <w:lvl w:ilvl="0" w:tplc="0809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7496721D"/>
    <w:multiLevelType w:val="hybridMultilevel"/>
    <w:tmpl w:val="235AB8D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76CF35BF"/>
    <w:multiLevelType w:val="hybridMultilevel"/>
    <w:tmpl w:val="3AAE8B0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589434289">
    <w:abstractNumId w:val="6"/>
    <w:lvlOverride w:ilvl="0">
      <w:startOverride w:val="1"/>
    </w:lvlOverride>
  </w:num>
  <w:num w:numId="2" w16cid:durableId="631595225">
    <w:abstractNumId w:val="4"/>
  </w:num>
  <w:num w:numId="3" w16cid:durableId="477462005">
    <w:abstractNumId w:val="0"/>
  </w:num>
  <w:num w:numId="4" w16cid:durableId="1244493468">
    <w:abstractNumId w:val="14"/>
  </w:num>
  <w:num w:numId="5" w16cid:durableId="774833060">
    <w:abstractNumId w:val="3"/>
  </w:num>
  <w:num w:numId="6" w16cid:durableId="1614825420">
    <w:abstractNumId w:val="2"/>
  </w:num>
  <w:num w:numId="7" w16cid:durableId="262341575">
    <w:abstractNumId w:val="13"/>
  </w:num>
  <w:num w:numId="8" w16cid:durableId="382094909">
    <w:abstractNumId w:val="11"/>
  </w:num>
  <w:num w:numId="9" w16cid:durableId="373651857">
    <w:abstractNumId w:val="17"/>
  </w:num>
  <w:num w:numId="10" w16cid:durableId="1254824910">
    <w:abstractNumId w:val="16"/>
  </w:num>
  <w:num w:numId="11" w16cid:durableId="1763408555">
    <w:abstractNumId w:val="8"/>
  </w:num>
  <w:num w:numId="12" w16cid:durableId="354886226">
    <w:abstractNumId w:val="10"/>
  </w:num>
  <w:num w:numId="13" w16cid:durableId="366953572">
    <w:abstractNumId w:val="12"/>
  </w:num>
  <w:num w:numId="14" w16cid:durableId="1584410963">
    <w:abstractNumId w:val="5"/>
  </w:num>
  <w:num w:numId="15" w16cid:durableId="760837706">
    <w:abstractNumId w:val="1"/>
  </w:num>
  <w:num w:numId="16" w16cid:durableId="1742361518">
    <w:abstractNumId w:val="7"/>
  </w:num>
  <w:num w:numId="17" w16cid:durableId="1177966740">
    <w:abstractNumId w:val="15"/>
  </w:num>
  <w:num w:numId="18" w16cid:durableId="348606805">
    <w:abstractNumId w:val="9"/>
  </w:num>
  <w:numIdMacAtCleanup w:val="18"/>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indra, -">
    <w15:presenceInfo w15:providerId="AD" w15:userId="S::cc4625@ic.ac.uk::46cebee6-6587-4c4a-aa60-915e7d04a6f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55DF"/>
    <w:rsid w:val="000114D4"/>
    <w:rsid w:val="00044F82"/>
    <w:rsid w:val="0006014D"/>
    <w:rsid w:val="0006210F"/>
    <w:rsid w:val="00066ED5"/>
    <w:rsid w:val="00075CF4"/>
    <w:rsid w:val="00095DC1"/>
    <w:rsid w:val="00131B0B"/>
    <w:rsid w:val="00131CA0"/>
    <w:rsid w:val="00175B9E"/>
    <w:rsid w:val="001B27FD"/>
    <w:rsid w:val="001F2503"/>
    <w:rsid w:val="00202A9B"/>
    <w:rsid w:val="00203AD7"/>
    <w:rsid w:val="0020505B"/>
    <w:rsid w:val="00213180"/>
    <w:rsid w:val="00243B4E"/>
    <w:rsid w:val="0027257D"/>
    <w:rsid w:val="0028017F"/>
    <w:rsid w:val="002A467B"/>
    <w:rsid w:val="002D5E80"/>
    <w:rsid w:val="002E55DF"/>
    <w:rsid w:val="00306CF0"/>
    <w:rsid w:val="003227B7"/>
    <w:rsid w:val="00353EC7"/>
    <w:rsid w:val="00355458"/>
    <w:rsid w:val="00390713"/>
    <w:rsid w:val="003A11A4"/>
    <w:rsid w:val="003B2A13"/>
    <w:rsid w:val="003F7FDE"/>
    <w:rsid w:val="00400DDA"/>
    <w:rsid w:val="00414318"/>
    <w:rsid w:val="00424260"/>
    <w:rsid w:val="004424F6"/>
    <w:rsid w:val="0044422C"/>
    <w:rsid w:val="00490EAB"/>
    <w:rsid w:val="004946B2"/>
    <w:rsid w:val="00510A1F"/>
    <w:rsid w:val="00514B5A"/>
    <w:rsid w:val="005254E7"/>
    <w:rsid w:val="00527EEF"/>
    <w:rsid w:val="00534067"/>
    <w:rsid w:val="00571221"/>
    <w:rsid w:val="00611B71"/>
    <w:rsid w:val="00641FEA"/>
    <w:rsid w:val="006A17D9"/>
    <w:rsid w:val="006B76EF"/>
    <w:rsid w:val="006C5726"/>
    <w:rsid w:val="006F6720"/>
    <w:rsid w:val="00747798"/>
    <w:rsid w:val="00757BFE"/>
    <w:rsid w:val="007859A7"/>
    <w:rsid w:val="007A254C"/>
    <w:rsid w:val="007E6DEC"/>
    <w:rsid w:val="007E7A9C"/>
    <w:rsid w:val="00810F74"/>
    <w:rsid w:val="00812629"/>
    <w:rsid w:val="008167DE"/>
    <w:rsid w:val="008553D4"/>
    <w:rsid w:val="008673A1"/>
    <w:rsid w:val="00883513"/>
    <w:rsid w:val="008907DB"/>
    <w:rsid w:val="008A293D"/>
    <w:rsid w:val="00905980"/>
    <w:rsid w:val="00923B22"/>
    <w:rsid w:val="009304BD"/>
    <w:rsid w:val="00942B8B"/>
    <w:rsid w:val="00965419"/>
    <w:rsid w:val="00973D7A"/>
    <w:rsid w:val="009A41AD"/>
    <w:rsid w:val="00A168C8"/>
    <w:rsid w:val="00A516F9"/>
    <w:rsid w:val="00A84943"/>
    <w:rsid w:val="00A87401"/>
    <w:rsid w:val="00AE07C3"/>
    <w:rsid w:val="00B3302D"/>
    <w:rsid w:val="00B852CA"/>
    <w:rsid w:val="00B853B6"/>
    <w:rsid w:val="00C136BA"/>
    <w:rsid w:val="00C22612"/>
    <w:rsid w:val="00C512F1"/>
    <w:rsid w:val="00C63ACA"/>
    <w:rsid w:val="00C81C69"/>
    <w:rsid w:val="00CE5DB4"/>
    <w:rsid w:val="00CE7D3E"/>
    <w:rsid w:val="00D33C9C"/>
    <w:rsid w:val="00D34514"/>
    <w:rsid w:val="00D43EAF"/>
    <w:rsid w:val="00D4412D"/>
    <w:rsid w:val="00DC4BBD"/>
    <w:rsid w:val="00DE560F"/>
    <w:rsid w:val="00DF04BE"/>
    <w:rsid w:val="00E37E8E"/>
    <w:rsid w:val="00E461A1"/>
    <w:rsid w:val="00E552FE"/>
    <w:rsid w:val="00E63EFA"/>
    <w:rsid w:val="00E65EF9"/>
    <w:rsid w:val="00EA72CE"/>
    <w:rsid w:val="00EB18EC"/>
    <w:rsid w:val="00EB65A4"/>
    <w:rsid w:val="00EE1942"/>
    <w:rsid w:val="00EE31E2"/>
    <w:rsid w:val="00FA522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207C53DB"/>
  <w15:docId w15:val="{18D6191E-D9C0-7440-9C40-CAC8AC4F79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23B22"/>
    <w:pPr>
      <w:spacing w:before="120" w:line="216" w:lineRule="auto"/>
    </w:pPr>
    <w:rPr>
      <w:rFonts w:ascii="LMRoman10" w:eastAsia="Times New Roman" w:hAnsi="LMRoman10" w:cs="Times New Roman"/>
      <w:sz w:val="22"/>
      <w:szCs w:val="22"/>
    </w:rPr>
  </w:style>
  <w:style w:type="paragraph" w:styleId="Heading1">
    <w:name w:val="heading 1"/>
    <w:uiPriority w:val="9"/>
    <w:qFormat/>
    <w:rsid w:val="00D43EAF"/>
    <w:pPr>
      <w:spacing w:before="400" w:after="200" w:line="204" w:lineRule="auto"/>
      <w:jc w:val="both"/>
      <w:outlineLvl w:val="0"/>
    </w:pPr>
    <w:rPr>
      <w:rFonts w:ascii="LMRoman10" w:hAnsi="LMRoman10"/>
      <w:b/>
      <w:bCs/>
      <w:color w:val="1F3864"/>
      <w:sz w:val="32"/>
      <w:szCs w:val="32"/>
    </w:rPr>
  </w:style>
  <w:style w:type="paragraph" w:styleId="Heading2">
    <w:name w:val="heading 2"/>
    <w:uiPriority w:val="9"/>
    <w:unhideWhenUsed/>
    <w:qFormat/>
    <w:rsid w:val="00DC4BBD"/>
    <w:pPr>
      <w:spacing w:before="300" w:after="160" w:line="204" w:lineRule="auto"/>
      <w:jc w:val="both"/>
      <w:outlineLvl w:val="1"/>
    </w:pPr>
    <w:rPr>
      <w:rFonts w:ascii="LMRoman10" w:hAnsi="LMRoman10"/>
      <w:b/>
      <w:bCs/>
      <w:color w:val="1F3864"/>
      <w:sz w:val="26"/>
      <w:szCs w:val="26"/>
    </w:rPr>
  </w:style>
  <w:style w:type="paragraph" w:styleId="Heading3">
    <w:name w:val="heading 3"/>
    <w:link w:val="Heading3Char"/>
    <w:uiPriority w:val="9"/>
    <w:unhideWhenUsed/>
    <w:qFormat/>
    <w:rsid w:val="00DC4BBD"/>
    <w:pPr>
      <w:spacing w:before="200" w:after="120" w:line="204" w:lineRule="auto"/>
      <w:jc w:val="both"/>
      <w:outlineLvl w:val="2"/>
    </w:pPr>
    <w:rPr>
      <w:rFonts w:ascii="LMRoman10" w:hAnsi="LMRoman10"/>
      <w:b/>
      <w:bCs/>
      <w:color w:val="1F3864"/>
    </w:rPr>
  </w:style>
  <w:style w:type="paragraph" w:styleId="Heading4">
    <w:name w:val="heading 4"/>
    <w:uiPriority w:val="9"/>
    <w:semiHidden/>
    <w:unhideWhenUsed/>
    <w:qFormat/>
    <w:pPr>
      <w:outlineLvl w:val="3"/>
    </w:pPr>
    <w:rPr>
      <w:i/>
      <w:iCs/>
      <w:color w:val="2E74B5"/>
    </w:rPr>
  </w:style>
  <w:style w:type="paragraph" w:styleId="Heading5">
    <w:name w:val="heading 5"/>
    <w:link w:val="Heading5Char"/>
    <w:uiPriority w:val="9"/>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rsid w:val="00DC4BBD"/>
    <w:pPr>
      <w:numPr>
        <w:numId w:val="7"/>
      </w:numPr>
      <w:spacing w:line="216" w:lineRule="auto"/>
    </w:pPr>
    <w:rPr>
      <w:rFonts w:ascii="LMRoman10" w:hAnsi="LMRoman10"/>
      <w:sz w:val="22"/>
      <w:szCs w:val="22"/>
    </w:rPr>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CE7D3E"/>
    <w:pPr>
      <w:spacing w:after="100"/>
    </w:pPr>
  </w:style>
  <w:style w:type="paragraph" w:styleId="TOC2">
    <w:name w:val="toc 2"/>
    <w:basedOn w:val="Normal"/>
    <w:next w:val="Normal"/>
    <w:autoRedefine/>
    <w:uiPriority w:val="39"/>
    <w:unhideWhenUsed/>
    <w:rsid w:val="00CE7D3E"/>
    <w:pPr>
      <w:spacing w:after="100"/>
      <w:ind w:left="240"/>
    </w:pPr>
  </w:style>
  <w:style w:type="paragraph" w:styleId="TOC3">
    <w:name w:val="toc 3"/>
    <w:basedOn w:val="Normal"/>
    <w:next w:val="Normal"/>
    <w:autoRedefine/>
    <w:uiPriority w:val="39"/>
    <w:unhideWhenUsed/>
    <w:rsid w:val="00CE7D3E"/>
    <w:pPr>
      <w:spacing w:after="100"/>
      <w:ind w:left="480"/>
    </w:pPr>
  </w:style>
  <w:style w:type="character" w:customStyle="1" w:styleId="apple-converted-space">
    <w:name w:val="apple-converted-space"/>
    <w:basedOn w:val="DefaultParagraphFont"/>
    <w:rsid w:val="00C136BA"/>
  </w:style>
  <w:style w:type="character" w:styleId="CommentReference">
    <w:name w:val="annotation reference"/>
    <w:basedOn w:val="DefaultParagraphFont"/>
    <w:uiPriority w:val="99"/>
    <w:semiHidden/>
    <w:unhideWhenUsed/>
    <w:rsid w:val="007859A7"/>
    <w:rPr>
      <w:sz w:val="16"/>
      <w:szCs w:val="16"/>
    </w:rPr>
  </w:style>
  <w:style w:type="paragraph" w:styleId="CommentText">
    <w:name w:val="annotation text"/>
    <w:basedOn w:val="Normal"/>
    <w:link w:val="CommentTextChar"/>
    <w:uiPriority w:val="99"/>
    <w:unhideWhenUsed/>
    <w:rsid w:val="007859A7"/>
    <w:rPr>
      <w:sz w:val="20"/>
      <w:szCs w:val="20"/>
    </w:rPr>
  </w:style>
  <w:style w:type="character" w:customStyle="1" w:styleId="CommentTextChar">
    <w:name w:val="Comment Text Char"/>
    <w:basedOn w:val="DefaultParagraphFont"/>
    <w:link w:val="CommentText"/>
    <w:uiPriority w:val="99"/>
    <w:rsid w:val="007859A7"/>
    <w:rPr>
      <w:sz w:val="20"/>
      <w:szCs w:val="20"/>
    </w:rPr>
  </w:style>
  <w:style w:type="paragraph" w:styleId="CommentSubject">
    <w:name w:val="annotation subject"/>
    <w:basedOn w:val="CommentText"/>
    <w:next w:val="CommentText"/>
    <w:link w:val="CommentSubjectChar"/>
    <w:uiPriority w:val="99"/>
    <w:semiHidden/>
    <w:unhideWhenUsed/>
    <w:rsid w:val="007859A7"/>
    <w:rPr>
      <w:b/>
      <w:bCs/>
    </w:rPr>
  </w:style>
  <w:style w:type="character" w:customStyle="1" w:styleId="CommentSubjectChar">
    <w:name w:val="Comment Subject Char"/>
    <w:basedOn w:val="CommentTextChar"/>
    <w:link w:val="CommentSubject"/>
    <w:uiPriority w:val="99"/>
    <w:semiHidden/>
    <w:rsid w:val="007859A7"/>
    <w:rPr>
      <w:b/>
      <w:bCs/>
      <w:sz w:val="20"/>
      <w:szCs w:val="20"/>
    </w:rPr>
  </w:style>
  <w:style w:type="character" w:styleId="PlaceholderText">
    <w:name w:val="Placeholder Text"/>
    <w:basedOn w:val="DefaultParagraphFont"/>
    <w:uiPriority w:val="99"/>
    <w:semiHidden/>
    <w:rsid w:val="00306CF0"/>
    <w:rPr>
      <w:color w:val="666666"/>
    </w:rPr>
  </w:style>
  <w:style w:type="character" w:styleId="Emphasis">
    <w:name w:val="Emphasis"/>
    <w:basedOn w:val="DefaultParagraphFont"/>
    <w:uiPriority w:val="20"/>
    <w:qFormat/>
    <w:rsid w:val="00A87401"/>
    <w:rPr>
      <w:i/>
      <w:iCs/>
    </w:rPr>
  </w:style>
  <w:style w:type="character" w:styleId="Strong">
    <w:name w:val="Strong"/>
    <w:basedOn w:val="DefaultParagraphFont"/>
    <w:uiPriority w:val="22"/>
    <w:qFormat/>
    <w:rsid w:val="00883513"/>
    <w:rPr>
      <w:b/>
      <w:bCs/>
    </w:rPr>
  </w:style>
  <w:style w:type="table" w:styleId="TableGrid">
    <w:name w:val="Table Grid"/>
    <w:basedOn w:val="TableNormal"/>
    <w:uiPriority w:val="39"/>
    <w:rsid w:val="0088351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390713"/>
    <w:rPr>
      <w:rFonts w:ascii="Courier New" w:eastAsia="Times New Roman" w:hAnsi="Courier New" w:cs="Courier New"/>
      <w:sz w:val="20"/>
      <w:szCs w:val="20"/>
    </w:rPr>
  </w:style>
  <w:style w:type="paragraph" w:styleId="Header">
    <w:name w:val="header"/>
    <w:basedOn w:val="Normal"/>
    <w:link w:val="HeaderChar"/>
    <w:uiPriority w:val="99"/>
    <w:unhideWhenUsed/>
    <w:rsid w:val="006F6720"/>
    <w:pPr>
      <w:tabs>
        <w:tab w:val="center" w:pos="4513"/>
        <w:tab w:val="right" w:pos="9026"/>
      </w:tabs>
    </w:pPr>
  </w:style>
  <w:style w:type="character" w:customStyle="1" w:styleId="HeaderChar">
    <w:name w:val="Header Char"/>
    <w:basedOn w:val="DefaultParagraphFont"/>
    <w:link w:val="Header"/>
    <w:uiPriority w:val="99"/>
    <w:rsid w:val="006F6720"/>
  </w:style>
  <w:style w:type="paragraph" w:styleId="Footer">
    <w:name w:val="footer"/>
    <w:basedOn w:val="Normal"/>
    <w:link w:val="FooterChar"/>
    <w:uiPriority w:val="99"/>
    <w:unhideWhenUsed/>
    <w:rsid w:val="006F6720"/>
    <w:pPr>
      <w:tabs>
        <w:tab w:val="center" w:pos="4513"/>
        <w:tab w:val="right" w:pos="9026"/>
      </w:tabs>
    </w:pPr>
  </w:style>
  <w:style w:type="character" w:customStyle="1" w:styleId="FooterChar">
    <w:name w:val="Footer Char"/>
    <w:basedOn w:val="DefaultParagraphFont"/>
    <w:link w:val="Footer"/>
    <w:uiPriority w:val="99"/>
    <w:rsid w:val="006F6720"/>
  </w:style>
  <w:style w:type="paragraph" w:styleId="NormalWeb">
    <w:name w:val="Normal (Web)"/>
    <w:basedOn w:val="Normal"/>
    <w:uiPriority w:val="99"/>
    <w:unhideWhenUsed/>
    <w:rsid w:val="003A11A4"/>
    <w:pPr>
      <w:spacing w:beforeAutospacing="1" w:afterAutospacing="1" w:line="240" w:lineRule="auto"/>
    </w:pPr>
    <w:rPr>
      <w:rFonts w:ascii="Times New Roman" w:hAnsi="Times New Roman"/>
    </w:rPr>
  </w:style>
  <w:style w:type="paragraph" w:styleId="HTMLPreformatted">
    <w:name w:val="HTML Preformatted"/>
    <w:basedOn w:val="Normal"/>
    <w:link w:val="HTMLPreformattedChar"/>
    <w:uiPriority w:val="99"/>
    <w:unhideWhenUsed/>
    <w:rsid w:val="003A11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3A11A4"/>
    <w:rPr>
      <w:rFonts w:ascii="Courier New" w:eastAsia="Times New Roman" w:hAnsi="Courier New" w:cs="Courier New"/>
      <w:sz w:val="20"/>
      <w:szCs w:val="20"/>
    </w:rPr>
  </w:style>
  <w:style w:type="character" w:customStyle="1" w:styleId="Heading5Char">
    <w:name w:val="Heading 5 Char"/>
    <w:basedOn w:val="DefaultParagraphFont"/>
    <w:link w:val="Heading5"/>
    <w:uiPriority w:val="9"/>
    <w:rsid w:val="00DC4BBD"/>
    <w:rPr>
      <w:color w:val="2E74B5"/>
    </w:rPr>
  </w:style>
  <w:style w:type="character" w:customStyle="1" w:styleId="Heading3Char">
    <w:name w:val="Heading 3 Char"/>
    <w:basedOn w:val="DefaultParagraphFont"/>
    <w:link w:val="Heading3"/>
    <w:uiPriority w:val="9"/>
    <w:rsid w:val="00923B22"/>
    <w:rPr>
      <w:rFonts w:ascii="LMRoman10" w:hAnsi="LMRoman10"/>
      <w:b/>
      <w:bCs/>
      <w:color w:val="1F3864"/>
    </w:rPr>
  </w:style>
  <w:style w:type="table" w:styleId="TableGridLight">
    <w:name w:val="Grid Table Light"/>
    <w:basedOn w:val="TableNormal"/>
    <w:uiPriority w:val="40"/>
    <w:rsid w:val="002D5E80"/>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FollowedHyperlink">
    <w:name w:val="FollowedHyperlink"/>
    <w:basedOn w:val="DefaultParagraphFont"/>
    <w:uiPriority w:val="99"/>
    <w:semiHidden/>
    <w:unhideWhenUsed/>
    <w:rsid w:val="00243B4E"/>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microsoft.com/office/2011/relationships/people" Target="people.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Vancouver.XSL" StyleName="Vancouver" Version="1"/>
</file>

<file path=customXml/itemProps1.xml><?xml version="1.0" encoding="utf-8"?>
<ds:datastoreItem xmlns:ds="http://schemas.openxmlformats.org/officeDocument/2006/customXml" ds:itemID="{504C7519-64B9-DC40-8F50-9B90A474BC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2666</TotalTime>
  <Pages>49</Pages>
  <Words>18360</Words>
  <Characters>104653</Characters>
  <Application>Microsoft Office Word</Application>
  <DocSecurity>0</DocSecurity>
  <Lines>872</Lines>
  <Paragraphs>245</Paragraphs>
  <ScaleCrop>false</ScaleCrop>
  <Company/>
  <LinksUpToDate>false</LinksUpToDate>
  <CharactersWithSpaces>122768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Cindra, -</cp:lastModifiedBy>
  <cp:revision>35</cp:revision>
  <cp:lastPrinted>2026-09-06T22:38:00Z</cp:lastPrinted>
  <dcterms:created xsi:type="dcterms:W3CDTF">2026-08-27T13:27:00Z</dcterms:created>
  <dcterms:modified xsi:type="dcterms:W3CDTF">2026-09-07T15:55:00Z</dcterms:modified>
</cp:coreProperties>
</file>