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50F" w:rsidRPr="001265C5" w:rsidRDefault="0052750F" w:rsidP="0052750F">
      <w:pPr>
        <w:spacing w:after="0" w:line="240" w:lineRule="auto"/>
        <w:rPr>
          <w:rFonts w:ascii="Times New Roman" w:hAnsi="Times New Roman" w:cs="Times New Roman"/>
          <w:b/>
          <w:szCs w:val="24"/>
        </w:rPr>
      </w:pPr>
      <w:r w:rsidRPr="001265C5">
        <w:rPr>
          <w:rFonts w:ascii="Times New Roman" w:hAnsi="Times New Roman" w:cs="Times New Roman"/>
          <w:b/>
          <w:szCs w:val="24"/>
        </w:rPr>
        <w:t xml:space="preserve">Table 1. Summary </w:t>
      </w:r>
      <w:r w:rsidR="00D03654">
        <w:rPr>
          <w:rFonts w:ascii="Times New Roman" w:hAnsi="Times New Roman" w:cs="Times New Roman"/>
          <w:b/>
          <w:szCs w:val="24"/>
        </w:rPr>
        <w:t>s</w:t>
      </w:r>
      <w:r w:rsidRPr="001265C5">
        <w:rPr>
          <w:rFonts w:ascii="Times New Roman" w:hAnsi="Times New Roman" w:cs="Times New Roman"/>
          <w:b/>
          <w:szCs w:val="24"/>
        </w:rPr>
        <w:t>tatistics.</w:t>
      </w:r>
    </w:p>
    <w:tbl>
      <w:tblPr>
        <w:tblW w:w="9524" w:type="dxa"/>
        <w:jc w:val="center"/>
        <w:tblLayout w:type="fixed"/>
        <w:tblLook w:val="04A0" w:firstRow="1" w:lastRow="0" w:firstColumn="1" w:lastColumn="0" w:noHBand="0" w:noVBand="1"/>
      </w:tblPr>
      <w:tblGrid>
        <w:gridCol w:w="4139"/>
        <w:gridCol w:w="1077"/>
        <w:gridCol w:w="1077"/>
        <w:gridCol w:w="1077"/>
        <w:gridCol w:w="1077"/>
        <w:gridCol w:w="1077"/>
      </w:tblGrid>
      <w:tr w:rsidR="0052750F" w:rsidRPr="00E16122" w:rsidTr="00633FBC">
        <w:trPr>
          <w:trHeight w:val="320"/>
          <w:jc w:val="center"/>
        </w:trPr>
        <w:tc>
          <w:tcPr>
            <w:tcW w:w="4139"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rPr>
                <w:rFonts w:ascii="Times New Roman" w:hAnsi="Times New Roman" w:cs="Times New Roman"/>
              </w:rPr>
            </w:pP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Obs.</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Mean</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Std. dev.</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Min</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Max</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sz w:val="18"/>
              </w:rPr>
            </w:pPr>
            <w:r w:rsidRPr="00E16122">
              <w:rPr>
                <w:rFonts w:ascii="Times New Roman" w:hAnsi="Times New Roman" w:cs="Times New Roman" w:hint="eastAsia"/>
                <w:i/>
                <w:iCs/>
              </w:rPr>
              <w:t>Granted Patent Applications</w:t>
            </w:r>
            <w:r>
              <w:rPr>
                <w:rFonts w:ascii="Times New Roman" w:hAnsi="Times New Roman" w:cs="Times New Roman"/>
                <w:i/>
                <w:iCs/>
              </w:rPr>
              <w:t xml:space="preserve"> </w:t>
            </w:r>
            <w:r w:rsidRPr="00E16122">
              <w:rPr>
                <w:rFonts w:ascii="Times New Roman" w:hAnsi="Times New Roman" w:cs="Times New Roman"/>
                <w:i/>
                <w:iCs/>
              </w:rPr>
              <w:t>(3-year</w:t>
            </w:r>
            <w:r w:rsidRPr="00E16122">
              <w:rPr>
                <w:rFonts w:ascii="Times New Roman" w:hAnsi="Times New Roman" w:cs="Times New Roman" w:hint="eastAsia"/>
                <w:i/>
                <w:iCs/>
              </w:rPr>
              <w:t xml:space="preserve"> window</w:t>
            </w:r>
            <w:r w:rsidRPr="00E16122">
              <w:rPr>
                <w:rFonts w:ascii="Times New Roman" w:hAnsi="Times New Roman" w:cs="Times New Roman"/>
                <w:i/>
                <w:iCs/>
              </w:rPr>
              <w:t>)</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3.239</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22.264</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797.000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VD</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0.500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0.500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Prior Patent</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0.172</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0.378</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Early Stage</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0.673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0.469</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Pr>
                <w:rFonts w:ascii="Times New Roman" w:eastAsia="바탕" w:hAnsi="Times New Roman" w:cs="Times New Roman"/>
                <w:i/>
                <w:iCs/>
              </w:rPr>
              <w:t>Total Funding at VD ($ millions)</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71.969</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466.334</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14448.377</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hAnsi="Times New Roman" w:cs="Times New Roman"/>
                <w:i/>
                <w:iCs/>
              </w:rPr>
              <w:t xml:space="preserve">Funding Rounds </w:t>
            </w:r>
            <w:r>
              <w:rPr>
                <w:rFonts w:ascii="Times New Roman" w:hAnsi="Times New Roman" w:cs="Times New Roman"/>
                <w:i/>
                <w:iCs/>
              </w:rPr>
              <w:t xml:space="preserve">at </w:t>
            </w:r>
            <w:r w:rsidRPr="00E16122">
              <w:rPr>
                <w:rFonts w:ascii="Times New Roman" w:hAnsi="Times New Roman" w:cs="Times New Roman"/>
                <w:i/>
                <w:iCs/>
              </w:rPr>
              <w:t>VD</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4.093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2.061</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0.190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0.392</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0.143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0.350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Soft/IT services</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0.407</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0.491</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0.293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0.455</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0.085</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0.279</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single" w:sz="4" w:space="0" w:color="auto"/>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077" w:type="dxa"/>
            <w:tcBorders>
              <w:top w:val="nil"/>
              <w:left w:val="nil"/>
              <w:bottom w:val="single" w:sz="4" w:space="0" w:color="auto"/>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0.156</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0.363</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 This table reports summary statistics for the variables used in the analysis. The sample consists of 2,820 firm-level observations. For indicator variables, the mean represents the proportion of observations equal to one.</w:t>
      </w:r>
    </w:p>
    <w:p w:rsidR="0052750F" w:rsidRPr="00E16122" w:rsidRDefault="0052750F" w:rsidP="0052750F">
      <w:pPr>
        <w:spacing w:after="0" w:line="240" w:lineRule="auto"/>
        <w:rPr>
          <w:rFonts w:ascii="Times New Roman" w:hAnsi="Times New Roman" w:cs="Times New Roman"/>
        </w:rPr>
      </w:pPr>
    </w:p>
    <w:p w:rsidR="0052750F" w:rsidRPr="00E16122" w:rsidRDefault="0052750F" w:rsidP="0052750F">
      <w:pPr>
        <w:spacing w:after="0" w:line="240" w:lineRule="auto"/>
        <w:rPr>
          <w:rFonts w:ascii="Times New Roman" w:hAnsi="Times New Roman" w:cs="Times New Roman"/>
        </w:rPr>
        <w:sectPr w:rsidR="0052750F" w:rsidRPr="00E16122" w:rsidSect="007738E9">
          <w:footerReference w:type="default" r:id="rId7"/>
          <w:pgSz w:w="12240" w:h="15840" w:code="1"/>
          <w:pgMar w:top="1440" w:right="1440" w:bottom="1440" w:left="1440" w:header="706" w:footer="706" w:gutter="0"/>
          <w:cols w:space="708"/>
          <w:docGrid w:linePitch="360"/>
        </w:sectPr>
      </w:pPr>
    </w:p>
    <w:p w:rsidR="0052750F" w:rsidRPr="001265C5" w:rsidRDefault="0052750F" w:rsidP="00D03654">
      <w:pPr>
        <w:widowControl/>
        <w:wordWrap/>
        <w:autoSpaceDE/>
        <w:autoSpaceDN/>
        <w:spacing w:after="0"/>
        <w:rPr>
          <w:rFonts w:ascii="Times New Roman" w:hAnsi="Times New Roman" w:cs="Times New Roman"/>
          <w:sz w:val="16"/>
        </w:rPr>
      </w:pPr>
      <w:r w:rsidRPr="001265C5">
        <w:rPr>
          <w:rFonts w:ascii="Times New Roman" w:hAnsi="Times New Roman" w:cs="Times New Roman"/>
          <w:b/>
          <w:szCs w:val="24"/>
        </w:rPr>
        <w:lastRenderedPageBreak/>
        <w:t xml:space="preserve">Table 2. Pairwise </w:t>
      </w:r>
      <w:r w:rsidR="00D03654">
        <w:rPr>
          <w:rFonts w:ascii="Times New Roman" w:hAnsi="Times New Roman" w:cs="Times New Roman"/>
          <w:b/>
          <w:szCs w:val="24"/>
        </w:rPr>
        <w:t>c</w:t>
      </w:r>
      <w:r w:rsidRPr="001265C5">
        <w:rPr>
          <w:rFonts w:ascii="Times New Roman" w:hAnsi="Times New Roman" w:cs="Times New Roman"/>
          <w:b/>
          <w:szCs w:val="24"/>
        </w:rPr>
        <w:t>orrelation</w:t>
      </w:r>
    </w:p>
    <w:tbl>
      <w:tblPr>
        <w:tblW w:w="12061" w:type="dxa"/>
        <w:jc w:val="center"/>
        <w:tblLayout w:type="fixed"/>
        <w:tblLook w:val="04A0" w:firstRow="1" w:lastRow="0" w:firstColumn="1" w:lastColumn="0" w:noHBand="0" w:noVBand="1"/>
      </w:tblPr>
      <w:tblGrid>
        <w:gridCol w:w="680"/>
        <w:gridCol w:w="4365"/>
        <w:gridCol w:w="1169"/>
        <w:gridCol w:w="1169"/>
        <w:gridCol w:w="1170"/>
        <w:gridCol w:w="1169"/>
        <w:gridCol w:w="1169"/>
        <w:gridCol w:w="1170"/>
      </w:tblGrid>
      <w:tr w:rsidR="0052750F" w:rsidRPr="00E16122" w:rsidTr="007738E9">
        <w:trPr>
          <w:trHeight w:val="320"/>
          <w:jc w:val="center"/>
        </w:trPr>
        <w:tc>
          <w:tcPr>
            <w:tcW w:w="680"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rPr>
                <w:rFonts w:ascii="Times New Roman" w:hAnsi="Times New Roman" w:cs="Times New Roman"/>
              </w:rPr>
            </w:pPr>
          </w:p>
        </w:tc>
        <w:tc>
          <w:tcPr>
            <w:tcW w:w="4365"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D03654">
            <w:pPr>
              <w:spacing w:after="0" w:line="240" w:lineRule="auto"/>
              <w:rPr>
                <w:rFonts w:ascii="Times New Roman" w:hAnsi="Times New Roman" w:cs="Times New Roman"/>
              </w:rPr>
            </w:pP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(1)</w:t>
            </w: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(2)</w:t>
            </w:r>
          </w:p>
        </w:tc>
        <w:tc>
          <w:tcPr>
            <w:tcW w:w="1170"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(3)</w:t>
            </w: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(4)</w:t>
            </w: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(5)</w:t>
            </w:r>
          </w:p>
        </w:tc>
        <w:tc>
          <w:tcPr>
            <w:tcW w:w="1170"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(6)</w:t>
            </w:r>
          </w:p>
        </w:tc>
      </w:tr>
      <w:tr w:rsidR="00633FBC" w:rsidRPr="00E16122" w:rsidTr="007738E9">
        <w:trPr>
          <w:trHeight w:val="92"/>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w:t>
            </w:r>
          </w:p>
        </w:tc>
        <w:tc>
          <w:tcPr>
            <w:tcW w:w="4365"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left"/>
              <w:rPr>
                <w:rFonts w:ascii="Times New Roman" w:hAnsi="Times New Roman" w:cs="Times New Roman"/>
                <w:i/>
                <w:iCs/>
                <w:sz w:val="18"/>
              </w:rPr>
            </w:pPr>
            <w:r w:rsidRPr="00E16122">
              <w:rPr>
                <w:rFonts w:ascii="Times New Roman" w:hAnsi="Times New Roman" w:cs="Times New Roman" w:hint="eastAsia"/>
                <w:i/>
                <w:iCs/>
              </w:rPr>
              <w:t xml:space="preserve">Granted Patent Applications </w:t>
            </w:r>
            <w:r w:rsidRPr="00E16122">
              <w:rPr>
                <w:rFonts w:ascii="Times New Roman" w:hAnsi="Times New Roman" w:cs="Times New Roman"/>
                <w:i/>
                <w:iCs/>
              </w:rPr>
              <w:t>(3-year</w:t>
            </w:r>
            <w:r w:rsidRPr="00E16122">
              <w:rPr>
                <w:rFonts w:ascii="Times New Roman" w:hAnsi="Times New Roman" w:cs="Times New Roman" w:hint="eastAsia"/>
                <w:i/>
                <w:iCs/>
              </w:rPr>
              <w:t xml:space="preserve"> filing window</w:t>
            </w:r>
            <w:r>
              <w:rPr>
                <w:rFonts w:ascii="Times New Roman" w:hAnsi="Times New Roman" w:cs="Times New Roman"/>
                <w:i/>
                <w:iCs/>
              </w:rPr>
              <w:t>)</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(2)</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VD</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(3)</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Prior Patent</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0.262*</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-0.015</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(4)</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Early Stage</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-0.111*</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0.091*</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-0.206*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(5)</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proofErr w:type="gramStart"/>
            <w:r w:rsidRPr="00E16122">
              <w:rPr>
                <w:rFonts w:ascii="Times New Roman" w:eastAsia="바탕" w:hAnsi="Times New Roman" w:cs="Times New Roman"/>
                <w:i/>
                <w:iCs/>
              </w:rPr>
              <w:t>Log(</w:t>
            </w:r>
            <w:proofErr w:type="gramEnd"/>
            <w:r w:rsidRPr="00E16122">
              <w:rPr>
                <w:rFonts w:ascii="Times New Roman" w:eastAsia="바탕" w:hAnsi="Times New Roman" w:cs="Times New Roman"/>
                <w:i/>
                <w:iCs/>
              </w:rPr>
              <w:t xml:space="preserve">Total Funding </w:t>
            </w:r>
            <w:r w:rsidR="00747EB3">
              <w:rPr>
                <w:rFonts w:ascii="Times New Roman" w:eastAsia="바탕" w:hAnsi="Times New Roman" w:cs="Times New Roman"/>
                <w:i/>
                <w:iCs/>
              </w:rPr>
              <w:t>at</w:t>
            </w:r>
            <w:r w:rsidRPr="00E16122">
              <w:rPr>
                <w:rFonts w:ascii="Times New Roman" w:eastAsia="바탕" w:hAnsi="Times New Roman" w:cs="Times New Roman"/>
                <w:i/>
                <w:iCs/>
              </w:rPr>
              <w:t xml:space="preserve"> VD)</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0.206*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0.057*</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0.078*</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-0.114*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(6)</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hAnsi="Times New Roman" w:cs="Times New Roman"/>
                <w:i/>
                <w:iCs/>
              </w:rPr>
              <w:t xml:space="preserve">Funding Rounds </w:t>
            </w:r>
            <w:r w:rsidR="00747EB3">
              <w:rPr>
                <w:rFonts w:ascii="Times New Roman" w:hAnsi="Times New Roman" w:cs="Times New Roman"/>
                <w:i/>
                <w:iCs/>
              </w:rPr>
              <w:t xml:space="preserve">at </w:t>
            </w:r>
            <w:r w:rsidRPr="00E16122">
              <w:rPr>
                <w:rFonts w:ascii="Times New Roman" w:hAnsi="Times New Roman" w:cs="Times New Roman"/>
                <w:i/>
                <w:iCs/>
              </w:rPr>
              <w:t>VD</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-0.069*</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0.106*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-0.241*</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(7)</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-0.034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-0.026</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-0.043*</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(8)</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0.043*</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0.122*</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0.013</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0.024</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(9)</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Soft/IT services</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0.007</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-0.005</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-0.114*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0.001</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-0.009</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0.070*</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(10)</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0.097*</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0.088*</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-0.109*</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0.062*</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0.059*</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(11)</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0.097*</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-0.062*</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0.068*</w:t>
            </w:r>
          </w:p>
        </w:tc>
      </w:tr>
      <w:tr w:rsidR="00633FBC" w:rsidRPr="00E16122" w:rsidTr="007738E9">
        <w:trPr>
          <w:trHeight w:val="290"/>
          <w:jc w:val="center"/>
        </w:trPr>
        <w:tc>
          <w:tcPr>
            <w:tcW w:w="680" w:type="dxa"/>
            <w:tcBorders>
              <w:top w:val="nil"/>
              <w:left w:val="nil"/>
              <w:bottom w:val="single" w:sz="4" w:space="0" w:color="auto"/>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(12)</w:t>
            </w:r>
          </w:p>
        </w:tc>
        <w:tc>
          <w:tcPr>
            <w:tcW w:w="4365"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-0.048*</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-0.013</w:t>
            </w:r>
          </w:p>
        </w:tc>
        <w:tc>
          <w:tcPr>
            <w:tcW w:w="1170"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-0.085*</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-0.007</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-0.001</w:t>
            </w:r>
          </w:p>
        </w:tc>
        <w:tc>
          <w:tcPr>
            <w:tcW w:w="1170"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0.007</w:t>
            </w:r>
          </w:p>
        </w:tc>
      </w:tr>
    </w:tbl>
    <w:p w:rsidR="0052750F" w:rsidRPr="00E16122" w:rsidRDefault="0052750F" w:rsidP="0052750F">
      <w:pPr>
        <w:spacing w:after="0" w:line="240" w:lineRule="auto"/>
        <w:ind w:firstLine="800"/>
        <w:rPr>
          <w:rFonts w:ascii="Times New Roman" w:hAnsi="Times New Roman" w:cs="Times New Roman"/>
        </w:rPr>
      </w:pPr>
      <w:r w:rsidRPr="00E16122">
        <w:rPr>
          <w:rFonts w:ascii="Times New Roman" w:hAnsi="Times New Roman" w:cs="Times New Roman"/>
          <w:bCs/>
        </w:rPr>
        <w:t xml:space="preserve">Note: </w:t>
      </w:r>
      <w:r>
        <w:rPr>
          <w:rFonts w:ascii="Times New Roman" w:hAnsi="Times New Roman" w:cs="Times New Roman"/>
          <w:bCs/>
        </w:rPr>
        <w:t>*</w:t>
      </w:r>
      <w:r w:rsidRPr="00E16122">
        <w:rPr>
          <w:rFonts w:ascii="Times New Roman" w:hAnsi="Times New Roman" w:cs="Times New Roman"/>
          <w:bCs/>
        </w:rPr>
        <w:t xml:space="preserve"> indicates that the correlation is significantly different from zero at the 5% level (</w:t>
      </w:r>
      <w:r w:rsidRPr="00E16122">
        <w:rPr>
          <w:rFonts w:ascii="Times New Roman" w:hAnsi="Times New Roman" w:cs="Times New Roman"/>
          <w:bCs/>
          <w:i/>
          <w:iCs/>
        </w:rPr>
        <w:t>p-</w:t>
      </w:r>
      <w:r w:rsidRPr="00E16122">
        <w:rPr>
          <w:rFonts w:ascii="Times New Roman" w:hAnsi="Times New Roman" w:cs="Times New Roman"/>
          <w:bCs/>
        </w:rPr>
        <w:t>value</w:t>
      </w:r>
      <w:r w:rsidRPr="00E16122">
        <w:rPr>
          <w:rFonts w:ascii="Times New Roman" w:hAnsi="Times New Roman" w:cs="Times New Roman"/>
          <w:bCs/>
          <w:i/>
          <w:iCs/>
        </w:rPr>
        <w:t xml:space="preserve"> </w:t>
      </w:r>
      <w:r w:rsidRPr="00E16122">
        <w:rPr>
          <w:rFonts w:ascii="Times New Roman" w:hAnsi="Times New Roman" w:cs="Times New Roman"/>
          <w:bCs/>
        </w:rPr>
        <w:t>&lt; 0.05).</w:t>
      </w:r>
    </w:p>
    <w:p w:rsidR="0052750F" w:rsidRPr="00E16122" w:rsidRDefault="0052750F" w:rsidP="0052750F">
      <w:pPr>
        <w:spacing w:after="0" w:line="240" w:lineRule="auto"/>
        <w:rPr>
          <w:rFonts w:ascii="Times New Roman" w:hAnsi="Times New Roman" w:cs="Times New Roman"/>
          <w:bCs/>
        </w:rPr>
      </w:pPr>
    </w:p>
    <w:tbl>
      <w:tblPr>
        <w:tblpPr w:leftFromText="180" w:rightFromText="180" w:vertAnchor="text" w:horzAnchor="margin" w:tblpXSpec="center" w:tblpY="85"/>
        <w:tblW w:w="12053" w:type="dxa"/>
        <w:tblLayout w:type="fixed"/>
        <w:tblLook w:val="04A0" w:firstRow="1" w:lastRow="0" w:firstColumn="1" w:lastColumn="0" w:noHBand="0" w:noVBand="1"/>
      </w:tblPr>
      <w:tblGrid>
        <w:gridCol w:w="680"/>
        <w:gridCol w:w="4365"/>
        <w:gridCol w:w="1168"/>
        <w:gridCol w:w="1168"/>
        <w:gridCol w:w="1168"/>
        <w:gridCol w:w="1168"/>
        <w:gridCol w:w="1168"/>
        <w:gridCol w:w="1168"/>
      </w:tblGrid>
      <w:tr w:rsidR="0052750F" w:rsidRPr="00E16122" w:rsidTr="007738E9">
        <w:trPr>
          <w:trHeight w:val="291"/>
        </w:trPr>
        <w:tc>
          <w:tcPr>
            <w:tcW w:w="680"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rPr>
                <w:rFonts w:ascii="Times New Roman" w:eastAsia="Noto Sans CJK KR Bold" w:hAnsi="Times New Roman" w:cs="Times New Roman"/>
              </w:rPr>
            </w:pPr>
          </w:p>
        </w:tc>
        <w:tc>
          <w:tcPr>
            <w:tcW w:w="4365"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rPr>
                <w:rFonts w:ascii="Times New Roman" w:eastAsia="Noto Sans CJK KR Bold" w:hAnsi="Times New Roman" w:cs="Times New Roman"/>
              </w:rPr>
            </w:pP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(7)</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(8)</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(9)</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(10)</w:t>
            </w:r>
          </w:p>
        </w:tc>
        <w:tc>
          <w:tcPr>
            <w:tcW w:w="1168" w:type="dxa"/>
            <w:tcBorders>
              <w:top w:val="single" w:sz="4" w:space="0" w:color="auto"/>
              <w:left w:val="nil"/>
              <w:bottom w:val="single" w:sz="4" w:space="0" w:color="auto"/>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(11)</w:t>
            </w:r>
          </w:p>
        </w:tc>
        <w:tc>
          <w:tcPr>
            <w:tcW w:w="1168" w:type="dxa"/>
            <w:tcBorders>
              <w:top w:val="single" w:sz="4" w:space="0" w:color="auto"/>
              <w:left w:val="nil"/>
              <w:bottom w:val="single" w:sz="4" w:space="0" w:color="auto"/>
            </w:tcBorders>
            <w:vAlign w:val="center"/>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(12)</w:t>
            </w: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(7)</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(8)</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-0.198*</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hideMark/>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(9)</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Soft/IT services</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-0.401*</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-0.339*</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(10)</w:t>
            </w:r>
          </w:p>
        </w:tc>
        <w:tc>
          <w:tcPr>
            <w:tcW w:w="4365" w:type="dxa"/>
            <w:tcBorders>
              <w:top w:val="nil"/>
              <w:left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-0.049*</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0.024</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0.065*</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(11)</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0.139*</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0.006</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-0.196*</w:t>
            </w:r>
          </w:p>
        </w:tc>
        <w:tc>
          <w:tcPr>
            <w:tcW w:w="1168" w:type="dxa"/>
            <w:tcBorders>
              <w:top w:val="nil"/>
              <w:left w:val="nil"/>
              <w:bottom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single" w:sz="4" w:space="0" w:color="auto"/>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(12)</w:t>
            </w:r>
          </w:p>
        </w:tc>
        <w:tc>
          <w:tcPr>
            <w:tcW w:w="4365" w:type="dxa"/>
            <w:tcBorders>
              <w:top w:val="nil"/>
              <w:left w:val="nil"/>
              <w:bottom w:val="single" w:sz="4" w:space="0" w:color="auto"/>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-0.108*</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-0.069*</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0.033</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-0.276*</w:t>
            </w:r>
          </w:p>
        </w:tc>
        <w:tc>
          <w:tcPr>
            <w:tcW w:w="1168" w:type="dxa"/>
            <w:tcBorders>
              <w:top w:val="nil"/>
              <w:left w:val="nil"/>
              <w:bottom w:val="single" w:sz="4" w:space="0" w:color="auto"/>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-0.131*</w:t>
            </w:r>
          </w:p>
        </w:tc>
        <w:tc>
          <w:tcPr>
            <w:tcW w:w="1168" w:type="dxa"/>
            <w:tcBorders>
              <w:top w:val="nil"/>
              <w:left w:val="nil"/>
              <w:bottom w:val="single" w:sz="4" w:space="0" w:color="auto"/>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r>
    </w:tbl>
    <w:p w:rsidR="0052750F" w:rsidRPr="00E16122" w:rsidRDefault="0052750F" w:rsidP="0052750F">
      <w:pPr>
        <w:spacing w:after="0" w:line="240" w:lineRule="auto"/>
        <w:rPr>
          <w:rFonts w:ascii="Times New Roman" w:hAnsi="Times New Roman" w:cs="Times New Roman"/>
        </w:rPr>
        <w:sectPr w:rsidR="0052750F" w:rsidRPr="00E16122" w:rsidSect="007738E9">
          <w:pgSz w:w="15840" w:h="12240" w:orient="landscape" w:code="1"/>
          <w:pgMar w:top="1440" w:right="1440" w:bottom="1440" w:left="1440" w:header="706" w:footer="706" w:gutter="0"/>
          <w:cols w:space="708"/>
          <w:docGrid w:linePitch="360"/>
        </w:sectPr>
      </w:pP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3. VD and </w:t>
      </w:r>
      <w:r w:rsidR="00D03654">
        <w:rPr>
          <w:rFonts w:ascii="Times New Roman" w:hAnsi="Times New Roman" w:cs="Times New Roman"/>
          <w:b/>
        </w:rPr>
        <w:t>p</w:t>
      </w:r>
      <w:r w:rsidRPr="00E16122">
        <w:rPr>
          <w:rFonts w:ascii="Times New Roman" w:hAnsi="Times New Roman" w:cs="Times New Roman"/>
          <w:b/>
        </w:rPr>
        <w:t xml:space="preserve">ost-VD </w:t>
      </w:r>
      <w:r w:rsidR="00D03654">
        <w:rPr>
          <w:rFonts w:ascii="Times New Roman" w:hAnsi="Times New Roman" w:cs="Times New Roman"/>
          <w:b/>
        </w:rPr>
        <w:t>p</w:t>
      </w:r>
      <w:r w:rsidRPr="00E16122">
        <w:rPr>
          <w:rFonts w:ascii="Times New Roman" w:hAnsi="Times New Roman" w:cs="Times New Roman"/>
          <w:b/>
        </w:rPr>
        <w:t xml:space="preserve">atent </w:t>
      </w:r>
      <w:r w:rsidR="00D03654">
        <w:rPr>
          <w:rFonts w:ascii="Times New Roman" w:hAnsi="Times New Roman" w:cs="Times New Roman"/>
          <w:b/>
        </w:rPr>
        <w:t>q</w:t>
      </w:r>
      <w:r w:rsidRPr="00E16122">
        <w:rPr>
          <w:rFonts w:ascii="Times New Roman" w:hAnsi="Times New Roman" w:cs="Times New Roman"/>
          <w:b/>
        </w:rPr>
        <w:t xml:space="preserve">uantity </w:t>
      </w:r>
    </w:p>
    <w:tbl>
      <w:tblPr>
        <w:tblW w:w="4992" w:type="pct"/>
        <w:tblCellMar>
          <w:left w:w="99" w:type="dxa"/>
          <w:right w:w="99" w:type="dxa"/>
        </w:tblCellMar>
        <w:tblLook w:val="04A0" w:firstRow="1" w:lastRow="0" w:firstColumn="1" w:lastColumn="0" w:noHBand="0" w:noVBand="1"/>
      </w:tblPr>
      <w:tblGrid>
        <w:gridCol w:w="4706"/>
        <w:gridCol w:w="1078"/>
        <w:gridCol w:w="1078"/>
        <w:gridCol w:w="1078"/>
        <w:gridCol w:w="1072"/>
      </w:tblGrid>
      <w:tr w:rsidR="0052750F" w:rsidRPr="00E16122" w:rsidTr="00633FBC">
        <w:trPr>
          <w:trHeight w:val="196"/>
        </w:trPr>
        <w:tc>
          <w:tcPr>
            <w:tcW w:w="2611"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Granted</w:t>
            </w:r>
            <w:r w:rsidRPr="00E16122">
              <w:rPr>
                <w:rFonts w:ascii="Times New Roman" w:eastAsia="굴림" w:hAnsi="Times New Roman" w:cs="Times New Roman" w:hint="eastAsia"/>
                <w:i/>
                <w:iCs/>
              </w:rPr>
              <w:t xml:space="preserve"> Patent Applications</w:t>
            </w:r>
            <w:r w:rsidRPr="00E16122">
              <w:rPr>
                <w:rFonts w:ascii="Times New Roman" w:eastAsia="굴림" w:hAnsi="Times New Roman" w:cs="Times New Roman"/>
                <w:i/>
                <w:iCs/>
              </w:rPr>
              <w:t>)(3-</w:t>
            </w:r>
            <w:r w:rsidRPr="00E16122">
              <w:rPr>
                <w:rFonts w:ascii="Times New Roman" w:eastAsia="굴림" w:hAnsi="Times New Roman" w:cs="Times New Roman" w:hint="eastAsia"/>
                <w:i/>
                <w:iCs/>
              </w:rPr>
              <w:t>year window</w:t>
            </w:r>
            <w:r w:rsidRPr="00E16122">
              <w:rPr>
                <w:rFonts w:ascii="Times New Roman" w:eastAsia="굴림" w:hAnsi="Times New Roman" w:cs="Times New Roman"/>
                <w:i/>
                <w:iCs/>
              </w:rPr>
              <w:t>)</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95"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633FBC">
        <w:trPr>
          <w:trHeight w:val="196"/>
        </w:trPr>
        <w:tc>
          <w:tcPr>
            <w:tcW w:w="2611"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5"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r w:rsidRPr="00E16122">
              <w:rPr>
                <w:rFonts w:ascii="Times New Roman" w:eastAsia="굴림" w:hAnsi="Times New Roman" w:cs="Times New Roman"/>
                <w:b/>
              </w:rPr>
              <w:t>(H1)</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-0.108***</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-0.068***</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-0.220***</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-0.163***</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w:t>
            </w:r>
            <w:r>
              <w:rPr>
                <w:rFonts w:ascii="Times New Roman" w:eastAsia="굴림" w:hAnsi="Times New Roman" w:cs="Times New Roman"/>
                <w:b/>
                <w:bCs/>
              </w:rPr>
              <w:t>0.000</w:t>
            </w:r>
            <w:r w:rsidRPr="00E16122">
              <w:rPr>
                <w:rFonts w:ascii="Times New Roman" w:eastAsia="굴림" w:hAnsi="Times New Roman" w:cs="Times New Roman"/>
                <w:b/>
                <w:bCs/>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w:t>
            </w:r>
            <w:r>
              <w:rPr>
                <w:rFonts w:ascii="Times New Roman" w:eastAsia="굴림" w:hAnsi="Times New Roman" w:cs="Times New Roman"/>
                <w:b/>
                <w:bCs/>
              </w:rPr>
              <w:t>0.000</w:t>
            </w:r>
            <w:r w:rsidRPr="00E16122">
              <w:rPr>
                <w:rFonts w:ascii="Times New Roman" w:eastAsia="굴림" w:hAnsi="Times New Roman" w:cs="Times New Roman"/>
                <w:b/>
                <w:bCs/>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w:t>
            </w:r>
            <w:r>
              <w:rPr>
                <w:rFonts w:ascii="Times New Roman" w:eastAsia="굴림" w:hAnsi="Times New Roman" w:cs="Times New Roman"/>
                <w:b/>
                <w:bCs/>
              </w:rPr>
              <w:t>0.000</w:t>
            </w:r>
            <w:r w:rsidRPr="00E16122">
              <w:rPr>
                <w:rFonts w:ascii="Times New Roman" w:eastAsia="굴림" w:hAnsi="Times New Roman" w:cs="Times New Roman"/>
                <w:b/>
                <w:bCs/>
              </w:rPr>
              <w:t>)</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w:t>
            </w:r>
            <w:r>
              <w:rPr>
                <w:rFonts w:ascii="Times New Roman" w:eastAsia="굴림" w:hAnsi="Times New Roman" w:cs="Times New Roman"/>
                <w:b/>
                <w:bCs/>
              </w:rPr>
              <w:t>0.000</w:t>
            </w:r>
            <w:r w:rsidRPr="00E16122">
              <w:rPr>
                <w:rFonts w:ascii="Times New Roman" w:eastAsia="굴림" w:hAnsi="Times New Roman" w:cs="Times New Roman"/>
                <w:b/>
                <w:bCs/>
              </w:rPr>
              <w:t>)</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r w:rsidRPr="00E16122" w:rsidDel="00F376A6">
              <w:rPr>
                <w:rFonts w:ascii="Times New Roman" w:eastAsia="굴림" w:hAnsi="Times New Roman" w:cs="Times New Roman"/>
                <w:i/>
              </w:rPr>
              <w:t xml:space="preserve"> </w:t>
            </w:r>
            <w:r w:rsidRPr="00E16122">
              <w:rPr>
                <w:rFonts w:ascii="Times New Roman" w:eastAsia="굴림" w:hAnsi="Times New Roman" w:cs="Times New Roman"/>
                <w:b/>
              </w:rPr>
              <w:t>(H2)</w:t>
            </w: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-0.236**</w:t>
            </w: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p>
        </w:tc>
        <w:tc>
          <w:tcPr>
            <w:tcW w:w="595"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-0.203*</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(0.025)</w:t>
            </w: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p>
        </w:tc>
        <w:tc>
          <w:tcPr>
            <w:tcW w:w="595"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(0.053)</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 Early Stage </w:t>
            </w:r>
            <w:r w:rsidRPr="00E16122">
              <w:rPr>
                <w:rFonts w:ascii="Times New Roman" w:eastAsia="굴림" w:hAnsi="Times New Roman" w:cs="Times New Roman"/>
                <w:b/>
              </w:rPr>
              <w:t>(H3)</w:t>
            </w: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0.166***</w:t>
            </w:r>
          </w:p>
        </w:tc>
        <w:tc>
          <w:tcPr>
            <w:tcW w:w="595"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0.132**</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(0.005)</w:t>
            </w:r>
          </w:p>
        </w:tc>
        <w:tc>
          <w:tcPr>
            <w:tcW w:w="595"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(0.019)</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1.256***</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1.371***</w:t>
            </w: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1.254***</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1.353***</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-0.036</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-0.113***</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-0.095**</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(0.239)</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(0.288)</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(0.009)</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0.024***</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0.025***</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0.024***</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0.025***</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(0.136)</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(0.135)</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-0.166</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-0.195*</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-0.121</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-0.155</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(0.144)</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(0.088)</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(0.292)</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(0.180)</w:t>
            </w:r>
          </w:p>
        </w:tc>
      </w:tr>
      <w:tr w:rsidR="0052750F" w:rsidRPr="00E16122" w:rsidTr="00633FBC">
        <w:trPr>
          <w:trHeight w:val="196"/>
        </w:trPr>
        <w:tc>
          <w:tcPr>
            <w:tcW w:w="2611"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98"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98"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98"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95"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633FBC">
        <w:trPr>
          <w:trHeight w:val="196"/>
        </w:trPr>
        <w:tc>
          <w:tcPr>
            <w:tcW w:w="2611"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598"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633FBC">
        <w:trPr>
          <w:trHeight w:val="196"/>
        </w:trPr>
        <w:tc>
          <w:tcPr>
            <w:tcW w:w="2611"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633FBC">
        <w:trPr>
          <w:trHeight w:val="196"/>
        </w:trPr>
        <w:tc>
          <w:tcPr>
            <w:tcW w:w="2611"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633FBC">
        <w:trPr>
          <w:trHeight w:val="196"/>
        </w:trPr>
        <w:tc>
          <w:tcPr>
            <w:tcW w:w="2611" w:type="pct"/>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98"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5"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r>
      <w:tr w:rsidR="00633FBC" w:rsidRPr="00E16122" w:rsidTr="00633FBC">
        <w:trPr>
          <w:trHeight w:val="196"/>
        </w:trPr>
        <w:tc>
          <w:tcPr>
            <w:tcW w:w="2611"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98"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0.425</w:t>
            </w:r>
          </w:p>
        </w:tc>
        <w:tc>
          <w:tcPr>
            <w:tcW w:w="598"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0.427</w:t>
            </w:r>
          </w:p>
        </w:tc>
        <w:tc>
          <w:tcPr>
            <w:tcW w:w="598"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0.427</w:t>
            </w:r>
          </w:p>
        </w:tc>
        <w:tc>
          <w:tcPr>
            <w:tcW w:w="595"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0.429</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 xml:space="preserve">Note: This table reports regression results on the association between VD backing and post-VD innovation outcomes.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Granted</w:t>
      </w:r>
      <w:r w:rsidRPr="00E16122">
        <w:rPr>
          <w:rFonts w:ascii="Times New Roman" w:hAnsi="Times New Roman" w:cs="Times New Roman" w:hint="eastAsia"/>
          <w:i/>
        </w:rPr>
        <w:t xml:space="preserve"> Patent Applications</w:t>
      </w:r>
      <w:r w:rsidRPr="00E16122">
        <w:rPr>
          <w:rFonts w:ascii="Times New Roman" w:hAnsi="Times New Roman" w:cs="Times New Roman"/>
          <w:i/>
        </w:rPr>
        <w:t>)</w:t>
      </w:r>
      <w:r w:rsidRPr="00E16122">
        <w:rPr>
          <w:rFonts w:ascii="Times New Roman" w:hAnsi="Times New Roman" w:cs="Times New Roman"/>
        </w:rPr>
        <w:t xml:space="preserve">, measured </w:t>
      </w:r>
      <w:r w:rsidRPr="00E16122">
        <w:rPr>
          <w:rFonts w:ascii="Times New Roman" w:hAnsi="Times New Roman" w:cs="Times New Roman" w:hint="eastAsia"/>
        </w:rPr>
        <w:t>as the log of one plus the number of patent applications filed during the three-year post-VD window (Years 1-3) that were ultimately granted</w:t>
      </w:r>
      <w:r w:rsidRPr="00E16122">
        <w:rPr>
          <w:rFonts w:ascii="Times New Roman" w:hAnsi="Times New Roman" w:cs="Times New Roman"/>
        </w:rPr>
        <w:t>.</w:t>
      </w:r>
      <w:r w:rsidR="00423A03">
        <w:rPr>
          <w:rFonts w:ascii="Times New Roman" w:hAnsi="Times New Roman" w:cs="Times New Roman"/>
        </w:rPr>
        <w:t xml:space="preserve"> Patent counts are normalized for right truncation before the log transformation.</w:t>
      </w:r>
      <w:r w:rsidRPr="00E16122">
        <w:rPr>
          <w:rFonts w:ascii="Times New Roman" w:hAnsi="Times New Roman" w:cs="Times New Roman"/>
        </w:rPr>
        <w:t xml:space="preserve"> VD equals 1 for VD-backed firms and 0 otherwise. </w:t>
      </w:r>
      <w:r w:rsidRPr="00E16122">
        <w:rPr>
          <w:rFonts w:ascii="Times New Roman" w:hAnsi="Times New Roman" w:cs="Times New Roman"/>
          <w:i/>
        </w:rPr>
        <w:t>Prior Patent</w:t>
      </w:r>
      <w:r w:rsidRPr="00E16122">
        <w:rPr>
          <w:rFonts w:ascii="Times New Roman" w:hAnsi="Times New Roman" w:cs="Times New Roman"/>
        </w:rPr>
        <w:t xml:space="preserve"> and </w:t>
      </w:r>
      <w:r w:rsidRPr="00E16122">
        <w:rPr>
          <w:rFonts w:ascii="Times New Roman" w:hAnsi="Times New Roman" w:cs="Times New Roman"/>
          <w:i/>
        </w:rPr>
        <w:t>Early Stage</w:t>
      </w:r>
      <w:r w:rsidRPr="00E16122">
        <w:rPr>
          <w:rFonts w:ascii="Times New Roman" w:hAnsi="Times New Roman" w:cs="Times New Roman"/>
        </w:rPr>
        <w:t xml:space="preserve"> are measured </w:t>
      </w:r>
      <w:r w:rsidRPr="00E16122">
        <w:rPr>
          <w:rFonts w:ascii="Times New Roman" w:hAnsi="Times New Roman" w:cs="Times New Roman" w:hint="eastAsia"/>
        </w:rPr>
        <w:t>at the treatment reference year-the initial VD year for VD backed firms and the matched pseudo-treatment year for VC-only-backed control firms</w:t>
      </w:r>
      <w:r w:rsidRPr="00E16122">
        <w:rPr>
          <w:rFonts w:ascii="Times New Roman" w:hAnsi="Times New Roman" w:cs="Times New Roman"/>
        </w:rPr>
        <w:t xml:space="preserve">, and the interaction terms </w:t>
      </w:r>
      <w:r w:rsidRPr="00E16122">
        <w:rPr>
          <w:rFonts w:ascii="Times New Roman" w:hAnsi="Times New Roman" w:cs="Times New Roman"/>
          <w:i/>
        </w:rPr>
        <w:t xml:space="preserve">VD </w:t>
      </w:r>
      <w:r w:rsidRPr="00E16122">
        <w:rPr>
          <w:rFonts w:ascii="Times New Roman" w:eastAsia="굴림" w:hAnsi="Times New Roman" w:cs="Times New Roman"/>
          <w:i/>
        </w:rPr>
        <w:t>×</w:t>
      </w:r>
      <w:r w:rsidRPr="00E16122">
        <w:rPr>
          <w:rFonts w:ascii="Times New Roman" w:hAnsi="Times New Roman" w:cs="Times New Roman"/>
          <w:i/>
        </w:rPr>
        <w:t xml:space="preserve"> Prior Patent</w:t>
      </w:r>
      <w:r w:rsidRPr="00E16122">
        <w:rPr>
          <w:rFonts w:ascii="Times New Roman" w:hAnsi="Times New Roman" w:cs="Times New Roman"/>
        </w:rPr>
        <w:t xml:space="preserve"> and </w:t>
      </w:r>
      <w:r w:rsidRPr="00E16122">
        <w:rPr>
          <w:rFonts w:ascii="Times New Roman" w:hAnsi="Times New Roman" w:cs="Times New Roman"/>
          <w:i/>
        </w:rPr>
        <w:t xml:space="preserve">VD </w:t>
      </w:r>
      <w:r w:rsidRPr="00E16122">
        <w:rPr>
          <w:rFonts w:ascii="Times New Roman" w:eastAsia="굴림" w:hAnsi="Times New Roman" w:cs="Times New Roman"/>
          <w:i/>
        </w:rPr>
        <w:t>×</w:t>
      </w:r>
      <w:r w:rsidRPr="00E16122">
        <w:rPr>
          <w:rFonts w:ascii="Times New Roman" w:hAnsi="Times New Roman" w:cs="Times New Roman"/>
          <w:i/>
        </w:rPr>
        <w:t xml:space="preserve"> Early Stage</w:t>
      </w:r>
      <w:r w:rsidRPr="00E16122">
        <w:rPr>
          <w:rFonts w:ascii="Times New Roman" w:hAnsi="Times New Roman" w:cs="Times New Roman"/>
        </w:rPr>
        <w:t xml:space="preserve"> test </w:t>
      </w:r>
      <w:r w:rsidR="00423A03" w:rsidRPr="00423A03">
        <w:rPr>
          <w:rFonts w:ascii="Times New Roman" w:hAnsi="Times New Roman" w:cs="Times New Roman"/>
        </w:rPr>
        <w:t xml:space="preserve">heterogeneous </w:t>
      </w:r>
      <w:r w:rsidRPr="00E16122">
        <w:rPr>
          <w:rFonts w:ascii="Times New Roman" w:hAnsi="Times New Roman" w:cs="Times New Roman"/>
        </w:rPr>
        <w:t xml:space="preserve">VD effects. All models </w:t>
      </w:r>
      <w:r w:rsidRPr="00E16122">
        <w:rPr>
          <w:rFonts w:ascii="Times New Roman" w:hAnsi="Times New Roman" w:cs="Times New Roman" w:hint="eastAsia"/>
        </w:rPr>
        <w:t>are firm-level matched-sampled regressions and include controls for</w:t>
      </w:r>
      <w:r w:rsidRPr="00E16122">
        <w:rPr>
          <w:rFonts w:ascii="Times New Roman" w:hAnsi="Times New Roman" w:cs="Times New Roman"/>
        </w:rPr>
        <w:t xml:space="preserve"> funding, founding year, </w:t>
      </w:r>
      <w:r w:rsidRPr="00E16122">
        <w:rPr>
          <w:rFonts w:ascii="Times New Roman" w:hAnsi="Times New Roman" w:cs="Times New Roman" w:hint="eastAsia"/>
        </w:rPr>
        <w:t>region</w:t>
      </w:r>
      <w:r w:rsidRPr="00E16122">
        <w:rPr>
          <w:rFonts w:ascii="Times New Roman" w:hAnsi="Times New Roman" w:cs="Times New Roman"/>
        </w:rPr>
        <w:t xml:space="preserve"> and industry </w:t>
      </w:r>
      <w:r w:rsidRPr="00E16122">
        <w:rPr>
          <w:rFonts w:ascii="Times New Roman" w:hAnsi="Times New Roman" w:cs="Times New Roman" w:hint="eastAsia"/>
        </w:rPr>
        <w:t>fixed effects</w:t>
      </w:r>
      <w:r w:rsidRPr="00E16122">
        <w:rPr>
          <w:rFonts w:ascii="Times New Roman" w:hAnsi="Times New Roman" w:cs="Times New Roman"/>
        </w:rPr>
        <w:t xml:space="preserve">. </w:t>
      </w:r>
      <w:r w:rsidRPr="00E16122">
        <w:rPr>
          <w:rFonts w:ascii="Times New Roman" w:hAnsi="Times New Roman" w:cs="Times New Roman"/>
          <w:i/>
          <w:iCs/>
        </w:rPr>
        <w:t>p</w:t>
      </w:r>
      <w:r w:rsidRPr="00E16122">
        <w:rPr>
          <w:rFonts w:ascii="Times New Roman" w:hAnsi="Times New Roman" w:cs="Times New Roman"/>
        </w:rPr>
        <w:t>-values are reported in parentheses.</w:t>
      </w:r>
    </w:p>
    <w:p w:rsidR="00CE6BDB" w:rsidRDefault="00CE6BDB">
      <w:pPr>
        <w:widowControl/>
        <w:wordWrap/>
        <w:autoSpaceDE/>
        <w:autoSpaceDN/>
        <w:rPr>
          <w:rFonts w:ascii="Times New Roman" w:hAnsi="Times New Roman" w:cs="Times New Roman"/>
        </w:rPr>
      </w:pPr>
      <w:r>
        <w:rPr>
          <w:rFonts w:ascii="Times New Roman" w:hAnsi="Times New Roman" w:cs="Times New Roman"/>
        </w:rPr>
        <w:br w:type="page"/>
      </w:r>
    </w:p>
    <w:p w:rsidR="00CE6BDB" w:rsidRPr="00E16122" w:rsidRDefault="00CE6BDB" w:rsidP="00CE6BDB">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Pr>
          <w:rFonts w:ascii="Times New Roman" w:hAnsi="Times New Roman" w:cs="Times New Roman"/>
          <w:b/>
        </w:rPr>
        <w:t>4-1</w:t>
      </w:r>
      <w:r w:rsidRPr="00E16122">
        <w:rPr>
          <w:rFonts w:ascii="Times New Roman" w:hAnsi="Times New Roman" w:cs="Times New Roman"/>
          <w:b/>
        </w:rPr>
        <w:t xml:space="preserve">. VD and </w:t>
      </w:r>
      <w:r>
        <w:rPr>
          <w:rFonts w:ascii="Times New Roman" w:hAnsi="Times New Roman" w:cs="Times New Roman"/>
          <w:b/>
        </w:rPr>
        <w:t>funding stage heterogeneity</w:t>
      </w:r>
      <w:r w:rsidRPr="00E16122">
        <w:rPr>
          <w:rFonts w:ascii="Times New Roman" w:hAnsi="Times New Roman" w:cs="Times New Roman"/>
          <w:b/>
        </w:rPr>
        <w:t xml:space="preserve"> </w:t>
      </w:r>
    </w:p>
    <w:tbl>
      <w:tblPr>
        <w:tblW w:w="4992" w:type="pct"/>
        <w:tblCellMar>
          <w:left w:w="99" w:type="dxa"/>
          <w:right w:w="99" w:type="dxa"/>
        </w:tblCellMar>
        <w:tblLook w:val="04A0" w:firstRow="1" w:lastRow="0" w:firstColumn="1" w:lastColumn="0" w:noHBand="0" w:noVBand="1"/>
      </w:tblPr>
      <w:tblGrid>
        <w:gridCol w:w="4706"/>
        <w:gridCol w:w="1078"/>
        <w:gridCol w:w="1078"/>
        <w:gridCol w:w="1078"/>
        <w:gridCol w:w="1072"/>
      </w:tblGrid>
      <w:tr w:rsidR="00CE6BDB" w:rsidRPr="00E16122" w:rsidTr="00893CC7">
        <w:trPr>
          <w:trHeight w:val="196"/>
        </w:trPr>
        <w:tc>
          <w:tcPr>
            <w:tcW w:w="2611"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Granted</w:t>
            </w:r>
            <w:r w:rsidRPr="00E16122">
              <w:rPr>
                <w:rFonts w:ascii="Times New Roman" w:eastAsia="굴림" w:hAnsi="Times New Roman" w:cs="Times New Roman" w:hint="eastAsia"/>
                <w:i/>
                <w:iCs/>
              </w:rPr>
              <w:t xml:space="preserve"> Patent Applications</w:t>
            </w:r>
            <w:r w:rsidRPr="00E16122">
              <w:rPr>
                <w:rFonts w:ascii="Times New Roman" w:eastAsia="굴림" w:hAnsi="Times New Roman" w:cs="Times New Roman"/>
                <w:i/>
                <w:iCs/>
              </w:rPr>
              <w:t>)(3-</w:t>
            </w:r>
            <w:r w:rsidRPr="00E16122">
              <w:rPr>
                <w:rFonts w:ascii="Times New Roman" w:eastAsia="굴림" w:hAnsi="Times New Roman" w:cs="Times New Roman" w:hint="eastAsia"/>
                <w:i/>
                <w:iCs/>
              </w:rPr>
              <w:t>year window</w:t>
            </w:r>
            <w:r w:rsidRPr="00E16122">
              <w:rPr>
                <w:rFonts w:ascii="Times New Roman" w:eastAsia="굴림" w:hAnsi="Times New Roman" w:cs="Times New Roman"/>
                <w:i/>
                <w:iCs/>
              </w:rPr>
              <w:t>)</w:t>
            </w:r>
          </w:p>
        </w:tc>
        <w:tc>
          <w:tcPr>
            <w:tcW w:w="598"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98"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98"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95"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CE6BDB" w:rsidRPr="00E16122" w:rsidTr="00893CC7">
        <w:trPr>
          <w:trHeight w:val="196"/>
        </w:trPr>
        <w:tc>
          <w:tcPr>
            <w:tcW w:w="2611"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5"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-0.072***</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-0.046</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-0.029</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(0.160)</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(0.358)</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-0.235**</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-0.185*</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(0.025)</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(0.075)</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Series A</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0.004</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0.016</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(0.937)</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(0.776)</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Series B</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-0.068</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-0.047</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(0.312)</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(0.485)</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Series C+</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-0.288***</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-0.246***</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(0.001)</w:t>
            </w:r>
          </w:p>
        </w:tc>
      </w:tr>
      <w:tr w:rsidR="0049068A" w:rsidRPr="00E16122" w:rsidTr="00CE6BDB">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1.257***</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1.371***</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1.254***</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1.344***</w:t>
            </w:r>
          </w:p>
        </w:tc>
      </w:tr>
      <w:tr w:rsidR="0049068A" w:rsidRPr="00E16122" w:rsidTr="00CE6BDB">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A</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-0.004</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0.001</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-0.003</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(0.907)</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(0.999)</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(0.977)</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(0.944)</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B</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-0.043</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-0.004</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-0.013</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(0.291)</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(0.321)</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(0.947)</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(0.817)</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C+</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0.034</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0.033</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0.174***</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0.152**</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(0.472)</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(0.486)</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(0.006)</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(0.015)</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(0.206)</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(0.196)</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(0.180)</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(0.176)</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-0.227**</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-0.250**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-0.269**</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-0.278**</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(0.037)</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(0.022)</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(0.017)</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(0.013)</w:t>
            </w:r>
          </w:p>
        </w:tc>
      </w:tr>
      <w:tr w:rsidR="0049068A" w:rsidRPr="00E16122" w:rsidTr="00893CC7">
        <w:trPr>
          <w:trHeight w:val="196"/>
        </w:trPr>
        <w:tc>
          <w:tcPr>
            <w:tcW w:w="2611" w:type="pct"/>
            <w:tcBorders>
              <w:top w:val="single" w:sz="4" w:space="0" w:color="auto"/>
              <w:left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598" w:type="pct"/>
            <w:tcBorders>
              <w:top w:val="single" w:sz="4" w:space="0" w:color="auto"/>
              <w:left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top w:val="single" w:sz="4" w:space="0" w:color="auto"/>
              <w:left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49068A" w:rsidRPr="00E16122" w:rsidTr="00893CC7">
        <w:trPr>
          <w:trHeight w:val="196"/>
        </w:trPr>
        <w:tc>
          <w:tcPr>
            <w:tcW w:w="2611" w:type="pct"/>
            <w:tcBorders>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98"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49068A" w:rsidRPr="00E16122" w:rsidTr="00893CC7">
        <w:trPr>
          <w:trHeight w:val="196"/>
        </w:trPr>
        <w:tc>
          <w:tcPr>
            <w:tcW w:w="2611" w:type="pct"/>
            <w:tcBorders>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98"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49068A" w:rsidRPr="00E16122" w:rsidTr="00893CC7">
        <w:trPr>
          <w:trHeight w:val="196"/>
        </w:trPr>
        <w:tc>
          <w:tcPr>
            <w:tcW w:w="2611" w:type="pct"/>
            <w:tcBorders>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98"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5"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r>
      <w:tr w:rsidR="0049068A" w:rsidRPr="00E16122" w:rsidTr="00CE6BDB">
        <w:trPr>
          <w:trHeight w:val="196"/>
        </w:trPr>
        <w:tc>
          <w:tcPr>
            <w:tcW w:w="2611"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98" w:type="pct"/>
            <w:tcBorders>
              <w:top w:val="nil"/>
              <w:left w:val="nil"/>
              <w:bottom w:val="single" w:sz="4" w:space="0" w:color="000000"/>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.425</w:t>
            </w:r>
          </w:p>
        </w:tc>
        <w:tc>
          <w:tcPr>
            <w:tcW w:w="598" w:type="pct"/>
            <w:tcBorders>
              <w:top w:val="nil"/>
              <w:left w:val="nil"/>
              <w:bottom w:val="single" w:sz="4" w:space="0" w:color="000000"/>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.428</w:t>
            </w:r>
          </w:p>
        </w:tc>
        <w:tc>
          <w:tcPr>
            <w:tcW w:w="598" w:type="pct"/>
            <w:tcBorders>
              <w:top w:val="nil"/>
              <w:left w:val="nil"/>
              <w:bottom w:val="single" w:sz="4" w:space="0" w:color="000000"/>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.429</w:t>
            </w:r>
          </w:p>
        </w:tc>
        <w:tc>
          <w:tcPr>
            <w:tcW w:w="595" w:type="pct"/>
            <w:tcBorders>
              <w:top w:val="nil"/>
              <w:left w:val="nil"/>
              <w:bottom w:val="single" w:sz="4" w:space="0" w:color="000000"/>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.431</w:t>
            </w:r>
          </w:p>
        </w:tc>
      </w:tr>
    </w:tbl>
    <w:p w:rsidR="00CE6BDB" w:rsidRPr="00E16122" w:rsidRDefault="00CE6BDB" w:rsidP="00CE6BDB">
      <w:pPr>
        <w:spacing w:after="0" w:line="240" w:lineRule="auto"/>
        <w:rPr>
          <w:rFonts w:ascii="Times New Roman" w:hAnsi="Times New Roman" w:cs="Times New Roman"/>
        </w:rPr>
      </w:pPr>
      <w:r w:rsidRPr="00E16122">
        <w:rPr>
          <w:rFonts w:ascii="Times New Roman" w:hAnsi="Times New Roman" w:cs="Times New Roman"/>
        </w:rPr>
        <w:t xml:space="preserve">Note: </w:t>
      </w:r>
      <w:r w:rsidR="00423A03" w:rsidRPr="00423A03">
        <w:rPr>
          <w:rFonts w:ascii="Times New Roman" w:hAnsi="Times New Roman" w:cs="Times New Roman"/>
        </w:rPr>
        <w:t>Funding stage is classified as Seed/pre-Series (the reference category), Series A, Series B, or Series C and above, based on the highest observed financing series by the VD</w:t>
      </w:r>
      <w:r w:rsidR="00423A03">
        <w:rPr>
          <w:rFonts w:ascii="Times New Roman" w:hAnsi="Times New Roman" w:cs="Times New Roman"/>
        </w:rPr>
        <w:t xml:space="preserve"> year or </w:t>
      </w:r>
      <w:r w:rsidR="00423A03" w:rsidRPr="00423A03">
        <w:rPr>
          <w:rFonts w:ascii="Times New Roman" w:hAnsi="Times New Roman" w:cs="Times New Roman"/>
        </w:rPr>
        <w:t xml:space="preserve">reference date. Where prior series information is unavailable, stage is inferred by stepping back one stage from the first subsequent observed series. The VD × Series interactions capture differences in the VD association relative to Seed/pre-Series firms. </w:t>
      </w:r>
      <w:r w:rsidRPr="00E16122">
        <w:rPr>
          <w:rFonts w:ascii="Times New Roman" w:hAnsi="Times New Roman" w:cs="Times New Roman"/>
        </w:rPr>
        <w:t xml:space="preserve">All models </w:t>
      </w:r>
      <w:r w:rsidRPr="00E16122">
        <w:rPr>
          <w:rFonts w:ascii="Times New Roman" w:hAnsi="Times New Roman" w:cs="Times New Roman" w:hint="eastAsia"/>
        </w:rPr>
        <w:t>are firm-level matched-sampled regressions and include controls for</w:t>
      </w:r>
      <w:r w:rsidRPr="00E16122">
        <w:rPr>
          <w:rFonts w:ascii="Times New Roman" w:hAnsi="Times New Roman" w:cs="Times New Roman"/>
        </w:rPr>
        <w:t xml:space="preserve"> funding, founding year, </w:t>
      </w:r>
      <w:r w:rsidRPr="00E16122">
        <w:rPr>
          <w:rFonts w:ascii="Times New Roman" w:hAnsi="Times New Roman" w:cs="Times New Roman" w:hint="eastAsia"/>
        </w:rPr>
        <w:t>region</w:t>
      </w:r>
      <w:r w:rsidRPr="00E16122">
        <w:rPr>
          <w:rFonts w:ascii="Times New Roman" w:hAnsi="Times New Roman" w:cs="Times New Roman"/>
        </w:rPr>
        <w:t xml:space="preserve"> and industry </w:t>
      </w:r>
      <w:r w:rsidRPr="00E16122">
        <w:rPr>
          <w:rFonts w:ascii="Times New Roman" w:hAnsi="Times New Roman" w:cs="Times New Roman" w:hint="eastAsia"/>
        </w:rPr>
        <w:t>fixed effects</w:t>
      </w:r>
      <w:r w:rsidRPr="00E16122">
        <w:rPr>
          <w:rFonts w:ascii="Times New Roman" w:hAnsi="Times New Roman" w:cs="Times New Roman"/>
        </w:rPr>
        <w:t xml:space="preserve">. </w:t>
      </w:r>
      <w:r w:rsidRPr="00E16122">
        <w:rPr>
          <w:rFonts w:ascii="Times New Roman" w:hAnsi="Times New Roman" w:cs="Times New Roman"/>
          <w:i/>
          <w:iCs/>
        </w:rPr>
        <w:t>p</w:t>
      </w:r>
      <w:r w:rsidRPr="00E16122">
        <w:rPr>
          <w:rFonts w:ascii="Times New Roman" w:hAnsi="Times New Roman" w:cs="Times New Roman"/>
        </w:rPr>
        <w:t>-values are reported in parentheses.</w:t>
      </w:r>
    </w:p>
    <w:p w:rsidR="0052750F" w:rsidRDefault="0052750F" w:rsidP="0052750F">
      <w:pPr>
        <w:rPr>
          <w:rFonts w:ascii="Times New Roman" w:hAnsi="Times New Roman" w:cs="Times New Roman"/>
        </w:rPr>
      </w:pPr>
    </w:p>
    <w:p w:rsidR="00CE6BDB" w:rsidRPr="00E16122" w:rsidRDefault="00CE6BDB" w:rsidP="00CE6BDB">
      <w:pPr>
        <w:spacing w:after="0" w:line="240" w:lineRule="auto"/>
        <w:rPr>
          <w:rFonts w:ascii="Times New Roman" w:hAnsi="Times New Roman" w:cs="Times New Roman"/>
          <w:b/>
        </w:rPr>
      </w:pPr>
      <w:r w:rsidRPr="00E16122">
        <w:rPr>
          <w:rFonts w:ascii="Times New Roman" w:hAnsi="Times New Roman" w:cs="Times New Roman"/>
          <w:b/>
        </w:rPr>
        <w:t xml:space="preserve">Table </w:t>
      </w:r>
      <w:r>
        <w:rPr>
          <w:rFonts w:ascii="Times New Roman" w:hAnsi="Times New Roman" w:cs="Times New Roman"/>
          <w:b/>
        </w:rPr>
        <w:t>4</w:t>
      </w:r>
      <w:r w:rsidRPr="00E16122">
        <w:rPr>
          <w:rFonts w:ascii="Times New Roman" w:hAnsi="Times New Roman" w:cs="Times New Roman"/>
          <w:b/>
        </w:rPr>
        <w:t xml:space="preserve">-2. </w:t>
      </w:r>
      <w:r>
        <w:rPr>
          <w:rFonts w:ascii="Times New Roman" w:hAnsi="Times New Roman" w:cs="Times New Roman"/>
          <w:b/>
        </w:rPr>
        <w:t>Average VD effect within funding stage</w:t>
      </w:r>
    </w:p>
    <w:tbl>
      <w:tblPr>
        <w:tblW w:w="5000" w:type="pct"/>
        <w:tblCellMar>
          <w:left w:w="99" w:type="dxa"/>
          <w:right w:w="99" w:type="dxa"/>
        </w:tblCellMar>
        <w:tblLook w:val="04A0" w:firstRow="1" w:lastRow="0" w:firstColumn="1" w:lastColumn="0" w:noHBand="0" w:noVBand="1"/>
      </w:tblPr>
      <w:tblGrid>
        <w:gridCol w:w="4001"/>
        <w:gridCol w:w="1257"/>
        <w:gridCol w:w="1256"/>
        <w:gridCol w:w="1256"/>
        <w:gridCol w:w="1256"/>
      </w:tblGrid>
      <w:tr w:rsidR="00CE6BDB" w:rsidRPr="00E16122" w:rsidTr="006D00EA">
        <w:trPr>
          <w:cantSplit/>
          <w:tblHeader/>
        </w:trPr>
        <w:tc>
          <w:tcPr>
            <w:tcW w:w="221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Average VD effect within funding stage</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CE6BDB" w:rsidRPr="00E16122" w:rsidTr="006D00EA">
        <w:trPr>
          <w:cantSplit/>
        </w:trPr>
        <w:tc>
          <w:tcPr>
            <w:tcW w:w="221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rPr>
                <w:rFonts w:ascii="Times New Roman" w:eastAsia="굴림" w:hAnsi="Times New Roman" w:cs="Times New Roman"/>
                <w:i/>
              </w:rPr>
            </w:pPr>
            <w:r w:rsidRPr="00E16122">
              <w:rPr>
                <w:rFonts w:ascii="Times New Roman" w:eastAsia="굴림" w:hAnsi="Times New Roman" w:cs="Times New Roman"/>
                <w:i/>
              </w:rPr>
              <w:t>Seed</w:t>
            </w:r>
            <w:r w:rsidR="00134E8F">
              <w:rPr>
                <w:rFonts w:ascii="Times New Roman" w:eastAsia="굴림" w:hAnsi="Times New Roman" w:cs="Times New Roman"/>
                <w:i/>
              </w:rPr>
              <w:t>/</w:t>
            </w:r>
            <w:r w:rsidRPr="00E16122">
              <w:rPr>
                <w:rFonts w:ascii="Times New Roman" w:eastAsia="굴림" w:hAnsi="Times New Roman" w:cs="Times New Roman"/>
                <w:i/>
              </w:rPr>
              <w:t>pre-Series</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-0.046</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-0.061*</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jc w:val="center"/>
              <w:rPr>
                <w:rFonts w:ascii="Times New Roman" w:eastAsia="굴림" w:hAnsi="Times New Roman" w:cs="Times New Roman"/>
                <w:i/>
              </w:rPr>
            </w:pP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(0.160)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(0.087)</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A</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-0.042</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-0.046</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jc w:val="center"/>
              <w:rPr>
                <w:rFonts w:ascii="Times New Roman" w:eastAsia="굴림" w:hAnsi="Times New Roman" w:cs="Times New Roman"/>
                <w:i/>
              </w:rPr>
            </w:pP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(0.338)</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(0.304)</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B</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-0.114*</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-0.108*</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jc w:val="center"/>
              <w:rPr>
                <w:rFonts w:ascii="Times New Roman" w:eastAsia="굴림" w:hAnsi="Times New Roman" w:cs="Times New Roman"/>
                <w:i/>
              </w:rPr>
            </w:pP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(0.052)</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(0.063)</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C+</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-0.334***</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-0.307***</w:t>
            </w:r>
          </w:p>
        </w:tc>
      </w:tr>
      <w:tr w:rsidR="006D00EA" w:rsidRPr="00E16122" w:rsidTr="006D00EA">
        <w:trPr>
          <w:cantSplit/>
        </w:trPr>
        <w:tc>
          <w:tcPr>
            <w:tcW w:w="2216" w:type="pct"/>
            <w:tcBorders>
              <w:top w:val="nil"/>
              <w:left w:val="nil"/>
              <w:bottom w:val="single" w:sz="4" w:space="0" w:color="auto"/>
              <w:right w:val="nil"/>
            </w:tcBorders>
            <w:shd w:val="clear" w:color="auto" w:fill="auto"/>
            <w:noWrap/>
            <w:vAlign w:val="bottom"/>
            <w:hideMark/>
          </w:tcPr>
          <w:p w:rsidR="006D00EA" w:rsidRPr="00E16122" w:rsidRDefault="006D00EA" w:rsidP="006D00EA">
            <w:pPr>
              <w:spacing w:after="0" w:line="240" w:lineRule="auto"/>
              <w:jc w:val="center"/>
              <w:rPr>
                <w:rFonts w:ascii="Times New Roman" w:eastAsia="굴림" w:hAnsi="Times New Roman" w:cs="Times New Roman"/>
                <w:i/>
              </w:rPr>
            </w:pPr>
          </w:p>
        </w:tc>
        <w:tc>
          <w:tcPr>
            <w:tcW w:w="696" w:type="pct"/>
            <w:tcBorders>
              <w:top w:val="nil"/>
              <w:left w:val="nil"/>
              <w:bottom w:val="single" w:sz="4" w:space="0" w:color="auto"/>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single" w:sz="4" w:space="0" w:color="auto"/>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single" w:sz="4" w:space="0" w:color="auto"/>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single" w:sz="4" w:space="0" w:color="auto"/>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r>
    </w:tbl>
    <w:p w:rsidR="00CE6BDB" w:rsidRPr="00CE6BDB" w:rsidRDefault="0073496F" w:rsidP="0073496F">
      <w:pPr>
        <w:spacing w:after="0" w:line="240" w:lineRule="auto"/>
        <w:rPr>
          <w:rFonts w:ascii="Times New Roman" w:hAnsi="Times New Roman" w:cs="Times New Roman" w:hint="eastAsia"/>
        </w:rPr>
      </w:pPr>
      <w:r>
        <w:rPr>
          <w:rFonts w:ascii="Times New Roman" w:hAnsi="Times New Roman" w:cs="Times New Roman"/>
        </w:rPr>
        <w:t xml:space="preserve">Note: </w:t>
      </w:r>
      <w:r w:rsidRPr="0073496F">
        <w:rPr>
          <w:rFonts w:ascii="Times New Roman" w:hAnsi="Times New Roman" w:cs="Times New Roman"/>
        </w:rPr>
        <w:t xml:space="preserve">This table reports average discrete changes in predicted </w:t>
      </w:r>
      <w:proofErr w:type="gramStart"/>
      <w:r w:rsidRPr="00E16122">
        <w:rPr>
          <w:rFonts w:ascii="Times New Roman" w:hAnsi="Times New Roman" w:cs="Times New Roman"/>
          <w:i/>
        </w:rPr>
        <w:t>Log(</w:t>
      </w:r>
      <w:proofErr w:type="gramEnd"/>
      <w:r w:rsidRPr="00E16122">
        <w:rPr>
          <w:rFonts w:ascii="Times New Roman" w:hAnsi="Times New Roman" w:cs="Times New Roman"/>
          <w:i/>
        </w:rPr>
        <w:t>Granted</w:t>
      </w:r>
      <w:r w:rsidRPr="00E16122">
        <w:rPr>
          <w:rFonts w:ascii="Times New Roman" w:hAnsi="Times New Roman" w:cs="Times New Roman" w:hint="eastAsia"/>
          <w:i/>
        </w:rPr>
        <w:t xml:space="preserve"> Patent Applications</w:t>
      </w:r>
      <w:r w:rsidRPr="00E16122">
        <w:rPr>
          <w:rFonts w:ascii="Times New Roman" w:hAnsi="Times New Roman" w:cs="Times New Roman"/>
          <w:i/>
        </w:rPr>
        <w:t>)</w:t>
      </w:r>
      <w:r>
        <w:rPr>
          <w:rFonts w:ascii="Times New Roman" w:hAnsi="Times New Roman" w:cs="Times New Roman"/>
          <w:i/>
        </w:rPr>
        <w:t xml:space="preserve"> </w:t>
      </w:r>
      <w:r w:rsidRPr="0073496F">
        <w:rPr>
          <w:rFonts w:ascii="Times New Roman" w:hAnsi="Times New Roman" w:cs="Times New Roman"/>
        </w:rPr>
        <w:t xml:space="preserve">when VD changes from 0 to 1, evaluated at each funding stage and averaged over the estimation sample’s observed covariates. </w:t>
      </w:r>
      <w:r>
        <w:rPr>
          <w:rFonts w:ascii="Times New Roman" w:hAnsi="Times New Roman" w:cs="Times New Roman"/>
        </w:rPr>
        <w:t>Models</w:t>
      </w:r>
      <w:r w:rsidRPr="0073496F">
        <w:rPr>
          <w:rFonts w:ascii="Times New Roman" w:hAnsi="Times New Roman" w:cs="Times New Roman"/>
        </w:rPr>
        <w:t xml:space="preserve"> (1)</w:t>
      </w:r>
      <w:proofErr w:type="gramStart"/>
      <w:r w:rsidRPr="0073496F">
        <w:rPr>
          <w:rFonts w:ascii="Times New Roman" w:hAnsi="Times New Roman" w:cs="Times New Roman"/>
        </w:rPr>
        <w:t>–(</w:t>
      </w:r>
      <w:proofErr w:type="gramEnd"/>
      <w:r w:rsidRPr="0073496F">
        <w:rPr>
          <w:rFonts w:ascii="Times New Roman" w:hAnsi="Times New Roman" w:cs="Times New Roman"/>
        </w:rPr>
        <w:t>4) correspond to the specifications in Table 4-1. Funding-stage classifications follow Table 4-1</w:t>
      </w:r>
      <w:r>
        <w:rPr>
          <w:rFonts w:ascii="Times New Roman" w:hAnsi="Times New Roman" w:cs="Times New Roman"/>
        </w:rPr>
        <w:t xml:space="preserve">. </w:t>
      </w:r>
      <w:r w:rsidR="00CE6BDB" w:rsidRPr="00E16122">
        <w:rPr>
          <w:rFonts w:ascii="Times New Roman" w:hAnsi="Times New Roman" w:cs="Times New Roman"/>
        </w:rPr>
        <w:t xml:space="preserve">p-values are in parentheses. </w:t>
      </w:r>
    </w:p>
    <w:p>
      <w:pPr>
        <w:spacing w:before="100" w:after="120" w:line="240" w:lineRule="auto"/>
        <w:widowControl/>
      </w:pPr>
      <w:r>
        <w:rPr>
          <w:rFonts w:ascii="Times New Roman" w:hAnsi="Times New Roman" w:eastAsia="Times New Roman"/>
          <w:sz w:val="21"/>
          <w:color w:val="000000"/>
          <w:b/>
        </w:rPr>
        <w:t xml:space="preserve">Execution — Comment 3. </w:t>
      </w:r>
      <w:r>
        <w:rPr>
          <w:rFonts w:ascii="Times New Roman" w:hAnsi="Times New Roman" w:eastAsia="Times New Roman"/>
          <w:sz w:val="21"/>
          <w:color w:val="000000"/>
        </w:rPr>
        <w:t xml:space="preserve">Tables 4-1 and 4-2 estimate VD-by-stage interactions and average VD effects for Seed/pre-Series, Series A, Series B, and Series C+. They assess stage heterogeneity without relying on a single binary cutoff; separate estimates for both proposed binary definitions are not shown.</w:t>
      </w:r>
    </w:p>
    <w:p w:rsidR="0052750F" w:rsidRPr="00E16122" w:rsidRDefault="0052750F" w:rsidP="0052750F">
      <w:pPr>
        <w:spacing w:after="0"/>
        <w:rPr>
          <w:rFonts w:ascii="Times New Roman" w:hAnsi="Times New Roman" w:cs="Times New Roman"/>
          <w:b/>
        </w:rPr>
      </w:pPr>
      <w:r w:rsidRPr="00E16122">
        <w:rPr>
          <w:rFonts w:ascii="Times New Roman" w:hAnsi="Times New Roman" w:cs="Times New Roman"/>
          <w:b/>
        </w:rPr>
        <w:br w:type="page"/>
      </w:r>
      <w:r w:rsidRPr="00E16122">
        <w:rPr>
          <w:rFonts w:ascii="Times New Roman" w:hAnsi="Times New Roman" w:cs="Times New Roman"/>
          <w:b/>
        </w:rPr>
        <w:lastRenderedPageBreak/>
        <w:t xml:space="preserve">TABLE </w:t>
      </w:r>
      <w:r w:rsidR="006D00EA">
        <w:rPr>
          <w:rFonts w:ascii="Times New Roman" w:hAnsi="Times New Roman" w:cs="Times New Roman"/>
          <w:b/>
        </w:rPr>
        <w:t>5</w:t>
      </w:r>
      <w:r w:rsidRPr="00E16122">
        <w:rPr>
          <w:rFonts w:ascii="Times New Roman" w:hAnsi="Times New Roman" w:cs="Times New Roman"/>
          <w:b/>
        </w:rPr>
        <w:t xml:space="preserve">. VD and </w:t>
      </w:r>
      <w:r w:rsidR="00134E8F">
        <w:rPr>
          <w:rFonts w:ascii="Times New Roman" w:hAnsi="Times New Roman" w:cs="Times New Roman"/>
          <w:b/>
        </w:rPr>
        <w:t>p</w:t>
      </w:r>
      <w:r w:rsidRPr="00E16122">
        <w:rPr>
          <w:rFonts w:ascii="Times New Roman" w:hAnsi="Times New Roman" w:cs="Times New Roman"/>
          <w:b/>
        </w:rPr>
        <w:t xml:space="preserve">ost-VD </w:t>
      </w:r>
      <w:r w:rsidR="00134E8F">
        <w:rPr>
          <w:rFonts w:ascii="Times New Roman" w:hAnsi="Times New Roman" w:cs="Times New Roman"/>
          <w:b/>
        </w:rPr>
        <w:t>p</w:t>
      </w:r>
      <w:r w:rsidRPr="00E16122">
        <w:rPr>
          <w:rFonts w:ascii="Times New Roman" w:hAnsi="Times New Roman" w:cs="Times New Roman"/>
          <w:b/>
        </w:rPr>
        <w:t xml:space="preserve">atent </w:t>
      </w:r>
      <w:r w:rsidR="00134E8F">
        <w:rPr>
          <w:rFonts w:ascii="Times New Roman" w:hAnsi="Times New Roman" w:cs="Times New Roman"/>
          <w:b/>
        </w:rPr>
        <w:t>q</w:t>
      </w:r>
      <w:r w:rsidRPr="00E16122">
        <w:rPr>
          <w:rFonts w:ascii="Times New Roman" w:hAnsi="Times New Roman" w:cs="Times New Roman"/>
          <w:b/>
        </w:rPr>
        <w:t>uality</w:t>
      </w:r>
    </w:p>
    <w:tbl>
      <w:tblPr>
        <w:tblW w:w="5000" w:type="pct"/>
        <w:tblCellMar>
          <w:left w:w="99" w:type="dxa"/>
          <w:right w:w="99" w:type="dxa"/>
        </w:tblCellMar>
        <w:tblLook w:val="04A0" w:firstRow="1" w:lastRow="0" w:firstColumn="1" w:lastColumn="0" w:noHBand="0" w:noVBand="1"/>
      </w:tblPr>
      <w:tblGrid>
        <w:gridCol w:w="4885"/>
        <w:gridCol w:w="1036"/>
        <w:gridCol w:w="1036"/>
        <w:gridCol w:w="1036"/>
        <w:gridCol w:w="1033"/>
      </w:tblGrid>
      <w:tr w:rsidR="0052750F" w:rsidRPr="00E16122" w:rsidTr="0049068A">
        <w:trPr>
          <w:trHeight w:val="196"/>
        </w:trPr>
        <w:tc>
          <w:tcPr>
            <w:tcW w:w="2706"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Normalized citations per patent)(3-year)</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72"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49068A">
        <w:trPr>
          <w:trHeight w:val="196"/>
        </w:trPr>
        <w:tc>
          <w:tcPr>
            <w:tcW w:w="2706"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2"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-0.069**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-0.061</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-0.135***</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-0.144**</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(0.242)</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(0.005)</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(0.035)</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-0.015</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p>
        </w:tc>
        <w:tc>
          <w:tcPr>
            <w:tcW w:w="572"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0.013</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(0.825)</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p>
        </w:tc>
        <w:tc>
          <w:tcPr>
            <w:tcW w:w="572"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(0.850)</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VD × Early Stage</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0.117*</w:t>
            </w:r>
          </w:p>
        </w:tc>
        <w:tc>
          <w:tcPr>
            <w:tcW w:w="572"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0.120*</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(0.071)</w:t>
            </w:r>
          </w:p>
        </w:tc>
        <w:tc>
          <w:tcPr>
            <w:tcW w:w="572"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(0.071)</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0.053</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0.049</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(0.144)</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(0.136)</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(0.352)</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w:t>
            </w:r>
            <w:r w:rsidR="00134E8F">
              <w:rPr>
                <w:rFonts w:ascii="Times New Roman" w:eastAsia="굴림" w:hAnsi="Times New Roman" w:cs="Times New Roman"/>
                <w:i/>
              </w:rPr>
              <w:t>e</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-0.020</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-0.021</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(0.477)</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(0.479)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(0.719)</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(0.705)</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(0.449)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(0.441)</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(0.469)</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(0.482)</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(0.622)</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(0.622)</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(0.699)</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(0.702)</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0.205*</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0.200</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0.229*</w:t>
            </w:r>
          </w:p>
        </w:tc>
        <w:tc>
          <w:tcPr>
            <w:tcW w:w="572"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0.235*</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(0.091)</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(0.110)</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(0.061)</w:t>
            </w:r>
          </w:p>
        </w:tc>
        <w:tc>
          <w:tcPr>
            <w:tcW w:w="572"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(0.066)</w:t>
            </w:r>
          </w:p>
        </w:tc>
      </w:tr>
      <w:tr w:rsidR="0052750F" w:rsidRPr="00E16122" w:rsidTr="0049068A">
        <w:trPr>
          <w:trHeight w:val="196"/>
        </w:trPr>
        <w:tc>
          <w:tcPr>
            <w:tcW w:w="2706"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2"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49068A">
        <w:trPr>
          <w:trHeight w:val="196"/>
        </w:trPr>
        <w:tc>
          <w:tcPr>
            <w:tcW w:w="2706"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2"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49068A">
        <w:trPr>
          <w:trHeight w:val="196"/>
        </w:trPr>
        <w:tc>
          <w:tcPr>
            <w:tcW w:w="2706"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2"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49068A">
        <w:trPr>
          <w:trHeight w:val="196"/>
        </w:trPr>
        <w:tc>
          <w:tcPr>
            <w:tcW w:w="2706" w:type="pct"/>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2"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49068A" w:rsidRPr="00E16122" w:rsidTr="0049068A">
        <w:trPr>
          <w:trHeight w:val="196"/>
        </w:trPr>
        <w:tc>
          <w:tcPr>
            <w:tcW w:w="2706" w:type="pct"/>
            <w:tcBorders>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74"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c>
          <w:tcPr>
            <w:tcW w:w="574"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c>
          <w:tcPr>
            <w:tcW w:w="574"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c>
          <w:tcPr>
            <w:tcW w:w="572"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r>
      <w:tr w:rsidR="0049068A" w:rsidRPr="00E16122" w:rsidTr="0049068A">
        <w:trPr>
          <w:trHeight w:val="196"/>
        </w:trPr>
        <w:tc>
          <w:tcPr>
            <w:tcW w:w="2706"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74"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0.033</w:t>
            </w:r>
          </w:p>
        </w:tc>
        <w:tc>
          <w:tcPr>
            <w:tcW w:w="574"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0.033</w:t>
            </w:r>
          </w:p>
        </w:tc>
        <w:tc>
          <w:tcPr>
            <w:tcW w:w="574"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572"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r>
    </w:tbl>
    <w:p w:rsidR="0052750F" w:rsidRPr="00E16122" w:rsidRDefault="0052750F" w:rsidP="0052750F">
      <w:pPr>
        <w:spacing w:after="0"/>
        <w:rPr>
          <w:rFonts w:ascii="Times New Roman" w:hAnsi="Times New Roman" w:cs="Times New Roman"/>
        </w:rPr>
      </w:pPr>
      <w:r w:rsidRPr="00E16122">
        <w:rPr>
          <w:rFonts w:ascii="Times New Roman" w:hAnsi="Times New Roman" w:cs="Times New Roman"/>
        </w:rPr>
        <w:t xml:space="preserve">Note: This table reports regression results where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Normalized citations per patent),</w:t>
      </w:r>
      <w:r w:rsidRPr="00E16122">
        <w:rPr>
          <w:rFonts w:ascii="Times New Roman" w:hAnsi="Times New Roman" w:cs="Times New Roman"/>
        </w:rPr>
        <w:t xml:space="preserve"> a forward-citation-based patent quality measure normalized within each filing-year cohort. For each patent filing-year, forward citations are scaled by the average citations of patents filed in the same year, then aggregated to the firm-year level and summed over </w:t>
      </w:r>
      <w:r w:rsidRPr="00E16122">
        <w:rPr>
          <w:rFonts w:ascii="Times New Roman" w:hAnsi="Times New Roman" w:cs="Times New Roman" w:hint="eastAsia"/>
        </w:rPr>
        <w:t>patents filed during the</w:t>
      </w:r>
      <w:r w:rsidRPr="00E16122">
        <w:rPr>
          <w:rFonts w:ascii="Times New Roman" w:hAnsi="Times New Roman" w:cs="Times New Roman"/>
        </w:rPr>
        <w:t xml:space="preserve"> three years after </w:t>
      </w:r>
      <w:r w:rsidRPr="00E16122">
        <w:rPr>
          <w:rFonts w:ascii="Times New Roman" w:hAnsi="Times New Roman" w:cs="Times New Roman" w:hint="eastAsia"/>
        </w:rPr>
        <w:t>the VD or pseudo-treatment year and ultimately granted</w:t>
      </w:r>
      <w:r w:rsidRPr="00E16122">
        <w:rPr>
          <w:rFonts w:ascii="Times New Roman" w:hAnsi="Times New Roman" w:cs="Times New Roman"/>
        </w:rPr>
        <w:t xml:space="preserve">. </w:t>
      </w:r>
      <w:r w:rsidRPr="00E16122">
        <w:rPr>
          <w:rFonts w:ascii="Times New Roman" w:hAnsi="Times New Roman" w:cs="Times New Roman"/>
          <w:i/>
          <w:iCs/>
        </w:rPr>
        <w:t>p</w:t>
      </w:r>
      <w:r w:rsidRPr="00E16122">
        <w:rPr>
          <w:rFonts w:ascii="Times New Roman" w:hAnsi="Times New Roman" w:cs="Times New Roman"/>
        </w:rPr>
        <w:t>-values are reported in parentheses.</w:t>
      </w:r>
    </w:p>
    <w:p w:rsidR="0052750F" w:rsidRPr="00E16122" w:rsidRDefault="0052750F" w:rsidP="0052750F">
      <w:pPr>
        <w:spacing w:after="0"/>
        <w:rPr>
          <w:rFonts w:ascii="Times New Roman" w:hAnsi="Times New Roman" w:cs="Times New Roman"/>
        </w:rPr>
      </w:pPr>
    </w:p>
    <w:p w:rsidR="007738E9" w:rsidRDefault="007738E9">
      <w:pPr>
        <w:widowControl/>
        <w:wordWrap/>
        <w:autoSpaceDE/>
        <w:autoSpaceDN/>
        <w:rPr>
          <w:rFonts w:ascii="Times New Roman" w:hAnsi="Times New Roman" w:cs="Times New Roman"/>
          <w:b/>
        </w:rPr>
      </w:pPr>
      <w:r>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sidR="0073496F">
        <w:rPr>
          <w:rFonts w:ascii="Times New Roman" w:hAnsi="Times New Roman" w:cs="Times New Roman"/>
          <w:b/>
        </w:rPr>
        <w:t>6</w:t>
      </w:r>
      <w:r w:rsidRPr="00E16122">
        <w:rPr>
          <w:rFonts w:ascii="Times New Roman" w:hAnsi="Times New Roman" w:cs="Times New Roman"/>
          <w:b/>
        </w:rPr>
        <w:t xml:space="preserve">. Cumulative </w:t>
      </w:r>
      <w:r w:rsidR="00134E8F">
        <w:rPr>
          <w:rFonts w:ascii="Times New Roman" w:hAnsi="Times New Roman" w:cs="Times New Roman"/>
          <w:b/>
        </w:rPr>
        <w:t>f</w:t>
      </w:r>
      <w:r w:rsidRPr="00E16122">
        <w:rPr>
          <w:rFonts w:ascii="Times New Roman" w:hAnsi="Times New Roman" w:cs="Times New Roman"/>
          <w:b/>
        </w:rPr>
        <w:t xml:space="preserve">ollow-on </w:t>
      </w:r>
      <w:r w:rsidR="00134E8F">
        <w:rPr>
          <w:rFonts w:ascii="Times New Roman" w:hAnsi="Times New Roman" w:cs="Times New Roman"/>
          <w:b/>
        </w:rPr>
        <w:t>e</w:t>
      </w:r>
      <w:r w:rsidRPr="00E16122">
        <w:rPr>
          <w:rFonts w:ascii="Times New Roman" w:hAnsi="Times New Roman" w:cs="Times New Roman"/>
          <w:b/>
        </w:rPr>
        <w:t xml:space="preserve">quity after </w:t>
      </w:r>
      <w:r w:rsidR="00134E8F">
        <w:rPr>
          <w:rFonts w:ascii="Times New Roman" w:hAnsi="Times New Roman" w:cs="Times New Roman"/>
          <w:b/>
        </w:rPr>
        <w:t>V</w:t>
      </w:r>
      <w:r w:rsidRPr="00E16122">
        <w:rPr>
          <w:rFonts w:ascii="Times New Roman" w:hAnsi="Times New Roman" w:cs="Times New Roman"/>
          <w:b/>
        </w:rPr>
        <w:t>D</w:t>
      </w:r>
    </w:p>
    <w:tbl>
      <w:tblPr>
        <w:tblW w:w="9049" w:type="dxa"/>
        <w:tblCellMar>
          <w:left w:w="99" w:type="dxa"/>
          <w:right w:w="99" w:type="dxa"/>
        </w:tblCellMar>
        <w:tblLook w:val="04A0" w:firstRow="1" w:lastRow="0" w:firstColumn="1" w:lastColumn="0" w:noHBand="0" w:noVBand="1"/>
      </w:tblPr>
      <w:tblGrid>
        <w:gridCol w:w="3945"/>
        <w:gridCol w:w="1276"/>
        <w:gridCol w:w="1276"/>
        <w:gridCol w:w="1276"/>
        <w:gridCol w:w="1276"/>
      </w:tblGrid>
      <w:tr w:rsidR="0052750F" w:rsidRPr="00E16122" w:rsidTr="007738E9">
        <w:trPr>
          <w:trHeight w:val="196"/>
        </w:trPr>
        <w:tc>
          <w:tcPr>
            <w:tcW w:w="394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Follow-on Equity Raised)</w:t>
            </w:r>
          </w:p>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
                <w:iCs/>
              </w:rPr>
              <w:t>(3-year)</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trHeight w:val="196"/>
        </w:trPr>
        <w:tc>
          <w:tcPr>
            <w:tcW w:w="394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-0.008</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0.114</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0.113</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(0.856)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(0.408)</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0.043</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(0.806)</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(0.992)</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 Early Stage</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-0.175</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-0.175</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(0.276)</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(0.286)</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0.247</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0.227</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0.248</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0.247</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-0.711</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-0.711</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-0.642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-0.642</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0.448</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0.448</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0.448</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0.448</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10.098</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10.102</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10.076</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10.076</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96"/>
        </w:trPr>
        <w:tc>
          <w:tcPr>
            <w:tcW w:w="3945"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r>
      <w:tr w:rsidR="0052750F" w:rsidRPr="00E16122" w:rsidTr="007738E9">
        <w:trPr>
          <w:trHeight w:val="196"/>
        </w:trPr>
        <w:tc>
          <w:tcPr>
            <w:tcW w:w="3945"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0.410</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0.410</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0.410</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0.410</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 xml:space="preserve">Note: The table reports regression results when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Follow-on Equity Raised),</w:t>
      </w:r>
      <w:r w:rsidRPr="00E16122">
        <w:rPr>
          <w:rFonts w:ascii="Times New Roman" w:hAnsi="Times New Roman" w:cs="Times New Roman"/>
        </w:rPr>
        <w:t xml:space="preserve"> measured as the cumulative amount of follow-on equity financing raised within the three-year window after the initial VD event. The number of observations is smaller than the full firm sample because firms that exit, become defunct, or remain alive but raise no follow-on equity during the post-VD window are treated as missing for the dependent variable and excluded from the regression.</w:t>
      </w:r>
      <w:r w:rsidRPr="00E16122">
        <w:rPr>
          <w:rFonts w:ascii="Times New Roman" w:hAnsi="Times New Roman" w:cs="Times New Roman"/>
          <w:i/>
          <w:iCs/>
        </w:rPr>
        <w:t xml:space="preserve"> p</w:t>
      </w:r>
      <w:r w:rsidRPr="00E16122">
        <w:rPr>
          <w:rFonts w:ascii="Times New Roman" w:hAnsi="Times New Roman" w:cs="Times New Roman"/>
        </w:rPr>
        <w:t xml:space="preserve">-values are in parentheses. </w:t>
      </w:r>
    </w:p>
    <w:p w:rsidR="0052750F" w:rsidRPr="00E16122" w:rsidRDefault="0052750F" w:rsidP="0052750F">
      <w:pPr>
        <w:spacing w:after="0"/>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sz w:val="24"/>
          <w:szCs w:val="24"/>
        </w:rPr>
      </w:pPr>
      <w:r w:rsidRPr="00E16122">
        <w:rPr>
          <w:rFonts w:ascii="Times New Roman" w:hAnsi="Times New Roman" w:cs="Times New Roman"/>
          <w:b/>
          <w:sz w:val="24"/>
          <w:szCs w:val="24"/>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sidR="0073496F">
        <w:rPr>
          <w:rFonts w:ascii="Times New Roman" w:hAnsi="Times New Roman" w:cs="Times New Roman"/>
          <w:b/>
        </w:rPr>
        <w:t>7</w:t>
      </w:r>
      <w:r w:rsidRPr="00E16122">
        <w:rPr>
          <w:rFonts w:ascii="Times New Roman" w:hAnsi="Times New Roman" w:cs="Times New Roman"/>
          <w:b/>
        </w:rPr>
        <w:t xml:space="preserve">. Annual </w:t>
      </w:r>
      <w:r w:rsidR="00134E8F">
        <w:rPr>
          <w:rFonts w:ascii="Times New Roman" w:hAnsi="Times New Roman" w:cs="Times New Roman"/>
          <w:b/>
        </w:rPr>
        <w:t>foll</w:t>
      </w:r>
      <w:r w:rsidRPr="00E16122">
        <w:rPr>
          <w:rFonts w:ascii="Times New Roman" w:hAnsi="Times New Roman" w:cs="Times New Roman"/>
          <w:b/>
        </w:rPr>
        <w:t xml:space="preserve">ow-on </w:t>
      </w:r>
      <w:proofErr w:type="spellStart"/>
      <w:r w:rsidR="00134E8F">
        <w:rPr>
          <w:rFonts w:ascii="Times New Roman" w:hAnsi="Times New Roman" w:cs="Times New Roman"/>
          <w:b/>
        </w:rPr>
        <w:t>eq</w:t>
      </w:r>
      <w:r w:rsidRPr="00E16122">
        <w:rPr>
          <w:rFonts w:ascii="Times New Roman" w:hAnsi="Times New Roman" w:cs="Times New Roman"/>
          <w:b/>
        </w:rPr>
        <w:t>ity</w:t>
      </w:r>
      <w:proofErr w:type="spellEnd"/>
      <w:r w:rsidRPr="00E16122">
        <w:rPr>
          <w:rFonts w:ascii="Times New Roman" w:hAnsi="Times New Roman" w:cs="Times New Roman"/>
          <w:b/>
        </w:rPr>
        <w:t xml:space="preserve"> </w:t>
      </w:r>
      <w:proofErr w:type="spellStart"/>
      <w:r w:rsidR="00134E8F">
        <w:rPr>
          <w:rFonts w:ascii="Times New Roman" w:hAnsi="Times New Roman" w:cs="Times New Roman"/>
          <w:b/>
        </w:rPr>
        <w:t>ra</w:t>
      </w:r>
      <w:r w:rsidRPr="00E16122">
        <w:rPr>
          <w:rFonts w:ascii="Times New Roman" w:hAnsi="Times New Roman" w:cs="Times New Roman"/>
          <w:b/>
        </w:rPr>
        <w:t>sed</w:t>
      </w:r>
      <w:proofErr w:type="spellEnd"/>
      <w:r w:rsidRPr="00E16122">
        <w:rPr>
          <w:rFonts w:ascii="Times New Roman" w:hAnsi="Times New Roman" w:cs="Times New Roman"/>
          <w:b/>
        </w:rPr>
        <w:t xml:space="preserve"> after VD </w:t>
      </w:r>
    </w:p>
    <w:tbl>
      <w:tblPr>
        <w:tblW w:w="9013" w:type="dxa"/>
        <w:tblLayout w:type="fixed"/>
        <w:tblCellMar>
          <w:left w:w="99" w:type="dxa"/>
          <w:right w:w="99" w:type="dxa"/>
        </w:tblCellMar>
        <w:tblLook w:val="04A0" w:firstRow="1" w:lastRow="0" w:firstColumn="1" w:lastColumn="0" w:noHBand="0" w:noVBand="1"/>
      </w:tblPr>
      <w:tblGrid>
        <w:gridCol w:w="4762"/>
        <w:gridCol w:w="1417"/>
        <w:gridCol w:w="1417"/>
        <w:gridCol w:w="1417"/>
      </w:tblGrid>
      <w:tr w:rsidR="0052750F" w:rsidRPr="00E16122" w:rsidTr="007738E9">
        <w:trPr>
          <w:trHeight w:val="187"/>
        </w:trPr>
        <w:tc>
          <w:tcPr>
            <w:tcW w:w="4762" w:type="dxa"/>
            <w:tcBorders>
              <w:top w:val="single" w:sz="4" w:space="0" w:color="000000"/>
              <w:left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w:t>
            </w:r>
            <w:r w:rsidRPr="00E16122">
              <w:rPr>
                <w:rFonts w:ascii="Times New Roman" w:eastAsia="굴림" w:hAnsi="Times New Roman" w:cs="Times New Roman"/>
                <w:i/>
                <w:iCs/>
              </w:rPr>
              <w:t xml:space="preserve">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Annual Follow-on Equity Raised)</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r>
      <w:tr w:rsidR="0052750F" w:rsidRPr="00E16122" w:rsidTr="007738E9">
        <w:trPr>
          <w:trHeight w:val="187"/>
        </w:trPr>
        <w:tc>
          <w:tcPr>
            <w:tcW w:w="4762"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iCs/>
              </w:rPr>
            </w:pP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t+1</w:t>
            </w: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t+2</w:t>
            </w: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t+3</w:t>
            </w:r>
          </w:p>
        </w:tc>
      </w:tr>
      <w:tr w:rsidR="0052750F" w:rsidRPr="00E16122" w:rsidTr="007738E9">
        <w:trPr>
          <w:trHeight w:val="187"/>
        </w:trPr>
        <w:tc>
          <w:tcPr>
            <w:tcW w:w="4762"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-0.085</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b/>
              </w:rPr>
            </w:pPr>
            <w:r w:rsidRPr="00E16122">
              <w:rPr>
                <w:rFonts w:ascii="Times New Roman" w:eastAsia="굴림" w:hAnsi="Times New Roman" w:cs="Times New Roman"/>
                <w:b/>
              </w:rPr>
              <w:t>1.621</w:t>
            </w:r>
            <w:r w:rsidR="0073496F">
              <w:rPr>
                <w:rFonts w:ascii="Times New Roman" w:eastAsia="굴림" w:hAnsi="Times New Roman" w:cs="Times New Roman"/>
                <w:b/>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b/>
              </w:rPr>
            </w:pPr>
            <w:r w:rsidRPr="00E16122">
              <w:rPr>
                <w:rFonts w:ascii="Times New Roman" w:eastAsia="굴림" w:hAnsi="Times New Roman" w:cs="Times New Roman"/>
                <w:b/>
              </w:rPr>
              <w:t>0.727</w:t>
            </w:r>
            <w:r w:rsidR="0073496F">
              <w:rPr>
                <w:rFonts w:ascii="Times New Roman" w:eastAsia="굴림" w:hAnsi="Times New Roman" w:cs="Times New Roman"/>
                <w:b/>
              </w:rPr>
              <w:t>*</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(0.369)</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b/>
              </w:rPr>
            </w:pPr>
            <w:r w:rsidRPr="00E16122">
              <w:rPr>
                <w:rFonts w:ascii="Times New Roman" w:eastAsia="굴림" w:hAnsi="Times New Roman" w:cs="Times New Roman"/>
                <w:b/>
              </w:rPr>
              <w:t>(0.001)</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b/>
              </w:rPr>
            </w:pPr>
            <w:r w:rsidRPr="00E16122">
              <w:rPr>
                <w:rFonts w:ascii="Times New Roman" w:eastAsia="굴림" w:hAnsi="Times New Roman" w:cs="Times New Roman"/>
                <w:b/>
              </w:rPr>
              <w:t>(0.060)</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0.302</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1.449</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0.263</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(0.630)</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-0.895</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-0.184</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(0.861)</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(0.710)</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0.413</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0.151</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(0.967)</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(0.132)</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-0.114</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0.186</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-0.178</w:t>
            </w:r>
            <w:r w:rsidR="0073496F">
              <w:rPr>
                <w:rFonts w:ascii="Times New Roman" w:eastAsia="굴림" w:hAnsi="Times New Roman" w:cs="Times New Roman"/>
              </w:rPr>
              <w:t>**</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(0.108)</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r>
      <w:tr w:rsidR="0052750F" w:rsidRPr="00E16122" w:rsidTr="007738E9">
        <w:trPr>
          <w:trHeight w:val="187"/>
        </w:trPr>
        <w:tc>
          <w:tcPr>
            <w:tcW w:w="4762"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10.376</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3.847</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2.683</w:t>
            </w:r>
          </w:p>
        </w:tc>
      </w:tr>
      <w:tr w:rsidR="0052750F" w:rsidRPr="00E16122" w:rsidTr="007738E9">
        <w:trPr>
          <w:trHeight w:val="187"/>
        </w:trPr>
        <w:tc>
          <w:tcPr>
            <w:tcW w:w="476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(0.071)</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(0.122)</w:t>
            </w:r>
          </w:p>
        </w:tc>
      </w:tr>
      <w:tr w:rsidR="0052750F" w:rsidRPr="00E16122" w:rsidTr="007738E9">
        <w:trPr>
          <w:trHeight w:val="187"/>
        </w:trPr>
        <w:tc>
          <w:tcPr>
            <w:tcW w:w="4762"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87"/>
        </w:trPr>
        <w:tc>
          <w:tcPr>
            <w:tcW w:w="4762"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1,043</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1,043</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1,485</w:t>
            </w:r>
          </w:p>
        </w:tc>
      </w:tr>
      <w:tr w:rsidR="0052750F" w:rsidRPr="00E16122" w:rsidTr="007738E9">
        <w:trPr>
          <w:trHeight w:val="244"/>
        </w:trPr>
        <w:tc>
          <w:tcPr>
            <w:tcW w:w="4762" w:type="dxa"/>
            <w:tcBorders>
              <w:left w:val="nil"/>
              <w:bottom w:val="single" w:sz="4" w:space="0" w:color="auto"/>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0.425</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i/>
        </w:rPr>
        <w:t>Note</w:t>
      </w:r>
      <w:r w:rsidRPr="00E16122">
        <w:rPr>
          <w:rFonts w:ascii="Times New Roman" w:hAnsi="Times New Roman" w:cs="Times New Roman"/>
        </w:rPr>
        <w:t xml:space="preserve">. This table reports regression results where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Annual Subsequent Equity Raised),</w:t>
      </w:r>
      <w:r w:rsidRPr="00E16122">
        <w:rPr>
          <w:rFonts w:ascii="Times New Roman" w:hAnsi="Times New Roman" w:cs="Times New Roman"/>
        </w:rPr>
        <w:t xml:space="preserve"> measured as the amount of follow-on equity financing raised in each Post-VD year from t+1 to t+3 (as shown in Columns (1)-(3), respectively). The regression sample varies by horizon and remains smaller than the full firm sample (N=2,820) because firms with no observed equity funding in a given post-VD year, as well as firms that exit or become defunct, are treated as missing for the dependent variable and excluded. The number of observations generally increases at longer horizons because additional firms have a funding event observed in later post-VD years.</w:t>
      </w:r>
      <w:r w:rsidRPr="00E16122">
        <w:rPr>
          <w:rFonts w:ascii="Times New Roman" w:hAnsi="Times New Roman" w:cs="Times New Roman"/>
          <w:i/>
          <w:iCs/>
        </w:rPr>
        <w:t xml:space="preserve"> p</w:t>
      </w:r>
      <w:r w:rsidRPr="00E16122">
        <w:rPr>
          <w:rFonts w:ascii="Times New Roman" w:hAnsi="Times New Roman" w:cs="Times New Roman"/>
        </w:rPr>
        <w:t>-values are in parentheses.</w:t>
      </w: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sidR="0073496F">
        <w:rPr>
          <w:rFonts w:ascii="Times New Roman" w:hAnsi="Times New Roman" w:cs="Times New Roman"/>
          <w:b/>
        </w:rPr>
        <w:t>8</w:t>
      </w:r>
      <w:r w:rsidRPr="00E16122">
        <w:rPr>
          <w:rFonts w:ascii="Times New Roman" w:hAnsi="Times New Roman" w:cs="Times New Roman"/>
          <w:b/>
        </w:rPr>
        <w:t xml:space="preserve">. Cox </w:t>
      </w:r>
      <w:r w:rsidR="00134E8F">
        <w:rPr>
          <w:rFonts w:ascii="Times New Roman" w:hAnsi="Times New Roman" w:cs="Times New Roman"/>
          <w:b/>
        </w:rPr>
        <w:t>p</w:t>
      </w:r>
      <w:r w:rsidRPr="00E16122">
        <w:rPr>
          <w:rFonts w:ascii="Times New Roman" w:hAnsi="Times New Roman" w:cs="Times New Roman"/>
          <w:b/>
        </w:rPr>
        <w:t xml:space="preserve">roportional </w:t>
      </w:r>
      <w:r w:rsidR="00134E8F">
        <w:rPr>
          <w:rFonts w:ascii="Times New Roman" w:hAnsi="Times New Roman" w:cs="Times New Roman"/>
          <w:b/>
        </w:rPr>
        <w:t>h</w:t>
      </w:r>
      <w:r w:rsidRPr="00E16122">
        <w:rPr>
          <w:rFonts w:ascii="Times New Roman" w:hAnsi="Times New Roman" w:cs="Times New Roman"/>
          <w:b/>
        </w:rPr>
        <w:t xml:space="preserve">azard </w:t>
      </w:r>
      <w:r w:rsidR="00134E8F">
        <w:rPr>
          <w:rFonts w:ascii="Times New Roman" w:hAnsi="Times New Roman" w:cs="Times New Roman"/>
          <w:b/>
        </w:rPr>
        <w:t>m</w:t>
      </w:r>
      <w:r w:rsidRPr="00E16122">
        <w:rPr>
          <w:rFonts w:ascii="Times New Roman" w:hAnsi="Times New Roman" w:cs="Times New Roman"/>
          <w:b/>
        </w:rPr>
        <w:t xml:space="preserve">odels on </w:t>
      </w:r>
      <w:r w:rsidR="00134E8F">
        <w:rPr>
          <w:rFonts w:ascii="Times New Roman" w:hAnsi="Times New Roman" w:cs="Times New Roman"/>
          <w:b/>
        </w:rPr>
        <w:t>e</w:t>
      </w:r>
      <w:r w:rsidRPr="00E16122">
        <w:rPr>
          <w:rFonts w:ascii="Times New Roman" w:hAnsi="Times New Roman" w:cs="Times New Roman"/>
          <w:b/>
        </w:rPr>
        <w:t xml:space="preserve">xit </w:t>
      </w:r>
      <w:r w:rsidR="00134E8F">
        <w:rPr>
          <w:rFonts w:ascii="Times New Roman" w:hAnsi="Times New Roman" w:cs="Times New Roman"/>
          <w:b/>
        </w:rPr>
        <w:t>o</w:t>
      </w:r>
      <w:r w:rsidRPr="00E16122">
        <w:rPr>
          <w:rFonts w:ascii="Times New Roman" w:hAnsi="Times New Roman" w:cs="Times New Roman"/>
          <w:b/>
        </w:rPr>
        <w:t>utcomes</w:t>
      </w:r>
    </w:p>
    <w:tbl>
      <w:tblPr>
        <w:tblW w:w="9061" w:type="dxa"/>
        <w:tblCellMar>
          <w:left w:w="99" w:type="dxa"/>
          <w:right w:w="99" w:type="dxa"/>
        </w:tblCellMar>
        <w:tblLook w:val="04A0" w:firstRow="1" w:lastRow="0" w:firstColumn="1" w:lastColumn="0" w:noHBand="0" w:noVBand="1"/>
      </w:tblPr>
      <w:tblGrid>
        <w:gridCol w:w="3305"/>
        <w:gridCol w:w="969"/>
        <w:gridCol w:w="1000"/>
        <w:gridCol w:w="900"/>
        <w:gridCol w:w="1017"/>
        <w:gridCol w:w="850"/>
        <w:gridCol w:w="42"/>
        <w:gridCol w:w="943"/>
        <w:gridCol w:w="35"/>
      </w:tblGrid>
      <w:tr w:rsidR="0052750F" w:rsidRPr="00E16122" w:rsidTr="00134E8F">
        <w:trPr>
          <w:gridAfter w:val="1"/>
          <w:wAfter w:w="35" w:type="dxa"/>
          <w:trHeight w:val="260"/>
        </w:trPr>
        <w:tc>
          <w:tcPr>
            <w:tcW w:w="3305" w:type="dxa"/>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1969" w:type="dxa"/>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M&amp;A</w:t>
            </w:r>
          </w:p>
        </w:tc>
        <w:tc>
          <w:tcPr>
            <w:tcW w:w="1917" w:type="dxa"/>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IPO</w:t>
            </w:r>
          </w:p>
        </w:tc>
        <w:tc>
          <w:tcPr>
            <w:tcW w:w="1835" w:type="dxa"/>
            <w:gridSpan w:val="3"/>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Defunct</w:t>
            </w:r>
          </w:p>
        </w:tc>
      </w:tr>
      <w:tr w:rsidR="0052750F" w:rsidRPr="00E16122" w:rsidTr="00134E8F">
        <w:trPr>
          <w:gridAfter w:val="1"/>
          <w:wAfter w:w="35" w:type="dxa"/>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w:t>
            </w:r>
          </w:p>
        </w:tc>
        <w:tc>
          <w:tcPr>
            <w:tcW w:w="1000"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w:t>
            </w:r>
          </w:p>
        </w:tc>
        <w:tc>
          <w:tcPr>
            <w:tcW w:w="900"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w:t>
            </w:r>
          </w:p>
        </w:tc>
        <w:tc>
          <w:tcPr>
            <w:tcW w:w="1017"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w:t>
            </w:r>
          </w:p>
        </w:tc>
        <w:tc>
          <w:tcPr>
            <w:tcW w:w="892" w:type="dxa"/>
            <w:gridSpan w:val="2"/>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w:t>
            </w:r>
          </w:p>
        </w:tc>
        <w:tc>
          <w:tcPr>
            <w:tcW w:w="94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w:t>
            </w:r>
          </w:p>
        </w:tc>
      </w:tr>
      <w:tr w:rsidR="0052750F" w:rsidRPr="00E16122" w:rsidTr="00134E8F">
        <w:trPr>
          <w:trHeight w:val="260"/>
        </w:trPr>
        <w:tc>
          <w:tcPr>
            <w:tcW w:w="330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 xml:space="preserve">　</w:t>
            </w:r>
          </w:p>
        </w:tc>
        <w:tc>
          <w:tcPr>
            <w:tcW w:w="96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900"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850"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
              </w:rPr>
              <w:t>VD</w:t>
            </w: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0.166</w:t>
            </w:r>
            <w:r w:rsidR="00134E8F">
              <w:rPr>
                <w:rFonts w:ascii="Times New Roman" w:eastAsia="굴림" w:hAnsi="Times New Roman" w:cs="Times New Roman"/>
                <w:b/>
                <w:bCs/>
                <w:iCs/>
              </w:rPr>
              <w:t>**</w:t>
            </w: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0.206</w:t>
            </w:r>
            <w:r w:rsidR="00134E8F">
              <w:rPr>
                <w:rFonts w:ascii="Times New Roman" w:eastAsia="굴림" w:hAnsi="Times New Roman" w:cs="Times New Roman"/>
                <w:b/>
                <w:bCs/>
                <w:iCs/>
              </w:rPr>
              <w:t>***</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0.377</w:t>
            </w:r>
            <w:r w:rsidR="00134E8F">
              <w:rPr>
                <w:rFonts w:ascii="Times New Roman" w:eastAsia="굴림" w:hAnsi="Times New Roman" w:cs="Times New Roman"/>
                <w:b/>
                <w:bCs/>
                <w:iCs/>
              </w:rPr>
              <w:t>**</w:t>
            </w: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0.535</w:t>
            </w:r>
            <w:r w:rsidR="00134E8F">
              <w:rPr>
                <w:rFonts w:ascii="Times New Roman" w:eastAsia="굴림" w:hAnsi="Times New Roman" w:cs="Times New Roman"/>
                <w:b/>
                <w:bCs/>
                <w:iCs/>
              </w:rPr>
              <w:t>**</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0.151</w:t>
            </w: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0.109</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(0.022)</w:t>
            </w: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(0.005)</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(0.033)</w:t>
            </w: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(0.014)</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(0.252)</w:t>
            </w: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(0.412)</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hAnsi="Times New Roman" w:cs="Times New Roman"/>
                <w:i/>
                <w:iCs/>
              </w:rPr>
              <w:t>Prior Patent</w:t>
            </w: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-0.084</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0.480</w:t>
            </w:r>
            <w:r w:rsidR="00134E8F">
              <w:rPr>
                <w:rFonts w:ascii="Times New Roman" w:eastAsia="굴림" w:hAnsi="Times New Roman" w:cs="Times New Roman"/>
                <w:iCs/>
              </w:rPr>
              <w:t>**</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-0.170</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(0.427)</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(0.014)</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(0.390)</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-0.235</w:t>
            </w:r>
            <w:r w:rsidR="00134E8F">
              <w:rPr>
                <w:rFonts w:ascii="Times New Roman" w:eastAsia="굴림" w:hAnsi="Times New Roman" w:cs="Times New Roman"/>
                <w:iCs/>
              </w:rPr>
              <w:t>**</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-0.755</w:t>
            </w:r>
            <w:r w:rsidR="00134E8F">
              <w:rPr>
                <w:rFonts w:ascii="Times New Roman" w:eastAsia="굴림" w:hAnsi="Times New Roman" w:cs="Times New Roman"/>
                <w:iCs/>
              </w:rPr>
              <w:t>***</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0.164</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(0.010)</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(0.345)</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0.048</w:t>
            </w:r>
            <w:r w:rsidR="00134E8F">
              <w:rPr>
                <w:rFonts w:ascii="Times New Roman" w:eastAsia="굴림" w:hAnsi="Times New Roman" w:cs="Times New Roman"/>
                <w:iCs/>
              </w:rPr>
              <w:t>**</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0.468</w:t>
            </w:r>
            <w:r w:rsidR="00134E8F">
              <w:rPr>
                <w:rFonts w:ascii="Times New Roman" w:eastAsia="굴림" w:hAnsi="Times New Roman" w:cs="Times New Roman"/>
                <w:iCs/>
              </w:rPr>
              <w:t>***</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-0.084</w:t>
            </w:r>
            <w:r w:rsidR="00134E8F">
              <w:rPr>
                <w:rFonts w:ascii="Times New Roman" w:eastAsia="굴림" w:hAnsi="Times New Roman" w:cs="Times New Roman"/>
                <w:iCs/>
              </w:rPr>
              <w:t>***</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(0.030)</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(0.003)</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0.022</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0.055</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0.030</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(0.252)</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(0.180)</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(0.377)</w:t>
            </w:r>
          </w:p>
        </w:tc>
      </w:tr>
      <w:tr w:rsidR="0052750F" w:rsidRPr="00E16122" w:rsidTr="00134E8F">
        <w:trPr>
          <w:trHeight w:val="260"/>
        </w:trPr>
        <w:tc>
          <w:tcPr>
            <w:tcW w:w="3305"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900" w:type="dxa"/>
            <w:tcBorders>
              <w:top w:val="nil"/>
              <w:left w:val="nil"/>
              <w:bottom w:val="single" w:sz="4" w:space="0" w:color="auto"/>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single" w:sz="4" w:space="0" w:color="auto"/>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850"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134E8F">
        <w:trPr>
          <w:trHeight w:val="260"/>
        </w:trPr>
        <w:tc>
          <w:tcPr>
            <w:tcW w:w="3305"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96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0"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0"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17"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50"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0" w:type="dxa"/>
            <w:gridSpan w:val="3"/>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134E8F">
        <w:trPr>
          <w:trHeight w:val="260"/>
        </w:trPr>
        <w:tc>
          <w:tcPr>
            <w:tcW w:w="3305" w:type="dxa"/>
            <w:tcBorders>
              <w:top w:val="nil"/>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969" w:type="dxa"/>
            <w:tcBorders>
              <w:top w:val="nil"/>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17"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5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0" w:type="dxa"/>
            <w:gridSpan w:val="3"/>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134E8F">
        <w:trPr>
          <w:trHeight w:val="260"/>
        </w:trPr>
        <w:tc>
          <w:tcPr>
            <w:tcW w:w="3305" w:type="dxa"/>
            <w:tcBorders>
              <w:top w:val="nil"/>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969" w:type="dxa"/>
            <w:tcBorders>
              <w:top w:val="nil"/>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17"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5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0" w:type="dxa"/>
            <w:gridSpan w:val="3"/>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134E8F">
        <w:trPr>
          <w:trHeight w:val="260"/>
        </w:trPr>
        <w:tc>
          <w:tcPr>
            <w:tcW w:w="3305"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 of failures</w:t>
            </w:r>
          </w:p>
        </w:tc>
        <w:tc>
          <w:tcPr>
            <w:tcW w:w="96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846</w:t>
            </w:r>
          </w:p>
        </w:tc>
        <w:tc>
          <w:tcPr>
            <w:tcW w:w="1000"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846</w:t>
            </w:r>
          </w:p>
        </w:tc>
        <w:tc>
          <w:tcPr>
            <w:tcW w:w="900"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141</w:t>
            </w:r>
          </w:p>
        </w:tc>
        <w:tc>
          <w:tcPr>
            <w:tcW w:w="1017"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141</w:t>
            </w:r>
          </w:p>
        </w:tc>
        <w:tc>
          <w:tcPr>
            <w:tcW w:w="850"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266</w:t>
            </w:r>
          </w:p>
        </w:tc>
        <w:tc>
          <w:tcPr>
            <w:tcW w:w="1020" w:type="dxa"/>
            <w:gridSpan w:val="3"/>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266</w:t>
            </w:r>
          </w:p>
        </w:tc>
      </w:tr>
      <w:tr w:rsidR="0052750F" w:rsidRPr="00E16122" w:rsidTr="00134E8F">
        <w:trPr>
          <w:trHeight w:val="260"/>
        </w:trPr>
        <w:tc>
          <w:tcPr>
            <w:tcW w:w="3305"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Observations</w:t>
            </w:r>
          </w:p>
        </w:tc>
        <w:tc>
          <w:tcPr>
            <w:tcW w:w="969"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1000"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900"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1017"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850"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1020" w:type="dxa"/>
            <w:gridSpan w:val="3"/>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r>
    </w:tbl>
    <w:p w:rsidR="0052750F" w:rsidRPr="00E16122" w:rsidRDefault="0052750F" w:rsidP="0052750F">
      <w:pPr>
        <w:rPr>
          <w:rFonts w:ascii="Times New Roman" w:hAnsi="Times New Roman" w:cs="Times New Roman"/>
        </w:rPr>
      </w:pPr>
      <w:bookmarkStart w:id="0" w:name="_Hlk230967203"/>
      <w:r w:rsidRPr="00E16122">
        <w:rPr>
          <w:rFonts w:ascii="Times New Roman" w:hAnsi="Times New Roman" w:cs="Times New Roman"/>
        </w:rPr>
        <w:t>Note: This table reports Cox proportional hazard model results for M&amp;A, IPO, and defunct outcomes. p-values are reported in parentheses.</w:t>
      </w:r>
    </w:p>
    <w:p>
      <w:pPr>
        <w:spacing w:before="100" w:after="120" w:line="240" w:lineRule="auto"/>
        <w:widowControl/>
      </w:pPr>
      <w:r>
        <w:rPr>
          <w:rFonts w:ascii="Times New Roman" w:hAnsi="Times New Roman" w:eastAsia="Times New Roman"/>
          <w:sz w:val="21"/>
          <w:color w:val="000000"/>
          <w:b/>
        </w:rPr>
        <w:t xml:space="preserve">Interpretation — Comments 12–13. </w:t>
      </w:r>
      <w:r>
        <w:rPr>
          <w:rFonts w:ascii="Times New Roman" w:hAnsi="Times New Roman" w:eastAsia="Times New Roman"/>
          <w:sz w:val="21"/>
          <w:color w:val="000000"/>
        </w:rPr>
        <w:t xml:space="preserve">Table 8 consolidates M&amp;A, IPO, and defunct Cox results. These exit associations provide context for firm trajectories and are not interpreted as automatic performance improvements or causal validation of the patent results.</w:t>
      </w:r>
    </w:p>
    <w:bookmarkEnd w:id="0"/>
    <w:p w:rsidR="0052750F" w:rsidRPr="00E16122" w:rsidRDefault="0052750F" w:rsidP="0052750F">
      <w:pPr>
        <w:widowControl/>
        <w:wordWrap/>
        <w:autoSpaceDE/>
        <w:autoSpaceDN/>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B5BA6" w:rsidRPr="00FD534F" w:rsidRDefault="005B5BA6" w:rsidP="00787086">
      <w:pPr>
        <w:widowControl/>
        <w:wordWrap/>
        <w:autoSpaceDE/>
        <w:autoSpaceDN/>
        <w:rPr>
          <w:rFonts w:ascii="Times New Roman" w:hAnsi="Times New Roman" w:cs="Times New Roman"/>
          <w:b/>
        </w:rPr>
      </w:pPr>
      <w:r>
        <w:rPr>
          <w:rFonts w:ascii="Times New Roman" w:hAnsi="Times New Roman" w:cs="Times New Roman"/>
          <w:b/>
        </w:rPr>
        <w:lastRenderedPageBreak/>
        <w:t>T</w:t>
      </w:r>
      <w:r w:rsidRPr="00E16E99">
        <w:rPr>
          <w:rFonts w:ascii="Times New Roman" w:hAnsi="Times New Roman" w:cs="Times New Roman"/>
          <w:b/>
        </w:rPr>
        <w:t xml:space="preserve">able </w:t>
      </w:r>
      <w:r w:rsidR="004C6D8F">
        <w:rPr>
          <w:rFonts w:ascii="Times New Roman" w:hAnsi="Times New Roman" w:cs="Times New Roman"/>
          <w:b/>
        </w:rPr>
        <w:t>9</w:t>
      </w:r>
      <w:r w:rsidRPr="00E16E99">
        <w:rPr>
          <w:rFonts w:ascii="Times New Roman" w:hAnsi="Times New Roman" w:cs="Times New Roman"/>
          <w:b/>
        </w:rPr>
        <w:t xml:space="preserve">. </w:t>
      </w:r>
      <w:r w:rsidRPr="00FD534F">
        <w:rPr>
          <w:rFonts w:ascii="Times New Roman" w:hAnsi="Times New Roman" w:cs="Times New Roman" w:hint="eastAsia"/>
          <w:b/>
        </w:rPr>
        <w:t>S</w:t>
      </w:r>
      <w:r w:rsidRPr="00FD534F">
        <w:rPr>
          <w:rFonts w:ascii="Times New Roman" w:hAnsi="Times New Roman" w:cs="Times New Roman"/>
          <w:b/>
        </w:rPr>
        <w:t xml:space="preserve">taggered </w:t>
      </w:r>
      <w:proofErr w:type="spellStart"/>
      <w:r w:rsidRPr="00FD534F">
        <w:rPr>
          <w:rFonts w:ascii="Times New Roman" w:hAnsi="Times New Roman" w:cs="Times New Roman"/>
          <w:b/>
        </w:rPr>
        <w:t>DiD</w:t>
      </w:r>
      <w:proofErr w:type="spellEnd"/>
      <w:r w:rsidRPr="00FD534F">
        <w:rPr>
          <w:rFonts w:ascii="Times New Roman" w:hAnsi="Times New Roman" w:cs="Times New Roman"/>
          <w:b/>
        </w:rPr>
        <w:t xml:space="preserve"> </w:t>
      </w:r>
      <w:r>
        <w:rPr>
          <w:rFonts w:ascii="Times New Roman" w:hAnsi="Times New Roman" w:cs="Times New Roman"/>
          <w:b/>
        </w:rPr>
        <w:t>e</w:t>
      </w:r>
      <w:r w:rsidRPr="00FD534F">
        <w:rPr>
          <w:rFonts w:ascii="Times New Roman" w:hAnsi="Times New Roman" w:cs="Times New Roman"/>
          <w:b/>
        </w:rPr>
        <w:t>stimates on granted patent application</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2551"/>
        <w:gridCol w:w="1247"/>
        <w:gridCol w:w="1474"/>
        <w:gridCol w:w="1247"/>
        <w:gridCol w:w="1247"/>
        <w:gridCol w:w="1247"/>
      </w:tblGrid>
      <w:tr w:rsidR="005B5BA6" w:rsidRPr="00FD534F" w:rsidTr="00DA02A2">
        <w:trPr>
          <w:trHeight w:val="230"/>
        </w:trPr>
        <w:tc>
          <w:tcPr>
            <w:tcW w:w="2551" w:type="dxa"/>
            <w:tcBorders>
              <w:top w:val="single" w:sz="4" w:space="0" w:color="auto"/>
              <w:bottom w:val="single" w:sz="4" w:space="0" w:color="auto"/>
            </w:tcBorders>
            <w:shd w:val="clear" w:color="auto" w:fill="auto"/>
            <w:noWrap/>
            <w:vAlign w:val="bottom"/>
          </w:tcPr>
          <w:p w:rsidR="005B5BA6" w:rsidRPr="00FD534F" w:rsidRDefault="005B5BA6" w:rsidP="00DA02A2">
            <w:pPr>
              <w:spacing w:after="0"/>
              <w:rPr>
                <w:rFonts w:ascii="Times New Roman" w:hAnsi="Times New Roman" w:cs="Times New Roman"/>
              </w:rPr>
            </w:pPr>
            <w:r w:rsidRPr="00FD534F">
              <w:rPr>
                <w:rFonts w:ascii="Times New Roman" w:hAnsi="Times New Roman" w:cs="Times New Roman" w:hint="eastAsia"/>
              </w:rPr>
              <w:t>D</w:t>
            </w:r>
            <w:r w:rsidRPr="00FD534F">
              <w:rPr>
                <w:rFonts w:ascii="Times New Roman" w:hAnsi="Times New Roman" w:cs="Times New Roman"/>
              </w:rPr>
              <w:t>V: Patent applications</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1)</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rPr>
              <w:t>All firms</w:t>
            </w:r>
          </w:p>
        </w:tc>
        <w:tc>
          <w:tcPr>
            <w:tcW w:w="1474"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2)</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N</w:t>
            </w:r>
            <w:r w:rsidRPr="00FD534F">
              <w:rPr>
                <w:rFonts w:ascii="Times New Roman" w:hAnsi="Times New Roman" w:cs="Times New Roman"/>
              </w:rPr>
              <w:t>o prior patent</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3)</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P</w:t>
            </w:r>
            <w:r w:rsidRPr="00FD534F">
              <w:rPr>
                <w:rFonts w:ascii="Times New Roman" w:hAnsi="Times New Roman" w:cs="Times New Roman"/>
              </w:rPr>
              <w:t>rior patent</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4)</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E</w:t>
            </w:r>
            <w:r w:rsidRPr="00FD534F">
              <w:rPr>
                <w:rFonts w:ascii="Times New Roman" w:hAnsi="Times New Roman" w:cs="Times New Roman"/>
              </w:rPr>
              <w:t>arly stage</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5)</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L</w:t>
            </w:r>
            <w:r w:rsidRPr="00FD534F">
              <w:rPr>
                <w:rFonts w:ascii="Times New Roman" w:hAnsi="Times New Roman" w:cs="Times New Roman"/>
              </w:rPr>
              <w:t>ate stage</w:t>
            </w:r>
          </w:p>
        </w:tc>
      </w:tr>
      <w:tr w:rsidR="005B5BA6" w:rsidRPr="007551CA" w:rsidTr="00DA02A2">
        <w:trPr>
          <w:trHeight w:val="230"/>
        </w:trPr>
        <w:tc>
          <w:tcPr>
            <w:tcW w:w="2551"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Simple ATT</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191*</w:t>
            </w:r>
          </w:p>
        </w:tc>
        <w:tc>
          <w:tcPr>
            <w:tcW w:w="147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0</w:t>
            </w:r>
            <w:r>
              <w:rPr>
                <w:rFonts w:ascii="Times New Roman" w:eastAsia="맑은 고딕" w:hAnsi="Times New Roman" w:cs="Times New Roman"/>
                <w:color w:val="000000"/>
                <w:kern w:val="0"/>
                <w:szCs w:val="20"/>
              </w:rPr>
              <w:t>.030</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788***</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117</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424</w:t>
            </w:r>
            <w:r w:rsidRPr="007551CA">
              <w:rPr>
                <w:rFonts w:ascii="Times New Roman" w:eastAsia="맑은 고딕" w:hAnsi="Times New Roman" w:cs="Times New Roman"/>
                <w:color w:val="000000"/>
                <w:kern w:val="0"/>
                <w:szCs w:val="20"/>
              </w:rPr>
              <w:t>**</w:t>
            </w:r>
          </w:p>
        </w:tc>
      </w:tr>
      <w:tr w:rsidR="005B5BA6" w:rsidRPr="007551CA" w:rsidTr="00DA02A2">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0.085)</w:t>
            </w:r>
          </w:p>
        </w:tc>
        <w:tc>
          <w:tcPr>
            <w:tcW w:w="147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0.794)</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0.000)</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0.340)</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0.016)</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Aggregated event study ATT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-0.1</w:t>
            </w:r>
            <w:r>
              <w:rPr>
                <w:rFonts w:ascii="Times New Roman" w:eastAsia="맑은 고딕" w:hAnsi="Times New Roman" w:cs="Times New Roman"/>
                <w:color w:val="000000"/>
                <w:kern w:val="0"/>
                <w:szCs w:val="20"/>
              </w:rPr>
              <w:t>87</w:t>
            </w:r>
            <w:r w:rsidRPr="007551CA">
              <w:rPr>
                <w:rFonts w:ascii="Times New Roman" w:eastAsia="맑은 고딕" w:hAnsi="Times New Roman" w:cs="Times New Roman"/>
                <w:color w:val="000000"/>
                <w:kern w:val="0"/>
                <w:szCs w:val="20"/>
              </w:rPr>
              <w:t>**</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-0.0</w:t>
            </w:r>
            <w:r>
              <w:rPr>
                <w:rFonts w:ascii="Times New Roman" w:eastAsia="맑은 고딕" w:hAnsi="Times New Roman" w:cs="Times New Roman"/>
                <w:color w:val="000000"/>
                <w:kern w:val="0"/>
                <w:szCs w:val="20"/>
              </w:rPr>
              <w:t>00</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-0.6</w:t>
            </w:r>
            <w:r>
              <w:rPr>
                <w:rFonts w:ascii="Times New Roman" w:eastAsia="맑은 고딕" w:hAnsi="Times New Roman" w:cs="Times New Roman"/>
                <w:color w:val="000000"/>
                <w:kern w:val="0"/>
                <w:szCs w:val="20"/>
              </w:rPr>
              <w:t>24***</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108</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419</w:t>
            </w:r>
            <w:r w:rsidRPr="007551CA">
              <w:rPr>
                <w:rFonts w:ascii="Times New Roman" w:eastAsia="맑은 고딕" w:hAnsi="Times New Roman" w:cs="Times New Roman"/>
                <w:color w:val="000000"/>
                <w:kern w:val="0"/>
                <w:szCs w:val="20"/>
              </w:rPr>
              <w:t>**</w:t>
            </w:r>
          </w:p>
        </w:tc>
      </w:tr>
      <w:tr w:rsidR="005B5BA6" w:rsidRPr="007551CA" w:rsidTr="00DA02A2">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0.014)</w:t>
            </w:r>
          </w:p>
        </w:tc>
        <w:tc>
          <w:tcPr>
            <w:tcW w:w="147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0.996)</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0.000)</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0.178)</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0.012)</w:t>
            </w:r>
          </w:p>
        </w:tc>
      </w:tr>
      <w:tr w:rsidR="005B5BA6" w:rsidRPr="007551CA" w:rsidTr="00DA02A2">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Times New Roman" w:hAnsi="Times New Roman" w:cs="Times New Roman"/>
                <w:kern w:val="0"/>
                <w:szCs w:val="20"/>
              </w:rPr>
            </w:pP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bookmarkStart w:id="1" w:name="RANGE!A8"/>
            <w:r w:rsidRPr="007551CA">
              <w:rPr>
                <w:rFonts w:ascii="Times New Roman" w:eastAsia="맑은 고딕" w:hAnsi="Times New Roman" w:cs="Times New Roman"/>
                <w:color w:val="000000"/>
                <w:kern w:val="0"/>
                <w:szCs w:val="20"/>
              </w:rPr>
              <w:t>Controls</w:t>
            </w:r>
            <w:bookmarkEnd w:id="1"/>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Region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Industry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81.274</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76,865</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69,484</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76,394</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69,955</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7,273</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6,892</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6,255</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6,860</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6,287</w:t>
            </w:r>
          </w:p>
        </w:tc>
      </w:tr>
      <w:tr w:rsidR="005B5BA6" w:rsidRPr="007551CA" w:rsidTr="00DA02A2">
        <w:trPr>
          <w:trHeight w:val="237"/>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Control</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r>
    </w:tbl>
    <w:p w:rsidR="005B5BA6" w:rsidRDefault="006B7688" w:rsidP="005B5BA6">
      <w:pPr>
        <w:spacing w:after="0"/>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6B7688">
        <w:rPr>
          <w:rFonts w:ascii="Times New Roman" w:eastAsia="나눔고딕" w:hAnsi="Times New Roman" w:cs="Times New Roman"/>
        </w:rPr>
        <w:t>Callaway–</w:t>
      </w:r>
      <w:proofErr w:type="spellStart"/>
      <w:r w:rsidRPr="006B7688">
        <w:rPr>
          <w:rFonts w:ascii="Times New Roman" w:eastAsia="나눔고딕" w:hAnsi="Times New Roman" w:cs="Times New Roman"/>
        </w:rPr>
        <w:t>Sant’Anna</w:t>
      </w:r>
      <w:proofErr w:type="spellEnd"/>
      <w:r w:rsidRPr="006B7688">
        <w:rPr>
          <w:rFonts w:ascii="Times New Roman" w:eastAsia="나눔고딕" w:hAnsi="Times New Roman" w:cs="Times New Roman"/>
        </w:rPr>
        <w:t xml:space="preserve"> staggered </w:t>
      </w:r>
      <w:proofErr w:type="spellStart"/>
      <w:r w:rsidRPr="006B7688">
        <w:rPr>
          <w:rFonts w:ascii="Times New Roman" w:eastAsia="나눔고딕" w:hAnsi="Times New Roman" w:cs="Times New Roman"/>
        </w:rPr>
        <w:t>DiD</w:t>
      </w:r>
      <w:proofErr w:type="spellEnd"/>
      <w:r w:rsidRPr="006B7688">
        <w:rPr>
          <w:rFonts w:ascii="Times New Roman" w:eastAsia="나눔고딕" w:hAnsi="Times New Roman" w:cs="Times New Roman"/>
        </w:rPr>
        <w:t xml:space="preserve"> estimates use never-treated firms as controls. The outcome is the annual count of ultimately granted patent applications adjusted for right truncation. The aggregated event-study ATT averages effects over event years 0–4.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6B7688" w:rsidRPr="008C5D00" w:rsidRDefault="006B7688" w:rsidP="005B5BA6">
      <w:pPr>
        <w:spacing w:after="0"/>
        <w:rPr>
          <w:rFonts w:ascii="Times New Roman" w:eastAsia="나눔고딕" w:hAnsi="Times New Roman" w:cs="Times New Roman" w:hint="eastAsia"/>
        </w:rPr>
      </w:pPr>
    </w:p>
    <w:p w:rsidR="005B5BA6" w:rsidRDefault="005B5BA6" w:rsidP="005B5BA6">
      <w:pPr>
        <w:spacing w:after="0"/>
        <w:rPr>
          <w:rFonts w:ascii="Times New Roman" w:hAnsi="Times New Roman" w:cs="Times New Roman"/>
          <w:b/>
        </w:rPr>
      </w:pPr>
      <w:r>
        <w:rPr>
          <w:rFonts w:ascii="Times New Roman" w:hAnsi="Times New Roman" w:cs="Times New Roman" w:hint="eastAsia"/>
          <w:b/>
        </w:rPr>
        <w:t>T</w:t>
      </w:r>
      <w:r>
        <w:rPr>
          <w:rFonts w:ascii="Times New Roman" w:hAnsi="Times New Roman" w:cs="Times New Roman"/>
          <w:b/>
        </w:rPr>
        <w:t>able 1</w:t>
      </w:r>
      <w:r w:rsidR="004C6D8F">
        <w:rPr>
          <w:rFonts w:ascii="Times New Roman" w:hAnsi="Times New Roman" w:cs="Times New Roman"/>
          <w:b/>
        </w:rPr>
        <w:t>0</w:t>
      </w:r>
      <w:r>
        <w:rPr>
          <w:rFonts w:ascii="Times New Roman" w:hAnsi="Times New Roman" w:cs="Times New Roman"/>
          <w:b/>
        </w:rPr>
        <w:t xml:space="preserve">. Callaway and </w:t>
      </w:r>
      <w:proofErr w:type="spellStart"/>
      <w:r>
        <w:rPr>
          <w:rFonts w:ascii="Times New Roman" w:hAnsi="Times New Roman" w:cs="Times New Roman"/>
          <w:b/>
        </w:rPr>
        <w:t>Sant’Anna</w:t>
      </w:r>
      <w:proofErr w:type="spellEnd"/>
      <w:r>
        <w:rPr>
          <w:rFonts w:ascii="Times New Roman" w:hAnsi="Times New Roman" w:cs="Times New Roman"/>
          <w:b/>
        </w:rPr>
        <w:t xml:space="preserve"> DID for the effect of VD on granted patent applications</w:t>
      </w:r>
    </w:p>
    <w:tbl>
      <w:tblPr>
        <w:tblW w:w="8960"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1277"/>
        <w:gridCol w:w="1814"/>
        <w:gridCol w:w="1277"/>
        <w:gridCol w:w="1814"/>
      </w:tblGrid>
      <w:tr w:rsidR="005B5BA6" w:rsidRPr="00D85B14" w:rsidTr="00DA02A2">
        <w:trPr>
          <w:trHeight w:val="201"/>
          <w:tblHeader/>
          <w:tblCellSpacing w:w="15" w:type="dxa"/>
        </w:trPr>
        <w:tc>
          <w:tcPr>
            <w:tcW w:w="2733" w:type="dxa"/>
            <w:tcBorders>
              <w:top w:val="nil"/>
              <w:bottom w:val="single" w:sz="4" w:space="0" w:color="auto"/>
            </w:tcBorders>
            <w:vAlign w:val="center"/>
            <w:hideMark/>
          </w:tcPr>
          <w:p w:rsidR="005B5BA6" w:rsidRPr="00C25AA9" w:rsidRDefault="005B5BA6" w:rsidP="00DA02A2">
            <w:pPr>
              <w:spacing w:after="0"/>
              <w:rPr>
                <w:rFonts w:ascii="Times New Roman" w:hAnsi="Times New Roman" w:cs="Times New Roman"/>
              </w:rPr>
            </w:pPr>
            <w:r w:rsidRPr="00C25AA9">
              <w:rPr>
                <w:rFonts w:ascii="Times New Roman" w:hAnsi="Times New Roman" w:cs="Times New Roman"/>
              </w:rPr>
              <w:t>Effect</w:t>
            </w:r>
          </w:p>
        </w:tc>
        <w:tc>
          <w:tcPr>
            <w:tcW w:w="1247" w:type="dxa"/>
            <w:tcBorders>
              <w:top w:val="nil"/>
              <w:bottom w:val="single" w:sz="4" w:space="0" w:color="auto"/>
            </w:tcBorders>
            <w:vAlign w:val="center"/>
            <w:hideMark/>
          </w:tcPr>
          <w:p w:rsidR="005B5BA6" w:rsidRPr="00C25AA9" w:rsidRDefault="005B5BA6" w:rsidP="00DA02A2">
            <w:pPr>
              <w:spacing w:after="0"/>
              <w:jc w:val="right"/>
              <w:rPr>
                <w:rFonts w:ascii="Times New Roman" w:hAnsi="Times New Roman" w:cs="Times New Roman"/>
              </w:rPr>
            </w:pPr>
            <w:r w:rsidRPr="00D85B14">
              <w:rPr>
                <w:rFonts w:ascii="Times New Roman" w:hAnsi="Times New Roman" w:cs="Times New Roman"/>
              </w:rPr>
              <w:t>Contr</w:t>
            </w:r>
            <w:r>
              <w:rPr>
                <w:rFonts w:ascii="Times New Roman" w:hAnsi="Times New Roman" w:cs="Times New Roman"/>
              </w:rPr>
              <w:t>ol group</w:t>
            </w:r>
            <w:r w:rsidRPr="00D85B14">
              <w:rPr>
                <w:rFonts w:ascii="Times New Roman" w:hAnsi="Times New Roman" w:cs="Times New Roman"/>
              </w:rPr>
              <w:t>:</w:t>
            </w:r>
          </w:p>
        </w:tc>
        <w:tc>
          <w:tcPr>
            <w:tcW w:w="1784" w:type="dxa"/>
            <w:tcBorders>
              <w:top w:val="nil"/>
              <w:bottom w:val="single" w:sz="4" w:space="0" w:color="auto"/>
            </w:tcBorders>
            <w:vAlign w:val="center"/>
            <w:hideMark/>
          </w:tcPr>
          <w:p w:rsidR="005B5BA6" w:rsidRPr="00C25AA9" w:rsidRDefault="005B5BA6" w:rsidP="00DA02A2">
            <w:pPr>
              <w:spacing w:after="0"/>
              <w:jc w:val="left"/>
              <w:rPr>
                <w:rFonts w:ascii="Times New Roman" w:hAnsi="Times New Roman" w:cs="Times New Roman"/>
              </w:rPr>
            </w:pPr>
            <w:r w:rsidRPr="00C25AA9">
              <w:rPr>
                <w:rFonts w:ascii="Times New Roman" w:hAnsi="Times New Roman" w:cs="Times New Roman"/>
              </w:rPr>
              <w:t>Never-treated</w:t>
            </w:r>
          </w:p>
        </w:tc>
        <w:tc>
          <w:tcPr>
            <w:tcW w:w="1247" w:type="dxa"/>
            <w:tcBorders>
              <w:top w:val="nil"/>
              <w:bottom w:val="single" w:sz="4" w:space="0" w:color="auto"/>
            </w:tcBorders>
          </w:tcPr>
          <w:p w:rsidR="005B5BA6" w:rsidRPr="00C25AA9" w:rsidRDefault="005B5BA6" w:rsidP="00DA02A2">
            <w:pPr>
              <w:spacing w:after="0"/>
              <w:jc w:val="right"/>
              <w:rPr>
                <w:rFonts w:ascii="Times New Roman" w:hAnsi="Times New Roman" w:cs="Times New Roman"/>
              </w:rPr>
            </w:pPr>
            <w:r w:rsidRPr="00F171A4">
              <w:rPr>
                <w:rFonts w:ascii="Times New Roman" w:hAnsi="Times New Roman" w:cs="Times New Roman"/>
              </w:rPr>
              <w:t>Control group:</w:t>
            </w:r>
          </w:p>
        </w:tc>
        <w:tc>
          <w:tcPr>
            <w:tcW w:w="1769" w:type="dxa"/>
            <w:tcBorders>
              <w:top w:val="nil"/>
              <w:bottom w:val="single" w:sz="4" w:space="0" w:color="auto"/>
            </w:tcBorders>
          </w:tcPr>
          <w:p w:rsidR="005B5BA6" w:rsidRPr="00C25AA9" w:rsidRDefault="005B5BA6" w:rsidP="00DA02A2">
            <w:pPr>
              <w:spacing w:after="0"/>
              <w:jc w:val="left"/>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ot-yet-treated</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Simple-aggregated effect</w:t>
            </w:r>
          </w:p>
        </w:tc>
        <w:tc>
          <w:tcPr>
            <w:tcW w:w="3061" w:type="dxa"/>
            <w:gridSpan w:val="2"/>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−0.19* (0.11)</w:t>
            </w:r>
          </w:p>
        </w:tc>
        <w:tc>
          <w:tcPr>
            <w:tcW w:w="3046" w:type="dxa"/>
            <w:gridSpan w:val="2"/>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−0.19* (0.11)</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 effects</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69" w:type="dxa"/>
          </w:tcPr>
          <w:p w:rsidR="005B5BA6"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r>
      <w:tr w:rsidR="005B5BA6" w:rsidRPr="00C25AA9" w:rsidTr="00DA02A2">
        <w:trPr>
          <w:trHeight w:val="201"/>
          <w:tblCellSpacing w:w="15" w:type="dxa"/>
        </w:trPr>
        <w:tc>
          <w:tcPr>
            <w:tcW w:w="2733" w:type="dxa"/>
            <w:vAlign w:val="center"/>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−0.04 (0.05)</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0.05 (0.05)</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0.10 (0.07)</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0</w:t>
            </w:r>
            <w:r>
              <w:rPr>
                <w:rFonts w:ascii="Times New Roman" w:eastAsia="굴림" w:hAnsi="Times New Roman" w:cs="Times New Roman"/>
                <w:kern w:val="0"/>
                <w:szCs w:val="20"/>
              </w:rPr>
              <w:t>.10 (0.73)</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5</w:t>
            </w:r>
            <w:r w:rsidRPr="00C25AA9">
              <w:rPr>
                <w:rFonts w:ascii="Times New Roman" w:eastAsia="굴림" w:hAnsi="Times New Roman" w:cs="Times New Roman"/>
                <w:kern w:val="0"/>
                <w:szCs w:val="20"/>
              </w:rPr>
              <w:t xml:space="preserve"> (0.06)</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0</w:t>
            </w:r>
            <w:r>
              <w:rPr>
                <w:rFonts w:ascii="Times New Roman" w:eastAsia="굴림" w:hAnsi="Times New Roman" w:cs="Times New Roman"/>
                <w:kern w:val="0"/>
                <w:szCs w:val="20"/>
              </w:rPr>
              <w:t>.04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2</w:t>
            </w:r>
            <w:r w:rsidRPr="00C25AA9">
              <w:rPr>
                <w:rFonts w:ascii="Times New Roman" w:eastAsia="굴림" w:hAnsi="Times New Roman" w:cs="Times New Roman"/>
                <w:kern w:val="0"/>
                <w:szCs w:val="20"/>
              </w:rPr>
              <w:t xml:space="preserve"> (0.0</w:t>
            </w:r>
            <w:r>
              <w:rPr>
                <w:rFonts w:ascii="Times New Roman" w:eastAsia="굴림" w:hAnsi="Times New Roman" w:cs="Times New Roman"/>
                <w:kern w:val="0"/>
                <w:szCs w:val="20"/>
              </w:rPr>
              <w:t>6</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0</w:t>
            </w:r>
            <w:r>
              <w:rPr>
                <w:rFonts w:ascii="Times New Roman" w:eastAsia="굴림" w:hAnsi="Times New Roman" w:cs="Times New Roman"/>
                <w:kern w:val="0"/>
                <w:szCs w:val="20"/>
              </w:rPr>
              <w:t>.01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0.00 (0.06)</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0.00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−0.10* (0.0</w:t>
            </w:r>
            <w:r>
              <w:rPr>
                <w:rFonts w:ascii="Times New Roman" w:eastAsia="굴림" w:hAnsi="Times New Roman" w:cs="Times New Roman"/>
                <w:kern w:val="0"/>
                <w:szCs w:val="20"/>
              </w:rPr>
              <w:t>6</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0.11*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−0.25*** (0.0</w:t>
            </w:r>
            <w:r>
              <w:rPr>
                <w:rFonts w:ascii="Times New Roman" w:eastAsia="굴림" w:hAnsi="Times New Roman" w:cs="Times New Roman"/>
                <w:kern w:val="0"/>
                <w:szCs w:val="20"/>
              </w:rPr>
              <w:t>9</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0.26*** (0.09)</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−0.28** (0.1</w:t>
            </w:r>
            <w:r>
              <w:rPr>
                <w:rFonts w:ascii="Times New Roman" w:eastAsia="굴림" w:hAnsi="Times New Roman" w:cs="Times New Roman"/>
                <w:kern w:val="0"/>
                <w:szCs w:val="20"/>
              </w:rPr>
              <w:t>1</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0.28** (0.11)</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−0.30** (0.1</w:t>
            </w:r>
            <w:r>
              <w:rPr>
                <w:rFonts w:ascii="Times New Roman" w:eastAsia="굴림" w:hAnsi="Times New Roman" w:cs="Times New Roman"/>
                <w:kern w:val="0"/>
                <w:szCs w:val="20"/>
              </w:rPr>
              <w:t>4</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0.31** 0.14)</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Dynamic-aggregated effect</w:t>
            </w: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w:t>
            </w:r>
            <w:r>
              <w:rPr>
                <w:rFonts w:ascii="Times New Roman" w:eastAsia="굴림" w:hAnsi="Times New Roman" w:cs="Times New Roman"/>
                <w:kern w:val="0"/>
                <w:szCs w:val="20"/>
              </w:rPr>
              <w:t>9</w:t>
            </w:r>
            <w:r w:rsidRPr="00C25AA9">
              <w:rPr>
                <w:rFonts w:ascii="Times New Roman" w:eastAsia="굴림" w:hAnsi="Times New Roman" w:cs="Times New Roman"/>
                <w:kern w:val="0"/>
                <w:szCs w:val="20"/>
              </w:rPr>
              <w:t>** (0.0</w:t>
            </w:r>
            <w:r>
              <w:rPr>
                <w:rFonts w:ascii="Times New Roman" w:eastAsia="굴림" w:hAnsi="Times New Roman" w:cs="Times New Roman"/>
                <w:kern w:val="0"/>
                <w:szCs w:val="20"/>
              </w:rPr>
              <w:t>8</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0.19** (0.08)</w:t>
            </w:r>
          </w:p>
        </w:tc>
      </w:tr>
      <w:tr w:rsidR="005B5BA6" w:rsidRPr="00C25AA9" w:rsidTr="00DA02A2">
        <w:trPr>
          <w:trHeight w:val="201"/>
          <w:tblCellSpacing w:w="15" w:type="dxa"/>
        </w:trPr>
        <w:tc>
          <w:tcPr>
            <w:tcW w:w="2733" w:type="dxa"/>
            <w:tcBorders>
              <w:bottom w:val="nil"/>
            </w:tcBorders>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Group-aggregated effect</w:t>
            </w:r>
          </w:p>
        </w:tc>
        <w:tc>
          <w:tcPr>
            <w:tcW w:w="1247"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−0.18** (0.0</w:t>
            </w:r>
            <w:r>
              <w:rPr>
                <w:rFonts w:ascii="Times New Roman" w:eastAsia="굴림" w:hAnsi="Times New Roman" w:cs="Times New Roman"/>
                <w:kern w:val="0"/>
                <w:szCs w:val="20"/>
              </w:rPr>
              <w:t>9</w:t>
            </w:r>
            <w:r w:rsidRPr="00C25AA9">
              <w:rPr>
                <w:rFonts w:ascii="Times New Roman" w:eastAsia="굴림" w:hAnsi="Times New Roman" w:cs="Times New Roman"/>
                <w:kern w:val="0"/>
                <w:szCs w:val="20"/>
              </w:rPr>
              <w:t>)</w:t>
            </w:r>
          </w:p>
        </w:tc>
        <w:tc>
          <w:tcPr>
            <w:tcW w:w="1247" w:type="dxa"/>
            <w:tcBorders>
              <w:bottom w:val="nil"/>
            </w:tcBorders>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Borders>
              <w:bottom w:val="nil"/>
            </w:tcBorders>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0.18** (0.09)</w:t>
            </w:r>
          </w:p>
        </w:tc>
      </w:tr>
    </w:tbl>
    <w:p w:rsidR="005B5BA6" w:rsidRPr="006B7688" w:rsidRDefault="006B7688" w:rsidP="0052750F">
      <w:pPr>
        <w:spacing w:after="0" w:line="240" w:lineRule="auto"/>
        <w:rPr>
          <w:rFonts w:ascii="Times New Roman" w:hAnsi="Times New Roman" w:cs="Times New Roman"/>
        </w:rPr>
      </w:pPr>
      <w:r>
        <w:rPr>
          <w:rFonts w:ascii="Times New Roman" w:hAnsi="Times New Roman" w:cs="Times New Roman"/>
        </w:rPr>
        <w:t xml:space="preserve">Note: </w:t>
      </w:r>
      <w:r w:rsidRPr="006B7688">
        <w:rPr>
          <w:rFonts w:ascii="Times New Roman" w:hAnsi="Times New Roman" w:cs="Times New Roman"/>
        </w:rPr>
        <w:t>Callaway–</w:t>
      </w:r>
      <w:proofErr w:type="spellStart"/>
      <w:r w:rsidRPr="006B7688">
        <w:rPr>
          <w:rFonts w:ascii="Times New Roman" w:hAnsi="Times New Roman" w:cs="Times New Roman"/>
        </w:rPr>
        <w:t>Sant’Anna</w:t>
      </w:r>
      <w:proofErr w:type="spellEnd"/>
      <w:r w:rsidRPr="006B7688">
        <w:rPr>
          <w:rFonts w:ascii="Times New Roman" w:hAnsi="Times New Roman" w:cs="Times New Roman"/>
        </w:rPr>
        <w:t xml:space="preserve"> estimates compare never-treated and not-yet-treated control groups. Event time is measured relative to first VD receipt. Dynamic and group aggregates summarize effects across post-treatment event times and treatment cohorts, respectively. Standard errors are in parentheses.</w:t>
      </w:r>
    </w:p>
    <w:p w:rsidR="005B5BA6" w:rsidRDefault="005B5BA6" w:rsidP="0052750F">
      <w:pPr>
        <w:spacing w:after="0" w:line="240" w:lineRule="auto"/>
        <w:rPr>
          <w:rFonts w:ascii="Times New Roman" w:hAnsi="Times New Roman" w:cs="Times New Roman"/>
          <w:b/>
        </w:rPr>
      </w:pPr>
    </w:p>
    <w:p w:rsidR="005B5BA6" w:rsidRDefault="005B5BA6">
      <w:pPr>
        <w:widowControl/>
        <w:wordWrap/>
        <w:autoSpaceDE/>
        <w:autoSpaceDN/>
        <w:rPr>
          <w:rFonts w:ascii="Times New Roman" w:hAnsi="Times New Roman" w:cs="Times New Roman"/>
          <w:b/>
        </w:rPr>
      </w:pPr>
      <w:r>
        <w:rPr>
          <w:rFonts w:ascii="Times New Roman" w:hAnsi="Times New Roman" w:cs="Times New Roman"/>
          <w:b/>
        </w:rPr>
        <w:br w:type="page"/>
      </w:r>
    </w:p>
    <w:p w:rsidR="005B5BA6" w:rsidRPr="00E16E99" w:rsidRDefault="005B5BA6" w:rsidP="005B5BA6">
      <w:pPr>
        <w:spacing w:after="0"/>
        <w:rPr>
          <w:rFonts w:ascii="Times New Roman" w:eastAsia="나눔고딕" w:hAnsi="Times New Roman" w:cs="Times New Roman"/>
          <w:b/>
        </w:rPr>
      </w:pPr>
      <w:r w:rsidRPr="00E16E99">
        <w:rPr>
          <w:rFonts w:ascii="Times New Roman" w:hAnsi="Times New Roman" w:cs="Times New Roman" w:hint="eastAsia"/>
          <w:b/>
        </w:rPr>
        <w:lastRenderedPageBreak/>
        <w:t>T</w:t>
      </w:r>
      <w:r w:rsidRPr="00E16E99">
        <w:rPr>
          <w:rFonts w:ascii="Times New Roman" w:hAnsi="Times New Roman" w:cs="Times New Roman"/>
          <w:b/>
        </w:rPr>
        <w:t>able 1</w:t>
      </w:r>
      <w:r w:rsidR="004C6D8F">
        <w:rPr>
          <w:rFonts w:ascii="Times New Roman" w:hAnsi="Times New Roman" w:cs="Times New Roman"/>
          <w:b/>
        </w:rPr>
        <w:t>1</w:t>
      </w:r>
      <w:r w:rsidRPr="00E16E99">
        <w:rPr>
          <w:rFonts w:ascii="Times New Roman" w:hAnsi="Times New Roman" w:cs="Times New Roman"/>
          <w:b/>
        </w:rPr>
        <w:t xml:space="preserve">. </w:t>
      </w:r>
      <w:r w:rsidRPr="00E16E99">
        <w:rPr>
          <w:rFonts w:ascii="Times New Roman" w:eastAsia="나눔고딕" w:hAnsi="Times New Roman" w:cs="Times New Roman" w:hint="eastAsia"/>
          <w:b/>
        </w:rPr>
        <w:t>S</w:t>
      </w:r>
      <w:r w:rsidRPr="00E16E99">
        <w:rPr>
          <w:rFonts w:ascii="Times New Roman" w:eastAsia="나눔고딕" w:hAnsi="Times New Roman" w:cs="Times New Roman"/>
          <w:b/>
        </w:rPr>
        <w:t xml:space="preserve">taggered </w:t>
      </w:r>
      <w:proofErr w:type="spellStart"/>
      <w:r w:rsidRPr="00E16E99">
        <w:rPr>
          <w:rFonts w:ascii="Times New Roman" w:eastAsia="나눔고딕" w:hAnsi="Times New Roman" w:cs="Times New Roman"/>
          <w:b/>
        </w:rPr>
        <w:t>DiD</w:t>
      </w:r>
      <w:proofErr w:type="spellEnd"/>
      <w:r w:rsidRPr="00E16E99">
        <w:rPr>
          <w:rFonts w:ascii="Times New Roman" w:eastAsia="나눔고딕" w:hAnsi="Times New Roman" w:cs="Times New Roman"/>
          <w:b/>
        </w:rPr>
        <w:t xml:space="preserve"> Estimates on granted patent </w:t>
      </w:r>
      <w:r>
        <w:rPr>
          <w:rFonts w:ascii="Times New Roman" w:eastAsia="나눔고딕" w:hAnsi="Times New Roman" w:cs="Times New Roman"/>
          <w:b/>
        </w:rPr>
        <w:t>citations</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2551"/>
        <w:gridCol w:w="2154"/>
        <w:gridCol w:w="2154"/>
        <w:gridCol w:w="2154"/>
      </w:tblGrid>
      <w:tr w:rsidR="005B5BA6" w:rsidRPr="007551CA" w:rsidTr="005B5BA6">
        <w:trPr>
          <w:trHeight w:val="230"/>
        </w:trPr>
        <w:tc>
          <w:tcPr>
            <w:tcW w:w="2551"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D</w:t>
            </w:r>
            <w:r w:rsidRPr="00CE4317">
              <w:rPr>
                <w:rFonts w:ascii="Times New Roman" w:eastAsia="굴림" w:hAnsi="Times New Roman" w:cs="Times New Roman"/>
                <w:kern w:val="0"/>
                <w:szCs w:val="20"/>
              </w:rPr>
              <w:t xml:space="preserve">V: </w:t>
            </w:r>
            <w:r>
              <w:rPr>
                <w:rFonts w:ascii="Times New Roman" w:eastAsia="굴림" w:hAnsi="Times New Roman" w:cs="Times New Roman"/>
                <w:kern w:val="0"/>
                <w:szCs w:val="20"/>
              </w:rPr>
              <w:t>P</w:t>
            </w:r>
            <w:r w:rsidRPr="00CE4317">
              <w:rPr>
                <w:rFonts w:ascii="Times New Roman" w:eastAsia="굴림" w:hAnsi="Times New Roman" w:cs="Times New Roman"/>
                <w:kern w:val="0"/>
                <w:szCs w:val="20"/>
              </w:rPr>
              <w:t>atent applications</w:t>
            </w:r>
          </w:p>
        </w:tc>
        <w:tc>
          <w:tcPr>
            <w:tcW w:w="215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1)</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All firms</w:t>
            </w:r>
          </w:p>
        </w:tc>
        <w:tc>
          <w:tcPr>
            <w:tcW w:w="215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Pr>
                <w:rFonts w:ascii="Times New Roman" w:eastAsia="굴림" w:hAnsi="Times New Roman" w:cs="Times New Roman"/>
                <w:kern w:val="0"/>
                <w:szCs w:val="20"/>
              </w:rPr>
              <w:t>2</w:t>
            </w:r>
            <w:r w:rsidRPr="00CE4317">
              <w:rPr>
                <w:rFonts w:ascii="Times New Roman" w:eastAsia="굴림" w:hAnsi="Times New Roman" w:cs="Times New Roman"/>
                <w:kern w:val="0"/>
                <w:szCs w:val="20"/>
              </w:rPr>
              <w:t>)</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E</w:t>
            </w:r>
            <w:r w:rsidRPr="00CE4317">
              <w:rPr>
                <w:rFonts w:ascii="Times New Roman" w:eastAsia="굴림" w:hAnsi="Times New Roman" w:cs="Times New Roman"/>
                <w:kern w:val="0"/>
                <w:szCs w:val="20"/>
              </w:rPr>
              <w:t>arly stage</w:t>
            </w:r>
          </w:p>
        </w:tc>
        <w:tc>
          <w:tcPr>
            <w:tcW w:w="215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Pr>
                <w:rFonts w:ascii="Times New Roman" w:eastAsia="굴림" w:hAnsi="Times New Roman" w:cs="Times New Roman"/>
                <w:kern w:val="0"/>
                <w:szCs w:val="20"/>
              </w:rPr>
              <w:t>3</w:t>
            </w:r>
            <w:r w:rsidRPr="00CE4317">
              <w:rPr>
                <w:rFonts w:ascii="Times New Roman" w:eastAsia="굴림" w:hAnsi="Times New Roman" w:cs="Times New Roman"/>
                <w:kern w:val="0"/>
                <w:szCs w:val="20"/>
              </w:rPr>
              <w:t>)</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L</w:t>
            </w:r>
            <w:r w:rsidRPr="00CE4317">
              <w:rPr>
                <w:rFonts w:ascii="Times New Roman" w:eastAsia="굴림" w:hAnsi="Times New Roman" w:cs="Times New Roman"/>
                <w:kern w:val="0"/>
                <w:szCs w:val="20"/>
              </w:rPr>
              <w:t>ate stage</w:t>
            </w:r>
          </w:p>
        </w:tc>
      </w:tr>
      <w:tr w:rsidR="005B5BA6" w:rsidRPr="007551CA" w:rsidTr="005B5BA6">
        <w:trPr>
          <w:trHeight w:val="230"/>
        </w:trPr>
        <w:tc>
          <w:tcPr>
            <w:tcW w:w="2551"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Simple ATT</w:t>
            </w:r>
          </w:p>
        </w:tc>
        <w:tc>
          <w:tcPr>
            <w:tcW w:w="215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0.062</w:t>
            </w:r>
          </w:p>
        </w:tc>
        <w:tc>
          <w:tcPr>
            <w:tcW w:w="215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114</w:t>
            </w:r>
          </w:p>
        </w:tc>
        <w:tc>
          <w:tcPr>
            <w:tcW w:w="215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0.151</w:t>
            </w:r>
          </w:p>
        </w:tc>
      </w:tr>
      <w:tr w:rsidR="005B5BA6" w:rsidRPr="007551CA" w:rsidTr="005B5BA6">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0.752)</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0.697)</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0.539)</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Aggregated event study ATT</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0.057</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108</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0.035</w:t>
            </w:r>
          </w:p>
        </w:tc>
      </w:tr>
      <w:tr w:rsidR="005B5BA6" w:rsidRPr="007551CA" w:rsidTr="005B5BA6">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0.734)</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0.692)</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0.891)</w:t>
            </w:r>
          </w:p>
        </w:tc>
      </w:tr>
      <w:tr w:rsidR="005B5BA6" w:rsidRPr="007551CA" w:rsidTr="005B5BA6">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Times New Roman" w:hAnsi="Times New Roman" w:cs="Times New Roman"/>
                <w:kern w:val="0"/>
                <w:szCs w:val="20"/>
              </w:rPr>
            </w:pP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Controls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Region FE</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Industry FE</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8,263</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7,417</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7,003</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2</w:t>
            </w:r>
            <w:r>
              <w:rPr>
                <w:rFonts w:ascii="Times New Roman" w:eastAsia="맑은 고딕" w:hAnsi="Times New Roman" w:cs="Times New Roman"/>
                <w:color w:val="000000"/>
                <w:kern w:val="0"/>
                <w:szCs w:val="20"/>
              </w:rPr>
              <w:t>,111</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1,923</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1,775</w:t>
            </w:r>
          </w:p>
        </w:tc>
      </w:tr>
      <w:tr w:rsidR="005B5BA6" w:rsidRPr="007551CA" w:rsidTr="005B5BA6">
        <w:trPr>
          <w:trHeight w:val="237"/>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Control</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r>
    </w:tbl>
    <w:p w:rsidR="005B5BA6" w:rsidRDefault="006B7688" w:rsidP="005B5BA6">
      <w:pPr>
        <w:spacing w:after="0"/>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6B7688">
        <w:rPr>
          <w:rFonts w:ascii="Times New Roman" w:eastAsia="나눔고딕" w:hAnsi="Times New Roman" w:cs="Times New Roman"/>
        </w:rPr>
        <w:t>Callaway–</w:t>
      </w:r>
      <w:proofErr w:type="spellStart"/>
      <w:r w:rsidRPr="006B7688">
        <w:rPr>
          <w:rFonts w:ascii="Times New Roman" w:eastAsia="나눔고딕" w:hAnsi="Times New Roman" w:cs="Times New Roman"/>
        </w:rPr>
        <w:t>Sant’Anna</w:t>
      </w:r>
      <w:proofErr w:type="spellEnd"/>
      <w:r w:rsidRPr="006B7688">
        <w:rPr>
          <w:rFonts w:ascii="Times New Roman" w:eastAsia="나눔고딕" w:hAnsi="Times New Roman" w:cs="Times New Roman"/>
        </w:rPr>
        <w:t xml:space="preserve"> staggered </w:t>
      </w:r>
      <w:proofErr w:type="spellStart"/>
      <w:r w:rsidRPr="006B7688">
        <w:rPr>
          <w:rFonts w:ascii="Times New Roman" w:eastAsia="나눔고딕" w:hAnsi="Times New Roman" w:cs="Times New Roman"/>
        </w:rPr>
        <w:t>DiD</w:t>
      </w:r>
      <w:proofErr w:type="spellEnd"/>
      <w:r w:rsidRPr="006B7688">
        <w:rPr>
          <w:rFonts w:ascii="Times New Roman" w:eastAsia="나눔고딕" w:hAnsi="Times New Roman" w:cs="Times New Roman"/>
        </w:rPr>
        <w:t xml:space="preserve"> estimates use never-treated firms as controls. The outcome measures forward citations to granted patents. The aggregated event-study ATT averages effects over event years 0–4.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6B7688" w:rsidRPr="008C5D00" w:rsidRDefault="006B7688" w:rsidP="005B5BA6">
      <w:pPr>
        <w:spacing w:after="0"/>
        <w:rPr>
          <w:rFonts w:ascii="Times New Roman" w:eastAsia="나눔고딕" w:hAnsi="Times New Roman" w:cs="Times New Roman" w:hint="eastAsia"/>
        </w:rPr>
      </w:pPr>
    </w:p>
    <w:p w:rsidR="005B5BA6" w:rsidRDefault="005B5BA6" w:rsidP="005B5BA6">
      <w:pPr>
        <w:spacing w:after="0"/>
        <w:rPr>
          <w:rFonts w:ascii="Times New Roman" w:hAnsi="Times New Roman" w:cs="Times New Roman"/>
          <w:b/>
        </w:rPr>
      </w:pPr>
      <w:r>
        <w:rPr>
          <w:rFonts w:ascii="Times New Roman" w:hAnsi="Times New Roman" w:cs="Times New Roman" w:hint="eastAsia"/>
          <w:b/>
        </w:rPr>
        <w:t>T</w:t>
      </w:r>
      <w:r>
        <w:rPr>
          <w:rFonts w:ascii="Times New Roman" w:hAnsi="Times New Roman" w:cs="Times New Roman"/>
          <w:b/>
        </w:rPr>
        <w:t xml:space="preserve">able </w:t>
      </w:r>
      <w:r w:rsidR="004C6D8F">
        <w:rPr>
          <w:rFonts w:ascii="Times New Roman" w:hAnsi="Times New Roman" w:cs="Times New Roman"/>
          <w:b/>
        </w:rPr>
        <w:t>12</w:t>
      </w:r>
      <w:r>
        <w:rPr>
          <w:rFonts w:ascii="Times New Roman" w:hAnsi="Times New Roman" w:cs="Times New Roman"/>
          <w:b/>
        </w:rPr>
        <w:t xml:space="preserve">. Callaway and </w:t>
      </w:r>
      <w:proofErr w:type="spellStart"/>
      <w:r>
        <w:rPr>
          <w:rFonts w:ascii="Times New Roman" w:hAnsi="Times New Roman" w:cs="Times New Roman"/>
          <w:b/>
        </w:rPr>
        <w:t>Sant’Anna</w:t>
      </w:r>
      <w:proofErr w:type="spellEnd"/>
      <w:r>
        <w:rPr>
          <w:rFonts w:ascii="Times New Roman" w:hAnsi="Times New Roman" w:cs="Times New Roman"/>
          <w:b/>
        </w:rPr>
        <w:t xml:space="preserve"> DID Effects for the effect of VD on granted patent </w:t>
      </w:r>
      <w:r>
        <w:rPr>
          <w:rFonts w:ascii="Times New Roman" w:eastAsia="나눔고딕" w:hAnsi="Times New Roman" w:cs="Times New Roman"/>
          <w:b/>
        </w:rPr>
        <w:t>citations</w:t>
      </w:r>
    </w:p>
    <w:tbl>
      <w:tblPr>
        <w:tblW w:w="8960"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1277"/>
        <w:gridCol w:w="1814"/>
        <w:gridCol w:w="1277"/>
        <w:gridCol w:w="1814"/>
      </w:tblGrid>
      <w:tr w:rsidR="005B5BA6" w:rsidRPr="00D85B14" w:rsidTr="00DA02A2">
        <w:trPr>
          <w:trHeight w:val="201"/>
          <w:tblHeader/>
          <w:tblCellSpacing w:w="15" w:type="dxa"/>
        </w:trPr>
        <w:tc>
          <w:tcPr>
            <w:tcW w:w="2733" w:type="dxa"/>
            <w:tcBorders>
              <w:top w:val="nil"/>
              <w:bottom w:val="single" w:sz="4" w:space="0" w:color="auto"/>
            </w:tcBorders>
            <w:vAlign w:val="center"/>
            <w:hideMark/>
          </w:tcPr>
          <w:p w:rsidR="005B5BA6" w:rsidRPr="00C25AA9" w:rsidRDefault="005B5BA6" w:rsidP="00DA02A2">
            <w:pPr>
              <w:spacing w:after="0"/>
              <w:rPr>
                <w:rFonts w:ascii="Times New Roman" w:hAnsi="Times New Roman" w:cs="Times New Roman"/>
              </w:rPr>
            </w:pPr>
            <w:r w:rsidRPr="00C25AA9">
              <w:rPr>
                <w:rFonts w:ascii="Times New Roman" w:hAnsi="Times New Roman" w:cs="Times New Roman"/>
              </w:rPr>
              <w:t>Effect</w:t>
            </w:r>
          </w:p>
        </w:tc>
        <w:tc>
          <w:tcPr>
            <w:tcW w:w="1247" w:type="dxa"/>
            <w:tcBorders>
              <w:top w:val="nil"/>
              <w:bottom w:val="single" w:sz="4" w:space="0" w:color="auto"/>
            </w:tcBorders>
            <w:vAlign w:val="center"/>
            <w:hideMark/>
          </w:tcPr>
          <w:p w:rsidR="005B5BA6" w:rsidRPr="00C25AA9" w:rsidRDefault="005B5BA6" w:rsidP="00DA02A2">
            <w:pPr>
              <w:spacing w:after="0"/>
              <w:jc w:val="right"/>
              <w:rPr>
                <w:rFonts w:ascii="Times New Roman" w:hAnsi="Times New Roman" w:cs="Times New Roman"/>
              </w:rPr>
            </w:pPr>
            <w:r w:rsidRPr="00D85B14">
              <w:rPr>
                <w:rFonts w:ascii="Times New Roman" w:hAnsi="Times New Roman" w:cs="Times New Roman"/>
              </w:rPr>
              <w:t>Contr</w:t>
            </w:r>
            <w:r>
              <w:rPr>
                <w:rFonts w:ascii="Times New Roman" w:hAnsi="Times New Roman" w:cs="Times New Roman"/>
              </w:rPr>
              <w:t>ol group</w:t>
            </w:r>
            <w:r w:rsidRPr="00D85B14">
              <w:rPr>
                <w:rFonts w:ascii="Times New Roman" w:hAnsi="Times New Roman" w:cs="Times New Roman"/>
              </w:rPr>
              <w:t>:</w:t>
            </w:r>
          </w:p>
        </w:tc>
        <w:tc>
          <w:tcPr>
            <w:tcW w:w="1784" w:type="dxa"/>
            <w:tcBorders>
              <w:top w:val="nil"/>
              <w:bottom w:val="single" w:sz="4" w:space="0" w:color="auto"/>
            </w:tcBorders>
            <w:vAlign w:val="center"/>
            <w:hideMark/>
          </w:tcPr>
          <w:p w:rsidR="005B5BA6" w:rsidRPr="00C25AA9" w:rsidRDefault="005B5BA6" w:rsidP="00DA02A2">
            <w:pPr>
              <w:spacing w:after="0"/>
              <w:jc w:val="left"/>
              <w:rPr>
                <w:rFonts w:ascii="Times New Roman" w:hAnsi="Times New Roman" w:cs="Times New Roman"/>
              </w:rPr>
            </w:pPr>
            <w:r w:rsidRPr="00C25AA9">
              <w:rPr>
                <w:rFonts w:ascii="Times New Roman" w:hAnsi="Times New Roman" w:cs="Times New Roman"/>
              </w:rPr>
              <w:t>Never-treated</w:t>
            </w:r>
          </w:p>
        </w:tc>
        <w:tc>
          <w:tcPr>
            <w:tcW w:w="1247" w:type="dxa"/>
            <w:tcBorders>
              <w:top w:val="nil"/>
              <w:bottom w:val="single" w:sz="4" w:space="0" w:color="auto"/>
            </w:tcBorders>
          </w:tcPr>
          <w:p w:rsidR="005B5BA6" w:rsidRPr="00C25AA9" w:rsidRDefault="005B5BA6" w:rsidP="00DA02A2">
            <w:pPr>
              <w:spacing w:after="0"/>
              <w:jc w:val="right"/>
              <w:rPr>
                <w:rFonts w:ascii="Times New Roman" w:hAnsi="Times New Roman" w:cs="Times New Roman"/>
              </w:rPr>
            </w:pPr>
            <w:r w:rsidRPr="00F171A4">
              <w:rPr>
                <w:rFonts w:ascii="Times New Roman" w:hAnsi="Times New Roman" w:cs="Times New Roman"/>
              </w:rPr>
              <w:t>Control group:</w:t>
            </w:r>
          </w:p>
        </w:tc>
        <w:tc>
          <w:tcPr>
            <w:tcW w:w="1769" w:type="dxa"/>
            <w:tcBorders>
              <w:top w:val="nil"/>
              <w:bottom w:val="single" w:sz="4" w:space="0" w:color="auto"/>
            </w:tcBorders>
          </w:tcPr>
          <w:p w:rsidR="005B5BA6" w:rsidRPr="00C25AA9" w:rsidRDefault="005B5BA6" w:rsidP="00DA02A2">
            <w:pPr>
              <w:spacing w:after="0"/>
              <w:jc w:val="left"/>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ot-yet-treated</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Simple-aggregated effect</w:t>
            </w:r>
          </w:p>
        </w:tc>
        <w:tc>
          <w:tcPr>
            <w:tcW w:w="3061" w:type="dxa"/>
            <w:gridSpan w:val="2"/>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06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20</w:t>
            </w:r>
            <w:r w:rsidRPr="00C25AA9">
              <w:rPr>
                <w:rFonts w:ascii="Times New Roman" w:eastAsia="굴림" w:hAnsi="Times New Roman" w:cs="Times New Roman"/>
                <w:kern w:val="0"/>
                <w:szCs w:val="20"/>
              </w:rPr>
              <w:t>)</w:t>
            </w:r>
          </w:p>
        </w:tc>
        <w:tc>
          <w:tcPr>
            <w:tcW w:w="3046" w:type="dxa"/>
            <w:gridSpan w:val="2"/>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0.05</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19</w:t>
            </w:r>
            <w:r w:rsidRPr="00C25AA9">
              <w:rPr>
                <w:rFonts w:ascii="Times New Roman" w:eastAsia="굴림" w:hAnsi="Times New Roman" w:cs="Times New Roman"/>
                <w:kern w:val="0"/>
                <w:szCs w:val="20"/>
              </w:rPr>
              <w:t>)</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 effects</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69" w:type="dxa"/>
          </w:tcPr>
          <w:p w:rsidR="005B5BA6"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r>
      <w:tr w:rsidR="005B5BA6" w:rsidRPr="00C25AA9" w:rsidTr="00DA02A2">
        <w:trPr>
          <w:trHeight w:val="201"/>
          <w:tblCellSpacing w:w="15" w:type="dxa"/>
        </w:trPr>
        <w:tc>
          <w:tcPr>
            <w:tcW w:w="2733" w:type="dxa"/>
            <w:vAlign w:val="center"/>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0.75</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55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0.77 (0.55)</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54</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45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Pr>
                <w:rFonts w:ascii="Times New Roman" w:eastAsia="굴림" w:hAnsi="Times New Roman" w:cs="Times New Roman" w:hint="eastAsia"/>
                <w:kern w:val="0"/>
                <w:szCs w:val="20"/>
              </w:rPr>
              <w:t>0</w:t>
            </w:r>
            <w:r>
              <w:rPr>
                <w:rFonts w:ascii="Times New Roman" w:eastAsia="굴림" w:hAnsi="Times New Roman" w:cs="Times New Roman"/>
                <w:kern w:val="0"/>
                <w:szCs w:val="20"/>
              </w:rPr>
              <w:t>.57 (0.47)</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4</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19</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Pr>
                <w:rFonts w:ascii="Times New Roman" w:eastAsia="굴림" w:hAnsi="Times New Roman" w:cs="Times New Roman" w:hint="eastAsia"/>
                <w:kern w:val="0"/>
                <w:szCs w:val="20"/>
              </w:rPr>
              <w:t>0</w:t>
            </w:r>
            <w:r>
              <w:rPr>
                <w:rFonts w:ascii="Times New Roman" w:eastAsia="굴림" w:hAnsi="Times New Roman" w:cs="Times New Roman"/>
                <w:kern w:val="0"/>
                <w:szCs w:val="20"/>
              </w:rPr>
              <w:t>.03 (0.12)</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2</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11</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Pr>
                <w:rFonts w:ascii="Times New Roman" w:eastAsia="굴림" w:hAnsi="Times New Roman" w:cs="Times New Roman" w:hint="eastAsia"/>
                <w:kern w:val="0"/>
                <w:szCs w:val="20"/>
              </w:rPr>
              <w:t>0</w:t>
            </w:r>
            <w:r>
              <w:rPr>
                <w:rFonts w:ascii="Times New Roman" w:eastAsia="굴림" w:hAnsi="Times New Roman" w:cs="Times New Roman"/>
                <w:kern w:val="0"/>
                <w:szCs w:val="20"/>
              </w:rPr>
              <w:t>.01 (0.11)</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11</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0.11 (0.14)</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0.11</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0.14 (0.23)</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12</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23</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0.03 (0.18)</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06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33</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0.07 (0.33)</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05</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49</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0.08 0.47)</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Dynamic-aggregated effect</w:t>
            </w: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17</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0.05 (0.16)</w:t>
            </w:r>
          </w:p>
        </w:tc>
      </w:tr>
      <w:tr w:rsidR="005B5BA6" w:rsidRPr="00C25AA9" w:rsidTr="00DA02A2">
        <w:trPr>
          <w:trHeight w:val="201"/>
          <w:tblCellSpacing w:w="15" w:type="dxa"/>
        </w:trPr>
        <w:tc>
          <w:tcPr>
            <w:tcW w:w="2733" w:type="dxa"/>
            <w:tcBorders>
              <w:bottom w:val="nil"/>
            </w:tcBorders>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Group-aggregated effect</w:t>
            </w:r>
          </w:p>
        </w:tc>
        <w:tc>
          <w:tcPr>
            <w:tcW w:w="1247"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20</w:t>
            </w:r>
            <w:r w:rsidRPr="00C25AA9">
              <w:rPr>
                <w:rFonts w:ascii="Times New Roman" w:eastAsia="굴림" w:hAnsi="Times New Roman" w:cs="Times New Roman"/>
                <w:kern w:val="0"/>
                <w:szCs w:val="20"/>
              </w:rPr>
              <w:t>)</w:t>
            </w:r>
          </w:p>
        </w:tc>
        <w:tc>
          <w:tcPr>
            <w:tcW w:w="1247" w:type="dxa"/>
            <w:tcBorders>
              <w:bottom w:val="nil"/>
            </w:tcBorders>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Borders>
              <w:bottom w:val="nil"/>
            </w:tcBorders>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0.15 (0.20)</w:t>
            </w:r>
          </w:p>
        </w:tc>
      </w:tr>
    </w:tbl>
    <w:p w:rsidR="005B5BA6" w:rsidRPr="006B7688" w:rsidRDefault="006B7688" w:rsidP="005B5BA6">
      <w:pPr>
        <w:widowControl/>
        <w:wordWrap/>
        <w:autoSpaceDE/>
        <w:autoSpaceDN/>
        <w:rPr>
          <w:rFonts w:ascii="Times New Roman" w:hAnsi="Times New Roman" w:cs="Times New Roman"/>
        </w:rPr>
      </w:pPr>
      <w:r w:rsidRPr="006B7688">
        <w:rPr>
          <w:rFonts w:ascii="Times New Roman" w:hAnsi="Times New Roman" w:cs="Times New Roman" w:hint="eastAsia"/>
        </w:rPr>
        <w:t>N</w:t>
      </w:r>
      <w:r w:rsidRPr="006B7688">
        <w:rPr>
          <w:rFonts w:ascii="Times New Roman" w:hAnsi="Times New Roman" w:cs="Times New Roman"/>
        </w:rPr>
        <w:t>ote: Callaway–</w:t>
      </w:r>
      <w:proofErr w:type="spellStart"/>
      <w:r w:rsidRPr="006B7688">
        <w:rPr>
          <w:rFonts w:ascii="Times New Roman" w:hAnsi="Times New Roman" w:cs="Times New Roman"/>
        </w:rPr>
        <w:t>Sant’Anna</w:t>
      </w:r>
      <w:proofErr w:type="spellEnd"/>
      <w:r w:rsidRPr="006B7688">
        <w:rPr>
          <w:rFonts w:ascii="Times New Roman" w:hAnsi="Times New Roman" w:cs="Times New Roman"/>
        </w:rPr>
        <w:t xml:space="preserve"> estimates compare never-treated and not-yet-treated control groups. Event time is measured relative to first VD receipt. Dynamic and group aggregates summarize effects across post-treatment event times and treatment cohorts, respectively. Standard errors are in parentheses.</w:t>
      </w:r>
    </w:p>
    <w:p>
      <w:pPr>
        <w:spacing w:before="100" w:after="120" w:line="240" w:lineRule="auto"/>
        <w:widowControl/>
      </w:pPr>
      <w:r>
        <w:rPr>
          <w:rFonts w:ascii="Times New Roman" w:hAnsi="Times New Roman" w:eastAsia="Times New Roman"/>
          <w:sz w:val="21"/>
          <w:color w:val="000000"/>
          <w:b/>
        </w:rPr>
        <w:t xml:space="preserve">Execution — Comment 5. </w:t>
      </w:r>
      <w:r>
        <w:rPr>
          <w:rFonts w:ascii="Times New Roman" w:hAnsi="Times New Roman" w:eastAsia="Times New Roman"/>
          <w:sz w:val="21"/>
          <w:color w:val="000000"/>
        </w:rPr>
        <w:t xml:space="preserve">Tables 9–12 estimate staggered DiD effects on annual patent quantity and citations, comparing never-treated and not-yet-treated controls. Figures A3–A5 assess pre-treatment patterns, dynamics, and heterogeneity; these panel samples differ from the 2,820-firm matched cross-section.</w:t>
      </w:r>
    </w:p>
    <w:p w:rsidR="005B5BA6" w:rsidRDefault="005B5BA6">
      <w:pPr>
        <w:widowControl/>
        <w:wordWrap/>
        <w:autoSpaceDE/>
        <w:autoSpaceDN/>
        <w:rPr>
          <w:rFonts w:ascii="Times New Roman" w:hAnsi="Times New Roman" w:cs="Times New Roman"/>
          <w:b/>
        </w:rPr>
      </w:pPr>
      <w:r>
        <w:rPr>
          <w:rFonts w:ascii="Times New Roman" w:hAnsi="Times New Roman" w:cs="Times New Roman"/>
          <w:b/>
        </w:rPr>
        <w:br w:type="page"/>
      </w:r>
    </w:p>
    <w:p w:rsidR="005B5BA6" w:rsidRPr="00E16E99" w:rsidRDefault="005B5BA6" w:rsidP="005B5BA6">
      <w:pPr>
        <w:spacing w:after="0"/>
        <w:rPr>
          <w:rFonts w:ascii="Times New Roman" w:eastAsia="나눔고딕" w:hAnsi="Times New Roman" w:cs="Times New Roman"/>
          <w:b/>
        </w:rPr>
      </w:pPr>
      <w:r w:rsidRPr="00E16E99">
        <w:rPr>
          <w:rFonts w:ascii="Times New Roman" w:hAnsi="Times New Roman" w:cs="Times New Roman" w:hint="eastAsia"/>
          <w:b/>
        </w:rPr>
        <w:lastRenderedPageBreak/>
        <w:t>T</w:t>
      </w:r>
      <w:r w:rsidRPr="00E16E99">
        <w:rPr>
          <w:rFonts w:ascii="Times New Roman" w:hAnsi="Times New Roman" w:cs="Times New Roman"/>
          <w:b/>
        </w:rPr>
        <w:t xml:space="preserve">able </w:t>
      </w:r>
      <w:r w:rsidR="004C6D8F">
        <w:rPr>
          <w:rFonts w:ascii="Times New Roman" w:hAnsi="Times New Roman" w:cs="Times New Roman"/>
          <w:b/>
        </w:rPr>
        <w:t>13</w:t>
      </w:r>
      <w:r w:rsidRPr="00E16E99">
        <w:rPr>
          <w:rFonts w:ascii="Times New Roman" w:hAnsi="Times New Roman" w:cs="Times New Roman"/>
          <w:b/>
        </w:rPr>
        <w:t xml:space="preserve">. </w:t>
      </w:r>
      <w:r>
        <w:rPr>
          <w:rFonts w:ascii="Times New Roman" w:eastAsia="나눔고딕" w:hAnsi="Times New Roman" w:cs="Times New Roman"/>
          <w:b/>
        </w:rPr>
        <w:t xml:space="preserve">TWFE estimates of VD intensity and </w:t>
      </w:r>
      <w:r w:rsidR="00773886">
        <w:rPr>
          <w:rFonts w:ascii="Times New Roman" w:eastAsia="나눔고딕" w:hAnsi="Times New Roman" w:cs="Times New Roman"/>
          <w:b/>
        </w:rPr>
        <w:t>p</w:t>
      </w:r>
      <w:r>
        <w:rPr>
          <w:rFonts w:ascii="Times New Roman" w:eastAsia="나눔고딕" w:hAnsi="Times New Roman" w:cs="Times New Roman"/>
          <w:b/>
        </w:rPr>
        <w:t>ost-VD patent applications</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3798"/>
        <w:gridCol w:w="1247"/>
        <w:gridCol w:w="1474"/>
        <w:gridCol w:w="1247"/>
        <w:gridCol w:w="1247"/>
      </w:tblGrid>
      <w:tr w:rsidR="005B5BA6" w:rsidRPr="007551CA" w:rsidTr="00DA02A2">
        <w:trPr>
          <w:trHeight w:val="230"/>
        </w:trPr>
        <w:tc>
          <w:tcPr>
            <w:tcW w:w="3798"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D</w:t>
            </w:r>
            <w:r w:rsidRPr="00CE4317">
              <w:rPr>
                <w:rFonts w:ascii="Times New Roman" w:eastAsia="굴림" w:hAnsi="Times New Roman" w:cs="Times New Roman"/>
                <w:kern w:val="0"/>
                <w:szCs w:val="20"/>
              </w:rPr>
              <w:t xml:space="preserve">V: </w:t>
            </w:r>
            <w:proofErr w:type="gramStart"/>
            <w:r>
              <w:rPr>
                <w:rFonts w:ascii="Times New Roman" w:eastAsia="굴림" w:hAnsi="Times New Roman" w:cs="Times New Roman"/>
                <w:kern w:val="0"/>
                <w:szCs w:val="20"/>
              </w:rPr>
              <w:t>Log(</w:t>
            </w:r>
            <w:proofErr w:type="gramEnd"/>
            <w:r>
              <w:rPr>
                <w:rFonts w:ascii="Times New Roman" w:eastAsia="굴림" w:hAnsi="Times New Roman" w:cs="Times New Roman"/>
                <w:kern w:val="0"/>
                <w:szCs w:val="20"/>
              </w:rPr>
              <w:t>Granted p</w:t>
            </w:r>
            <w:r w:rsidRPr="00CE4317">
              <w:rPr>
                <w:rFonts w:ascii="Times New Roman" w:eastAsia="굴림" w:hAnsi="Times New Roman" w:cs="Times New Roman"/>
                <w:kern w:val="0"/>
                <w:szCs w:val="20"/>
              </w:rPr>
              <w:t>atent applications</w:t>
            </w:r>
            <w:r>
              <w:rPr>
                <w:rFonts w:ascii="Times New Roman" w:eastAsia="굴림" w:hAnsi="Times New Roman" w:cs="Times New Roman"/>
                <w:kern w:val="0"/>
                <w:szCs w:val="20"/>
              </w:rPr>
              <w:t>)</w:t>
            </w:r>
          </w:p>
        </w:tc>
        <w:tc>
          <w:tcPr>
            <w:tcW w:w="1247"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1)</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All firms</w:t>
            </w:r>
          </w:p>
        </w:tc>
        <w:tc>
          <w:tcPr>
            <w:tcW w:w="147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2)</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N</w:t>
            </w:r>
            <w:r w:rsidRPr="00CE4317">
              <w:rPr>
                <w:rFonts w:ascii="Times New Roman" w:eastAsia="굴림" w:hAnsi="Times New Roman" w:cs="Times New Roman"/>
                <w:kern w:val="0"/>
                <w:szCs w:val="20"/>
              </w:rPr>
              <w:t>o prior patent</w:t>
            </w:r>
          </w:p>
        </w:tc>
        <w:tc>
          <w:tcPr>
            <w:tcW w:w="1247"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3)</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P</w:t>
            </w:r>
            <w:r w:rsidRPr="00CE4317">
              <w:rPr>
                <w:rFonts w:ascii="Times New Roman" w:eastAsia="굴림" w:hAnsi="Times New Roman" w:cs="Times New Roman"/>
                <w:kern w:val="0"/>
                <w:szCs w:val="20"/>
              </w:rPr>
              <w:t>rior patent</w:t>
            </w:r>
          </w:p>
        </w:tc>
        <w:tc>
          <w:tcPr>
            <w:tcW w:w="1247"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4)</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E</w:t>
            </w:r>
            <w:r w:rsidRPr="00CE4317">
              <w:rPr>
                <w:rFonts w:ascii="Times New Roman" w:eastAsia="굴림" w:hAnsi="Times New Roman" w:cs="Times New Roman"/>
                <w:kern w:val="0"/>
                <w:szCs w:val="20"/>
              </w:rPr>
              <w:t>arly stage</w:t>
            </w:r>
          </w:p>
        </w:tc>
      </w:tr>
      <w:tr w:rsidR="005B5BA6" w:rsidRPr="007551CA" w:rsidTr="00DA02A2">
        <w:trPr>
          <w:trHeight w:val="230"/>
        </w:trPr>
        <w:tc>
          <w:tcPr>
            <w:tcW w:w="3798" w:type="dxa"/>
            <w:tcBorders>
              <w:top w:val="single" w:sz="4" w:space="0" w:color="auto"/>
            </w:tcBorders>
            <w:shd w:val="clear" w:color="auto" w:fill="auto"/>
            <w:noWrap/>
            <w:vAlign w:val="center"/>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VD amount x Post</w:t>
            </w:r>
          </w:p>
        </w:tc>
        <w:tc>
          <w:tcPr>
            <w:tcW w:w="1247" w:type="dxa"/>
            <w:tcBorders>
              <w:top w:val="single" w:sz="4" w:space="0" w:color="auto"/>
            </w:tcBorders>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474" w:type="dxa"/>
            <w:tcBorders>
              <w:top w:val="single" w:sz="4" w:space="0" w:color="auto"/>
            </w:tcBorders>
            <w:shd w:val="clear" w:color="auto" w:fill="auto"/>
            <w:noWrap/>
            <w:vAlign w:val="bottom"/>
          </w:tcPr>
          <w:p w:rsidR="005B5BA6" w:rsidRPr="00797BCD" w:rsidRDefault="005B5BA6" w:rsidP="00DA02A2">
            <w:pPr>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5B5BA6" w:rsidRPr="00797BCD" w:rsidRDefault="005B5BA6" w:rsidP="00DA02A2">
            <w:pPr>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5B5BA6" w:rsidRPr="00797BCD" w:rsidRDefault="005B5BA6" w:rsidP="00DA02A2">
            <w:pPr>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(0.407)</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(0.338)</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(0.032)</w:t>
            </w:r>
          </w:p>
        </w:tc>
      </w:tr>
      <w:tr w:rsidR="005B5BA6" w:rsidRPr="007551CA" w:rsidTr="00DA02A2">
        <w:trPr>
          <w:trHeight w:val="230"/>
        </w:trPr>
        <w:tc>
          <w:tcPr>
            <w:tcW w:w="3798" w:type="dxa"/>
            <w:shd w:val="clear" w:color="auto" w:fill="auto"/>
            <w:noWrap/>
            <w:vAlign w:val="bottom"/>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VD amount x Post x Prior patent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(0.853)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(0.868)</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VD amount x Post x Early stage</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(0.696)</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(0.988)</w:t>
            </w:r>
          </w:p>
        </w:tc>
      </w:tr>
      <w:tr w:rsidR="005B5BA6" w:rsidRPr="007551CA" w:rsidTr="00DA02A2">
        <w:trPr>
          <w:trHeight w:val="230"/>
        </w:trPr>
        <w:tc>
          <w:tcPr>
            <w:tcW w:w="3798" w:type="dxa"/>
            <w:shd w:val="clear" w:color="auto" w:fill="auto"/>
            <w:noWrap/>
            <w:vAlign w:val="center"/>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 x Prior patent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-0.203***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-0.203***</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Post x Early stage</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-0.017</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-0.020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(0.618)</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(0.503)</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0.011</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0.012</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0.034***</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(0.196)</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(0.181)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prior patent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-0.097*</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-0.044</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-0.097*</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-0.044</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(0.089)</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(0.471)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(0.089)</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(0.471)</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early stage</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-0.002</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-0.002</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-0.001</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(0.728)</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(0.765)</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(0.801)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(0.858)</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sidRPr="00331774">
              <w:rPr>
                <w:rFonts w:ascii="Times New Roman" w:eastAsia="맑은 고딕" w:hAnsi="Times New Roman" w:cs="Times New Roman"/>
                <w:i/>
                <w:color w:val="000000"/>
                <w:kern w:val="0"/>
                <w:szCs w:val="20"/>
              </w:rPr>
              <w:t>Total lagged funding)</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0.004***</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0.004***</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0.003***</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(0.001)</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Pr>
                <w:rFonts w:ascii="Times New Roman" w:eastAsia="맑은 고딕" w:hAnsi="Times New Roman" w:cs="Times New Roman"/>
                <w:i/>
                <w:color w:val="000000"/>
                <w:kern w:val="0"/>
                <w:szCs w:val="20"/>
              </w:rPr>
              <w:t>L</w:t>
            </w:r>
            <w:r w:rsidRPr="00331774">
              <w:rPr>
                <w:rFonts w:ascii="Times New Roman" w:eastAsia="맑은 고딕" w:hAnsi="Times New Roman" w:cs="Times New Roman"/>
                <w:i/>
                <w:color w:val="000000"/>
                <w:kern w:val="0"/>
                <w:szCs w:val="20"/>
              </w:rPr>
              <w:t>agged funding rounds)</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-0.018*</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-0.019*</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-0.017</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-0.018*</w:t>
            </w:r>
          </w:p>
        </w:tc>
      </w:tr>
      <w:tr w:rsidR="005B5BA6" w:rsidRPr="007551CA" w:rsidTr="00DA02A2">
        <w:trPr>
          <w:trHeight w:val="230"/>
        </w:trPr>
        <w:tc>
          <w:tcPr>
            <w:tcW w:w="3798" w:type="dxa"/>
            <w:shd w:val="clear" w:color="auto" w:fill="auto"/>
            <w:noWrap/>
            <w:vAlign w:val="bottom"/>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(0.097)</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(0.070)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(0.102)</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(0.077)</w:t>
            </w:r>
          </w:p>
        </w:tc>
      </w:tr>
      <w:tr w:rsidR="005B5BA6" w:rsidRPr="007551CA" w:rsidTr="00DA02A2">
        <w:trPr>
          <w:trHeight w:val="230"/>
        </w:trPr>
        <w:tc>
          <w:tcPr>
            <w:tcW w:w="3798" w:type="dxa"/>
            <w:shd w:val="clear" w:color="auto" w:fill="auto"/>
            <w:noWrap/>
            <w:vAlign w:val="bottom"/>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Times New Roman" w:hAnsi="Times New Roman" w:cs="Times New Roman"/>
                <w:kern w:val="0"/>
                <w:szCs w:val="20"/>
              </w:rPr>
            </w:pP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r>
      <w:tr w:rsidR="005B5BA6" w:rsidRPr="007551CA" w:rsidTr="00DA02A2">
        <w:trPr>
          <w:trHeight w:val="230"/>
        </w:trPr>
        <w:tc>
          <w:tcPr>
            <w:tcW w:w="3798" w:type="dxa"/>
            <w:shd w:val="clear" w:color="auto" w:fill="auto"/>
            <w:noWrap/>
            <w:vAlign w:val="center"/>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F</w:t>
            </w:r>
            <w:r>
              <w:rPr>
                <w:rFonts w:ascii="Times New Roman" w:eastAsia="맑은 고딕" w:hAnsi="Times New Roman" w:cs="Times New Roman"/>
                <w:color w:val="000000"/>
                <w:kern w:val="0"/>
                <w:szCs w:val="20"/>
              </w:rPr>
              <w:t>irm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3798"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Year</w:t>
            </w:r>
            <w:r w:rsidRPr="007551CA">
              <w:rPr>
                <w:rFonts w:ascii="Times New Roman" w:eastAsia="맑은 고딕" w:hAnsi="Times New Roman" w:cs="Times New Roman"/>
                <w:color w:val="000000"/>
                <w:kern w:val="0"/>
                <w:szCs w:val="20"/>
              </w:rPr>
              <w:t xml:space="preserve">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3798"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12,707</w:t>
            </w:r>
          </w:p>
        </w:tc>
        <w:tc>
          <w:tcPr>
            <w:tcW w:w="1474" w:type="dxa"/>
            <w:shd w:val="clear" w:color="auto" w:fill="auto"/>
            <w:noWrap/>
            <w:vAlign w:val="bottom"/>
            <w:hideMark/>
          </w:tcPr>
          <w:p w:rsidR="005B5BA6" w:rsidRPr="004A386E" w:rsidRDefault="005B5BA6" w:rsidP="00DA02A2">
            <w:pPr>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12,707</w:t>
            </w:r>
          </w:p>
        </w:tc>
        <w:tc>
          <w:tcPr>
            <w:tcW w:w="1247" w:type="dxa"/>
            <w:shd w:val="clear" w:color="auto" w:fill="auto"/>
            <w:noWrap/>
            <w:vAlign w:val="bottom"/>
            <w:hideMark/>
          </w:tcPr>
          <w:p w:rsidR="005B5BA6" w:rsidRPr="004A386E" w:rsidRDefault="005B5BA6" w:rsidP="00DA02A2">
            <w:pPr>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12,707</w:t>
            </w:r>
          </w:p>
        </w:tc>
        <w:tc>
          <w:tcPr>
            <w:tcW w:w="1247" w:type="dxa"/>
            <w:shd w:val="clear" w:color="auto" w:fill="auto"/>
            <w:noWrap/>
            <w:vAlign w:val="bottom"/>
            <w:hideMark/>
          </w:tcPr>
          <w:p w:rsidR="005B5BA6" w:rsidRPr="004A386E" w:rsidRDefault="005B5BA6" w:rsidP="00DA02A2">
            <w:pPr>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12,707</w:t>
            </w:r>
          </w:p>
        </w:tc>
      </w:tr>
      <w:tr w:rsidR="005B5BA6" w:rsidRPr="007551CA" w:rsidTr="00DA02A2">
        <w:trPr>
          <w:trHeight w:val="230"/>
        </w:trPr>
        <w:tc>
          <w:tcPr>
            <w:tcW w:w="3798"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1,235</w:t>
            </w:r>
          </w:p>
        </w:tc>
        <w:tc>
          <w:tcPr>
            <w:tcW w:w="1474"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1,235</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1,235</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1,235</w:t>
            </w:r>
          </w:p>
        </w:tc>
      </w:tr>
      <w:tr w:rsidR="005B5BA6" w:rsidRPr="007551CA" w:rsidTr="00DA02A2">
        <w:trPr>
          <w:trHeight w:val="237"/>
        </w:trPr>
        <w:tc>
          <w:tcPr>
            <w:tcW w:w="3798" w:type="dxa"/>
            <w:shd w:val="clear" w:color="auto" w:fill="auto"/>
            <w:noWrap/>
            <w:vAlign w:val="center"/>
            <w:hideMark/>
          </w:tcPr>
          <w:p w:rsidR="005B5BA6" w:rsidRPr="00F823E8"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Within R</w:t>
            </w:r>
            <w:r>
              <w:rPr>
                <w:rFonts w:ascii="Times New Roman" w:eastAsia="맑은 고딕" w:hAnsi="Times New Roman" w:cs="Times New Roman"/>
                <w:color w:val="000000"/>
                <w:kern w:val="0"/>
                <w:szCs w:val="20"/>
                <w:vertAlign w:val="superscript"/>
              </w:rPr>
              <w:t>2</w:t>
            </w:r>
          </w:p>
        </w:tc>
        <w:tc>
          <w:tcPr>
            <w:tcW w:w="1247"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0.018</w:t>
            </w:r>
          </w:p>
        </w:tc>
        <w:tc>
          <w:tcPr>
            <w:tcW w:w="1474"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0.039</w:t>
            </w:r>
          </w:p>
        </w:tc>
        <w:tc>
          <w:tcPr>
            <w:tcW w:w="1247"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0.018</w:t>
            </w:r>
          </w:p>
        </w:tc>
        <w:tc>
          <w:tcPr>
            <w:tcW w:w="1247"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0.039</w:t>
            </w:r>
          </w:p>
        </w:tc>
      </w:tr>
    </w:tbl>
    <w:p w:rsidR="005B5BA6" w:rsidRDefault="006B7688" w:rsidP="005B5BA6">
      <w:pPr>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6B7688">
        <w:rPr>
          <w:rFonts w:ascii="Times New Roman" w:eastAsia="나눔고딕" w:hAnsi="Times New Roman" w:cs="Times New Roman"/>
        </w:rPr>
        <w:t xml:space="preserve">TWFE regressions relate VD amount to post-VD log granted patent applications, including firm and year fixed effects and lagged controls. Post equals one from the first VD year onward.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773886" w:rsidRDefault="00773886">
      <w:pPr>
        <w:widowControl/>
        <w:wordWrap/>
        <w:autoSpaceDE/>
        <w:autoSpaceDN/>
        <w:rPr>
          <w:rFonts w:ascii="Times New Roman" w:hAnsi="Times New Roman" w:cs="Times New Roman"/>
          <w:b/>
        </w:rPr>
      </w:pPr>
      <w:r>
        <w:rPr>
          <w:rFonts w:ascii="Times New Roman" w:hAnsi="Times New Roman" w:cs="Times New Roman"/>
          <w:b/>
        </w:rPr>
        <w:br w:type="page"/>
      </w:r>
    </w:p>
    <w:p w:rsidR="00773886" w:rsidRPr="00E16E99" w:rsidRDefault="00773886" w:rsidP="00773886">
      <w:pPr>
        <w:spacing w:after="0"/>
        <w:rPr>
          <w:rFonts w:ascii="Times New Roman" w:eastAsia="나눔고딕" w:hAnsi="Times New Roman" w:cs="Times New Roman"/>
          <w:b/>
        </w:rPr>
      </w:pPr>
      <w:r w:rsidRPr="00E16E99">
        <w:rPr>
          <w:rFonts w:ascii="Times New Roman" w:hAnsi="Times New Roman" w:cs="Times New Roman" w:hint="eastAsia"/>
          <w:b/>
        </w:rPr>
        <w:lastRenderedPageBreak/>
        <w:t>T</w:t>
      </w:r>
      <w:r w:rsidRPr="00E16E99">
        <w:rPr>
          <w:rFonts w:ascii="Times New Roman" w:hAnsi="Times New Roman" w:cs="Times New Roman"/>
          <w:b/>
        </w:rPr>
        <w:t xml:space="preserve">able </w:t>
      </w:r>
      <w:r w:rsidR="004C6D8F">
        <w:rPr>
          <w:rFonts w:ascii="Times New Roman" w:hAnsi="Times New Roman" w:cs="Times New Roman"/>
          <w:b/>
        </w:rPr>
        <w:t>14</w:t>
      </w:r>
      <w:r w:rsidRPr="00E16E99">
        <w:rPr>
          <w:rFonts w:ascii="Times New Roman" w:hAnsi="Times New Roman" w:cs="Times New Roman"/>
          <w:b/>
        </w:rPr>
        <w:t xml:space="preserve">. </w:t>
      </w:r>
      <w:r>
        <w:rPr>
          <w:rFonts w:ascii="Times New Roman" w:eastAsia="나눔고딕" w:hAnsi="Times New Roman" w:cs="Times New Roman"/>
          <w:b/>
        </w:rPr>
        <w:t>TWFE estimates of VD intensity and post-VD patent applications</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3798"/>
        <w:gridCol w:w="1247"/>
        <w:gridCol w:w="1474"/>
        <w:gridCol w:w="1247"/>
        <w:gridCol w:w="1247"/>
      </w:tblGrid>
      <w:tr w:rsidR="00773886" w:rsidRPr="007551CA" w:rsidTr="00DA02A2">
        <w:trPr>
          <w:trHeight w:val="230"/>
        </w:trPr>
        <w:tc>
          <w:tcPr>
            <w:tcW w:w="3798"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left"/>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D</w:t>
            </w:r>
            <w:r w:rsidRPr="00CE4317">
              <w:rPr>
                <w:rFonts w:ascii="Times New Roman" w:eastAsia="굴림" w:hAnsi="Times New Roman" w:cs="Times New Roman"/>
                <w:kern w:val="0"/>
                <w:szCs w:val="20"/>
              </w:rPr>
              <w:t xml:space="preserve">V: </w:t>
            </w:r>
            <w:proofErr w:type="gramStart"/>
            <w:r>
              <w:rPr>
                <w:rFonts w:ascii="Times New Roman" w:eastAsia="굴림" w:hAnsi="Times New Roman" w:cs="Times New Roman"/>
                <w:kern w:val="0"/>
                <w:szCs w:val="20"/>
              </w:rPr>
              <w:t>Log(</w:t>
            </w:r>
            <w:proofErr w:type="gramEnd"/>
            <w:r>
              <w:rPr>
                <w:rFonts w:ascii="Times New Roman" w:eastAsia="굴림" w:hAnsi="Times New Roman" w:cs="Times New Roman"/>
                <w:kern w:val="0"/>
                <w:szCs w:val="20"/>
              </w:rPr>
              <w:t>Granted p</w:t>
            </w:r>
            <w:r w:rsidRPr="00CE4317">
              <w:rPr>
                <w:rFonts w:ascii="Times New Roman" w:eastAsia="굴림" w:hAnsi="Times New Roman" w:cs="Times New Roman"/>
                <w:kern w:val="0"/>
                <w:szCs w:val="20"/>
              </w:rPr>
              <w:t>atent applications</w:t>
            </w:r>
            <w:r>
              <w:rPr>
                <w:rFonts w:ascii="Times New Roman" w:eastAsia="굴림" w:hAnsi="Times New Roman" w:cs="Times New Roman"/>
                <w:kern w:val="0"/>
                <w:szCs w:val="20"/>
              </w:rPr>
              <w:t>)</w:t>
            </w:r>
          </w:p>
        </w:tc>
        <w:tc>
          <w:tcPr>
            <w:tcW w:w="1247"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1)</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All firms</w:t>
            </w:r>
          </w:p>
        </w:tc>
        <w:tc>
          <w:tcPr>
            <w:tcW w:w="1474"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2)</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N</w:t>
            </w:r>
            <w:r w:rsidRPr="00CE4317">
              <w:rPr>
                <w:rFonts w:ascii="Times New Roman" w:eastAsia="굴림" w:hAnsi="Times New Roman" w:cs="Times New Roman"/>
                <w:kern w:val="0"/>
                <w:szCs w:val="20"/>
              </w:rPr>
              <w:t>o prior patent</w:t>
            </w:r>
          </w:p>
        </w:tc>
        <w:tc>
          <w:tcPr>
            <w:tcW w:w="1247"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3)</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P</w:t>
            </w:r>
            <w:r w:rsidRPr="00CE4317">
              <w:rPr>
                <w:rFonts w:ascii="Times New Roman" w:eastAsia="굴림" w:hAnsi="Times New Roman" w:cs="Times New Roman"/>
                <w:kern w:val="0"/>
                <w:szCs w:val="20"/>
              </w:rPr>
              <w:t>rior patent</w:t>
            </w:r>
          </w:p>
        </w:tc>
        <w:tc>
          <w:tcPr>
            <w:tcW w:w="1247"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4)</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E</w:t>
            </w:r>
            <w:r w:rsidRPr="00CE4317">
              <w:rPr>
                <w:rFonts w:ascii="Times New Roman" w:eastAsia="굴림" w:hAnsi="Times New Roman" w:cs="Times New Roman"/>
                <w:kern w:val="0"/>
                <w:szCs w:val="20"/>
              </w:rPr>
              <w:t>arly stage</w:t>
            </w:r>
          </w:p>
        </w:tc>
      </w:tr>
      <w:tr w:rsidR="00773886" w:rsidRPr="007551CA" w:rsidTr="00DA02A2">
        <w:trPr>
          <w:trHeight w:val="230"/>
        </w:trPr>
        <w:tc>
          <w:tcPr>
            <w:tcW w:w="3798" w:type="dxa"/>
            <w:tcBorders>
              <w:top w:val="single" w:sz="4" w:space="0" w:color="auto"/>
            </w:tcBorders>
            <w:shd w:val="clear" w:color="auto" w:fill="auto"/>
            <w:noWrap/>
            <w:vAlign w:val="center"/>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Pr>
                <w:rFonts w:ascii="Times New Roman" w:eastAsia="맑은 고딕" w:hAnsi="Times New Roman" w:cs="Times New Roman"/>
                <w:i/>
                <w:color w:val="000000"/>
                <w:kern w:val="0"/>
                <w:szCs w:val="20"/>
              </w:rPr>
              <w:t>VD-to-prior equity round ratio</w:t>
            </w:r>
            <w:r w:rsidRPr="00331774">
              <w:rPr>
                <w:rFonts w:ascii="Times New Roman" w:eastAsia="맑은 고딕" w:hAnsi="Times New Roman" w:cs="Times New Roman"/>
                <w:i/>
                <w:color w:val="000000"/>
                <w:kern w:val="0"/>
                <w:szCs w:val="20"/>
              </w:rPr>
              <w:t xml:space="preserve"> x Post</w:t>
            </w:r>
          </w:p>
        </w:tc>
        <w:tc>
          <w:tcPr>
            <w:tcW w:w="1247" w:type="dxa"/>
            <w:tcBorders>
              <w:top w:val="single" w:sz="4" w:space="0" w:color="auto"/>
            </w:tcBorders>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474" w:type="dxa"/>
            <w:tcBorders>
              <w:top w:val="single" w:sz="4" w:space="0" w:color="auto"/>
            </w:tcBorders>
            <w:shd w:val="clear" w:color="auto" w:fill="auto"/>
            <w:noWrap/>
            <w:vAlign w:val="bottom"/>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(0.752)</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(0.023)</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(0.582)</w:t>
            </w:r>
          </w:p>
        </w:tc>
      </w:tr>
      <w:tr w:rsidR="00773886" w:rsidRPr="007551CA" w:rsidTr="00DA02A2">
        <w:trPr>
          <w:trHeight w:val="230"/>
        </w:trPr>
        <w:tc>
          <w:tcPr>
            <w:tcW w:w="3798" w:type="dxa"/>
            <w:shd w:val="clear" w:color="auto" w:fill="auto"/>
            <w:noWrap/>
            <w:vAlign w:val="bottom"/>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Pr>
                <w:rFonts w:ascii="Times New Roman" w:eastAsia="맑은 고딕" w:hAnsi="Times New Roman" w:cs="Times New Roman"/>
                <w:i/>
                <w:color w:val="000000"/>
                <w:kern w:val="0"/>
                <w:szCs w:val="20"/>
              </w:rPr>
              <w:t>VD-to-prior equity round ratio</w:t>
            </w:r>
            <w:r w:rsidRPr="00331774">
              <w:rPr>
                <w:rFonts w:ascii="Times New Roman" w:eastAsia="맑은 고딕" w:hAnsi="Times New Roman" w:cs="Times New Roman"/>
                <w:i/>
                <w:color w:val="000000"/>
                <w:kern w:val="0"/>
                <w:szCs w:val="20"/>
              </w:rPr>
              <w:t xml:space="preserve"> x Post x Prior patent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-0.010</w:t>
            </w:r>
          </w:p>
        </w:tc>
      </w:tr>
      <w:tr w:rsidR="00773886" w:rsidRPr="007551CA" w:rsidTr="00DA02A2">
        <w:trPr>
          <w:trHeight w:val="230"/>
        </w:trPr>
        <w:tc>
          <w:tcPr>
            <w:tcW w:w="3798" w:type="dxa"/>
            <w:shd w:val="clear" w:color="auto" w:fill="auto"/>
            <w:noWrap/>
            <w:vAlign w:val="bottom"/>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(0.720)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(0.713)</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Pr>
                <w:rFonts w:ascii="Times New Roman" w:eastAsia="맑은 고딕" w:hAnsi="Times New Roman" w:cs="Times New Roman"/>
                <w:i/>
                <w:color w:val="000000"/>
                <w:kern w:val="0"/>
                <w:szCs w:val="20"/>
              </w:rPr>
              <w:t>VD-to-prior equity round ratio</w:t>
            </w:r>
            <w:r w:rsidRPr="00331774">
              <w:rPr>
                <w:rFonts w:ascii="Times New Roman" w:eastAsia="맑은 고딕" w:hAnsi="Times New Roman" w:cs="Times New Roman"/>
                <w:i/>
                <w:color w:val="000000"/>
                <w:kern w:val="0"/>
                <w:szCs w:val="20"/>
              </w:rPr>
              <w:t xml:space="preserve"> x Post x Early stage</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(0.514)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(0.768)</w:t>
            </w:r>
          </w:p>
        </w:tc>
      </w:tr>
      <w:tr w:rsidR="00773886" w:rsidRPr="007551CA" w:rsidTr="00DA02A2">
        <w:trPr>
          <w:trHeight w:val="230"/>
        </w:trPr>
        <w:tc>
          <w:tcPr>
            <w:tcW w:w="3798" w:type="dxa"/>
            <w:shd w:val="clear" w:color="auto" w:fill="auto"/>
            <w:noWrap/>
            <w:vAlign w:val="center"/>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 x Prior patent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-0.210***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-0.210***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Post x Early stage</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-0.019</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-0.022</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(0.610)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(0.501)</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0.013</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0.036***</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0.038***</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(0.193)</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(0.176)</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prior patent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-0.061</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-0.061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(0.367)</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(0.995)</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(0.368)</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(0.997)</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early stage</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0.001</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(0.965)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(0.981)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(0.968)</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(0.897)</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sidRPr="00331774">
              <w:rPr>
                <w:rFonts w:ascii="Times New Roman" w:eastAsia="맑은 고딕" w:hAnsi="Times New Roman" w:cs="Times New Roman"/>
                <w:i/>
                <w:color w:val="000000"/>
                <w:kern w:val="0"/>
                <w:szCs w:val="20"/>
              </w:rPr>
              <w:t>Total lagged funding amount)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0.005***</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0.004***</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(0.001)</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(0.004)</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sidRPr="00331774">
              <w:rPr>
                <w:rFonts w:ascii="Times New Roman" w:eastAsia="맑은 고딕" w:hAnsi="Times New Roman" w:cs="Times New Roman"/>
                <w:i/>
                <w:color w:val="000000"/>
                <w:kern w:val="0"/>
                <w:szCs w:val="20"/>
              </w:rPr>
              <w:t>number of lagged funding rounds)</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-0.030**</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-0.030**</w:t>
            </w:r>
          </w:p>
        </w:tc>
      </w:tr>
      <w:tr w:rsidR="00773886" w:rsidRPr="007551CA" w:rsidTr="00DA02A2">
        <w:trPr>
          <w:trHeight w:val="230"/>
        </w:trPr>
        <w:tc>
          <w:tcPr>
            <w:tcW w:w="3798" w:type="dxa"/>
            <w:shd w:val="clear" w:color="auto" w:fill="auto"/>
            <w:noWrap/>
            <w:vAlign w:val="bottom"/>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(0.019)</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(0.013)</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(0.019)</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(0.014)</w:t>
            </w:r>
          </w:p>
        </w:tc>
      </w:tr>
      <w:tr w:rsidR="00773886" w:rsidRPr="007551CA" w:rsidTr="00DA02A2">
        <w:trPr>
          <w:trHeight w:val="230"/>
        </w:trPr>
        <w:tc>
          <w:tcPr>
            <w:tcW w:w="3798" w:type="dxa"/>
            <w:shd w:val="clear" w:color="auto" w:fill="auto"/>
            <w:noWrap/>
            <w:vAlign w:val="bottom"/>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r>
      <w:tr w:rsidR="00773886" w:rsidRPr="007551CA" w:rsidTr="00DA02A2">
        <w:trPr>
          <w:trHeight w:val="230"/>
        </w:trPr>
        <w:tc>
          <w:tcPr>
            <w:tcW w:w="3798" w:type="dxa"/>
            <w:shd w:val="clear" w:color="auto" w:fill="auto"/>
            <w:noWrap/>
            <w:vAlign w:val="center"/>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F</w:t>
            </w:r>
            <w:r>
              <w:rPr>
                <w:rFonts w:ascii="Times New Roman" w:eastAsia="맑은 고딕" w:hAnsi="Times New Roman" w:cs="Times New Roman"/>
                <w:color w:val="000000"/>
                <w:kern w:val="0"/>
                <w:szCs w:val="20"/>
              </w:rPr>
              <w:t>irm FE</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773886" w:rsidRPr="007551CA" w:rsidTr="00DA02A2">
        <w:trPr>
          <w:trHeight w:val="230"/>
        </w:trPr>
        <w:tc>
          <w:tcPr>
            <w:tcW w:w="3798" w:type="dxa"/>
            <w:shd w:val="clear" w:color="auto" w:fill="auto"/>
            <w:noWrap/>
            <w:vAlign w:val="center"/>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Year</w:t>
            </w:r>
            <w:r w:rsidRPr="007551CA">
              <w:rPr>
                <w:rFonts w:ascii="Times New Roman" w:eastAsia="맑은 고딕" w:hAnsi="Times New Roman" w:cs="Times New Roman"/>
                <w:color w:val="000000"/>
                <w:kern w:val="0"/>
                <w:szCs w:val="20"/>
              </w:rPr>
              <w:t xml:space="preserve"> FE</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773886" w:rsidRPr="007551CA" w:rsidTr="00DA02A2">
        <w:trPr>
          <w:trHeight w:val="230"/>
        </w:trPr>
        <w:tc>
          <w:tcPr>
            <w:tcW w:w="3798" w:type="dxa"/>
            <w:shd w:val="clear" w:color="auto" w:fill="auto"/>
            <w:noWrap/>
            <w:vAlign w:val="center"/>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10,228</w:t>
            </w:r>
          </w:p>
        </w:tc>
        <w:tc>
          <w:tcPr>
            <w:tcW w:w="1474" w:type="dxa"/>
            <w:shd w:val="clear" w:color="auto" w:fill="auto"/>
            <w:noWrap/>
            <w:vAlign w:val="bottom"/>
            <w:hideMark/>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10,228</w:t>
            </w:r>
          </w:p>
        </w:tc>
        <w:tc>
          <w:tcPr>
            <w:tcW w:w="1247" w:type="dxa"/>
            <w:shd w:val="clear" w:color="auto" w:fill="auto"/>
            <w:noWrap/>
            <w:vAlign w:val="bottom"/>
            <w:hideMark/>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10,228</w:t>
            </w:r>
          </w:p>
        </w:tc>
        <w:tc>
          <w:tcPr>
            <w:tcW w:w="1247" w:type="dxa"/>
            <w:shd w:val="clear" w:color="auto" w:fill="auto"/>
            <w:noWrap/>
            <w:vAlign w:val="bottom"/>
            <w:hideMark/>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10,228</w:t>
            </w:r>
          </w:p>
        </w:tc>
      </w:tr>
      <w:tr w:rsidR="00773886" w:rsidRPr="007551CA" w:rsidTr="00DA02A2">
        <w:trPr>
          <w:trHeight w:val="230"/>
        </w:trPr>
        <w:tc>
          <w:tcPr>
            <w:tcW w:w="3798" w:type="dxa"/>
            <w:shd w:val="clear" w:color="auto" w:fill="auto"/>
            <w:noWrap/>
            <w:vAlign w:val="center"/>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982</w:t>
            </w:r>
          </w:p>
        </w:tc>
        <w:tc>
          <w:tcPr>
            <w:tcW w:w="1474"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982</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982</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982</w:t>
            </w:r>
          </w:p>
        </w:tc>
      </w:tr>
      <w:tr w:rsidR="00773886" w:rsidRPr="007551CA" w:rsidTr="00DA02A2">
        <w:trPr>
          <w:trHeight w:val="237"/>
        </w:trPr>
        <w:tc>
          <w:tcPr>
            <w:tcW w:w="3798" w:type="dxa"/>
            <w:shd w:val="clear" w:color="auto" w:fill="auto"/>
            <w:noWrap/>
            <w:vAlign w:val="center"/>
            <w:hideMark/>
          </w:tcPr>
          <w:p w:rsidR="00773886" w:rsidRPr="00F823E8"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Within R</w:t>
            </w:r>
            <w:r>
              <w:rPr>
                <w:rFonts w:ascii="Times New Roman" w:eastAsia="맑은 고딕" w:hAnsi="Times New Roman" w:cs="Times New Roman"/>
                <w:color w:val="000000"/>
                <w:kern w:val="0"/>
                <w:szCs w:val="20"/>
                <w:vertAlign w:val="superscript"/>
              </w:rPr>
              <w:t>2</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0.040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0.015</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0.040</w:t>
            </w:r>
          </w:p>
        </w:tc>
      </w:tr>
    </w:tbl>
    <w:p w:rsidR="00773886" w:rsidRPr="006B7688" w:rsidRDefault="006B7688" w:rsidP="00773886">
      <w:pPr>
        <w:widowControl/>
        <w:wordWrap/>
        <w:autoSpaceDE/>
        <w:autoSpaceDN/>
        <w:rPr>
          <w:rFonts w:ascii="Times New Roman" w:eastAsia="나눔고딕" w:hAnsi="Times New Roman" w:cs="Times New Roman"/>
        </w:rPr>
      </w:pPr>
      <w:r>
        <w:rPr>
          <w:rFonts w:ascii="Times New Roman" w:eastAsia="나눔고딕" w:hAnsi="Times New Roman" w:cs="Times New Roman"/>
        </w:rPr>
        <w:t xml:space="preserve">Note: </w:t>
      </w:r>
      <w:r w:rsidRPr="006B7688">
        <w:rPr>
          <w:rFonts w:ascii="Times New Roman" w:eastAsia="나눔고딕" w:hAnsi="Times New Roman" w:cs="Times New Roman"/>
        </w:rPr>
        <w:t xml:space="preserve">VD intensity is measured as the initial VD amount divided by the preceding equity-round amount. TWFE models include firm and year fixed effects and lagged controls. Post equals one from the first VD year onward.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pPr>
        <w:spacing w:before="100" w:after="120" w:line="240" w:lineRule="auto"/>
        <w:widowControl/>
      </w:pPr>
      <w:r>
        <w:rPr>
          <w:rFonts w:ascii="Times New Roman" w:hAnsi="Times New Roman" w:eastAsia="Times New Roman"/>
          <w:sz w:val="21"/>
          <w:color w:val="000000"/>
          <w:b/>
        </w:rPr>
        <w:t xml:space="preserve">Execution — Comment 6. </w:t>
      </w:r>
      <w:r>
        <w:rPr>
          <w:rFonts w:ascii="Times New Roman" w:hAnsi="Times New Roman" w:eastAsia="Times New Roman"/>
          <w:sz w:val="21"/>
          <w:color w:val="000000"/>
        </w:rPr>
        <w:t xml:space="preserve">Tables 13–14 interact initial VD amount or VD relative to the preceding equity round with the post-VD indicator, using firm/year fixed effects and lagged controls. These are descriptive intensity analyses; endogenous borrowing amounts prevent a causal dose-response interpretation.</w:t>
      </w:r>
    </w:p>
    <w:p w:rsidR="005B5BA6" w:rsidRDefault="005B5BA6">
      <w:pPr>
        <w:widowControl/>
        <w:wordWrap/>
        <w:autoSpaceDE/>
        <w:autoSpaceDN/>
        <w:rPr>
          <w:rFonts w:ascii="Times New Roman" w:hAnsi="Times New Roman" w:cs="Times New Roman"/>
          <w:b/>
        </w:rPr>
      </w:pPr>
    </w:p>
    <w:p w:rsidR="00773886" w:rsidRDefault="00773886">
      <w:pPr>
        <w:widowControl/>
        <w:wordWrap/>
        <w:autoSpaceDE/>
        <w:autoSpaceDN/>
        <w:rPr>
          <w:rFonts w:ascii="Times New Roman" w:hAnsi="Times New Roman" w:cs="Times New Roman" w:hint="eastAsia"/>
          <w:b/>
        </w:rPr>
      </w:pPr>
    </w:p>
    <w:p w:rsidR="00773886" w:rsidRDefault="00773886">
      <w:pPr>
        <w:widowControl/>
        <w:wordWrap/>
        <w:autoSpaceDE/>
        <w:autoSpaceDN/>
        <w:rPr>
          <w:rFonts w:ascii="Times New Roman" w:hAnsi="Times New Roman" w:cs="Times New Roman"/>
          <w:b/>
        </w:rPr>
      </w:pPr>
      <w:r>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A1. 2SLS </w:t>
      </w:r>
      <w:r w:rsidR="00893CC7">
        <w:rPr>
          <w:rFonts w:ascii="Times New Roman" w:hAnsi="Times New Roman" w:cs="Times New Roman"/>
          <w:b/>
        </w:rPr>
        <w:t>r</w:t>
      </w:r>
      <w:r w:rsidRPr="00E16122">
        <w:rPr>
          <w:rFonts w:ascii="Times New Roman" w:hAnsi="Times New Roman" w:cs="Times New Roman"/>
          <w:b/>
        </w:rPr>
        <w:t xml:space="preserve">egressions of </w:t>
      </w:r>
      <w:r w:rsidR="00893CC7">
        <w:rPr>
          <w:rFonts w:ascii="Times New Roman" w:hAnsi="Times New Roman" w:cs="Times New Roman"/>
          <w:b/>
        </w:rPr>
        <w:t>m</w:t>
      </w:r>
      <w:r w:rsidRPr="00E16122">
        <w:rPr>
          <w:rFonts w:ascii="Times New Roman" w:hAnsi="Times New Roman" w:cs="Times New Roman"/>
          <w:b/>
        </w:rPr>
        <w:t xml:space="preserve">ain </w:t>
      </w:r>
      <w:r w:rsidR="00893CC7">
        <w:rPr>
          <w:rFonts w:ascii="Times New Roman" w:hAnsi="Times New Roman" w:cs="Times New Roman"/>
          <w:b/>
        </w:rPr>
        <w:t>r</w:t>
      </w:r>
      <w:r w:rsidRPr="00E16122">
        <w:rPr>
          <w:rFonts w:ascii="Times New Roman" w:hAnsi="Times New Roman" w:cs="Times New Roman"/>
          <w:b/>
        </w:rPr>
        <w:t xml:space="preserve">esults </w:t>
      </w:r>
    </w:p>
    <w:tbl>
      <w:tblPr>
        <w:tblW w:w="8731" w:type="dxa"/>
        <w:shd w:val="clear" w:color="auto" w:fill="FFFFFF"/>
        <w:tblCellMar>
          <w:left w:w="0" w:type="dxa"/>
          <w:right w:w="0" w:type="dxa"/>
        </w:tblCellMar>
        <w:tblLook w:val="04A0" w:firstRow="1" w:lastRow="0" w:firstColumn="1" w:lastColumn="0" w:noHBand="0" w:noVBand="1"/>
      </w:tblPr>
      <w:tblGrid>
        <w:gridCol w:w="3345"/>
        <w:gridCol w:w="3402"/>
        <w:gridCol w:w="1984"/>
      </w:tblGrid>
      <w:tr w:rsidR="0052750F" w:rsidRPr="00E16122" w:rsidTr="0049068A">
        <w:trPr>
          <w:trHeight w:val="196"/>
        </w:trPr>
        <w:tc>
          <w:tcPr>
            <w:tcW w:w="1916" w:type="pct"/>
            <w:tcBorders>
              <w:top w:val="single" w:sz="4" w:space="0" w:color="auto"/>
              <w:left w:val="nil"/>
              <w:right w:val="nil"/>
            </w:tcBorders>
            <w:shd w:val="clear" w:color="auto" w:fill="FFFFFF"/>
            <w:tcMar>
              <w:top w:w="0" w:type="dxa"/>
              <w:left w:w="99" w:type="dxa"/>
              <w:bottom w:w="0" w:type="dxa"/>
              <w:right w:w="99" w:type="dxa"/>
            </w:tcMar>
            <w:vAlign w:val="bottom"/>
          </w:tcPr>
          <w:p w:rsidR="0052750F" w:rsidRPr="00E16122" w:rsidRDefault="0052750F" w:rsidP="007738E9">
            <w:pPr>
              <w:spacing w:after="0" w:line="240" w:lineRule="auto"/>
              <w:rPr>
                <w:rFonts w:ascii="Times New Roman" w:hAnsi="Times New Roman" w:cs="Times New Roman"/>
              </w:rPr>
            </w:pPr>
          </w:p>
        </w:tc>
        <w:tc>
          <w:tcPr>
            <w:tcW w:w="1948" w:type="pct"/>
            <w:tcBorders>
              <w:top w:val="single" w:sz="4" w:space="0" w:color="auto"/>
              <w:left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w:t>
            </w:r>
          </w:p>
        </w:tc>
        <w:tc>
          <w:tcPr>
            <w:tcW w:w="1136" w:type="pct"/>
            <w:tcBorders>
              <w:top w:val="single" w:sz="4" w:space="0" w:color="auto"/>
              <w:left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w:t>
            </w:r>
          </w:p>
        </w:tc>
      </w:tr>
      <w:tr w:rsidR="0052750F" w:rsidRPr="00E16122" w:rsidTr="0049068A">
        <w:trPr>
          <w:trHeight w:val="196"/>
        </w:trPr>
        <w:tc>
          <w:tcPr>
            <w:tcW w:w="1916" w:type="pct"/>
            <w:tcBorders>
              <w:left w:val="nil"/>
              <w:bottom w:val="single" w:sz="4" w:space="0" w:color="auto"/>
              <w:right w:val="nil"/>
            </w:tcBorders>
            <w:shd w:val="clear" w:color="auto" w:fill="FFFFFF"/>
            <w:tcMar>
              <w:top w:w="0" w:type="dxa"/>
              <w:left w:w="99" w:type="dxa"/>
              <w:bottom w:w="0" w:type="dxa"/>
              <w:right w:w="99" w:type="dxa"/>
            </w:tcMar>
            <w:vAlign w:val="bottom"/>
          </w:tcPr>
          <w:p w:rsidR="0052750F" w:rsidRPr="00E16122" w:rsidRDefault="0052750F" w:rsidP="007738E9">
            <w:pPr>
              <w:spacing w:after="0" w:line="240" w:lineRule="auto"/>
              <w:rPr>
                <w:rFonts w:ascii="Times New Roman" w:hAnsi="Times New Roman" w:cs="Times New Roman"/>
              </w:rPr>
            </w:pPr>
          </w:p>
        </w:tc>
        <w:tc>
          <w:tcPr>
            <w:tcW w:w="1948" w:type="pct"/>
            <w:tcBorders>
              <w:left w:val="nil"/>
              <w:bottom w:val="single" w:sz="4" w:space="0" w:color="auto"/>
              <w:right w:val="nil"/>
            </w:tcBorders>
            <w:shd w:val="clear" w:color="auto" w:fill="FFFFFF"/>
            <w:tcMar>
              <w:top w:w="0" w:type="dxa"/>
              <w:left w:w="99" w:type="dxa"/>
              <w:bottom w:w="0" w:type="dxa"/>
              <w:right w:w="99" w:type="dxa"/>
            </w:tcMar>
          </w:tcPr>
          <w:p w:rsidR="0052750F" w:rsidRPr="00E16122" w:rsidRDefault="0052750F" w:rsidP="007738E9">
            <w:pPr>
              <w:spacing w:after="0" w:line="240" w:lineRule="auto"/>
              <w:jc w:val="center"/>
              <w:rPr>
                <w:rFonts w:ascii="Times New Roman" w:hAnsi="Times New Roman" w:cs="Times New Roman"/>
                <w:i/>
              </w:rPr>
            </w:pPr>
            <w:proofErr w:type="gramStart"/>
            <w:r w:rsidRPr="00E16122">
              <w:rPr>
                <w:rFonts w:ascii="Times New Roman" w:hAnsi="Times New Roman" w:cs="Times New Roman"/>
                <w:i/>
              </w:rPr>
              <w:t>Log(</w:t>
            </w:r>
            <w:proofErr w:type="gramEnd"/>
            <w:r w:rsidRPr="00E16122">
              <w:rPr>
                <w:rFonts w:ascii="Times New Roman" w:hAnsi="Times New Roman" w:cs="Times New Roman" w:hint="eastAsia"/>
                <w:i/>
              </w:rPr>
              <w:t>Granted Patent Applications</w:t>
            </w:r>
            <w:r w:rsidRPr="00E16122">
              <w:rPr>
                <w:rFonts w:ascii="Times New Roman" w:hAnsi="Times New Roman" w:cs="Times New Roman"/>
                <w:i/>
              </w:rPr>
              <w:t>)</w:t>
            </w:r>
          </w:p>
          <w:p w:rsidR="0052750F" w:rsidRPr="00E16122" w:rsidRDefault="0052750F" w:rsidP="007738E9">
            <w:pPr>
              <w:spacing w:after="0" w:line="240" w:lineRule="auto"/>
              <w:jc w:val="center"/>
              <w:rPr>
                <w:rFonts w:ascii="Times New Roman" w:hAnsi="Times New Roman" w:cs="Times New Roman"/>
                <w:i/>
              </w:rPr>
            </w:pPr>
            <w:r w:rsidRPr="00E16122">
              <w:rPr>
                <w:rFonts w:ascii="Times New Roman" w:hAnsi="Times New Roman" w:cs="Times New Roman"/>
                <w:i/>
              </w:rPr>
              <w:t>(3-year</w:t>
            </w:r>
            <w:r w:rsidRPr="00E16122">
              <w:rPr>
                <w:rFonts w:ascii="Times New Roman" w:hAnsi="Times New Roman" w:cs="Times New Roman" w:hint="eastAsia"/>
                <w:i/>
              </w:rPr>
              <w:t xml:space="preserve"> filing window</w:t>
            </w:r>
            <w:r w:rsidRPr="00E16122">
              <w:rPr>
                <w:rFonts w:ascii="Times New Roman" w:hAnsi="Times New Roman" w:cs="Times New Roman"/>
                <w:i/>
              </w:rPr>
              <w:t>)</w:t>
            </w:r>
          </w:p>
        </w:tc>
        <w:tc>
          <w:tcPr>
            <w:tcW w:w="1136" w:type="pct"/>
            <w:tcBorders>
              <w:left w:val="nil"/>
              <w:bottom w:val="single" w:sz="4" w:space="0" w:color="auto"/>
              <w:right w:val="nil"/>
            </w:tcBorders>
            <w:shd w:val="clear" w:color="auto" w:fill="FFFFFF"/>
            <w:tcMar>
              <w:top w:w="0" w:type="dxa"/>
              <w:left w:w="99" w:type="dxa"/>
              <w:bottom w:w="0" w:type="dxa"/>
              <w:right w:w="99" w:type="dxa"/>
            </w:tcMa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VD</w:t>
            </w:r>
          </w:p>
        </w:tc>
      </w:tr>
      <w:tr w:rsidR="0052750F" w:rsidRPr="00E16122" w:rsidTr="0049068A">
        <w:trPr>
          <w:trHeight w:val="196"/>
        </w:trPr>
        <w:tc>
          <w:tcPr>
            <w:tcW w:w="1916"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 xml:space="preserve">　</w:t>
            </w:r>
          </w:p>
        </w:tc>
        <w:tc>
          <w:tcPr>
            <w:tcW w:w="1948" w:type="pct"/>
            <w:tcBorders>
              <w:top w:val="single" w:sz="4" w:space="0" w:color="auto"/>
              <w:left w:val="nil"/>
              <w:bottom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c>
          <w:tcPr>
            <w:tcW w:w="1136" w:type="pct"/>
            <w:tcBorders>
              <w:top w:val="single" w:sz="4" w:space="0" w:color="auto"/>
              <w:left w:val="nil"/>
              <w:bottom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r>
      <w:tr w:rsidR="0049068A" w:rsidRPr="00E16122" w:rsidTr="007738E9">
        <w:trPr>
          <w:trHeight w:val="196"/>
        </w:trPr>
        <w:tc>
          <w:tcPr>
            <w:tcW w:w="191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rPr>
                <w:rFonts w:ascii="Times New Roman" w:hAnsi="Times New Roman" w:cs="Times New Roman"/>
              </w:rPr>
            </w:pPr>
            <w:proofErr w:type="gramStart"/>
            <w:r w:rsidRPr="00E16122">
              <w:rPr>
                <w:rStyle w:val="aa"/>
                <w:rFonts w:ascii="Times New Roman" w:hAnsi="Times New Roman" w:cs="Times New Roman"/>
                <w:spacing w:val="-5"/>
                <w:bdr w:val="none" w:sz="0" w:space="0" w:color="auto" w:frame="1"/>
                <w:shd w:val="clear" w:color="auto" w:fill="FFFFFF"/>
              </w:rPr>
              <w:t>Log(</w:t>
            </w:r>
            <w:proofErr w:type="gramEnd"/>
            <w:r w:rsidRPr="00E16122">
              <w:rPr>
                <w:rStyle w:val="aa"/>
                <w:rFonts w:ascii="Times New Roman" w:hAnsi="Times New Roman" w:cs="Times New Roman"/>
                <w:spacing w:val="-5"/>
                <w:bdr w:val="none" w:sz="0" w:space="0" w:color="auto" w:frame="1"/>
                <w:shd w:val="clear" w:color="auto" w:fill="FFFFFF"/>
              </w:rPr>
              <w:t>Regional VD Amount Deployed)</w:t>
            </w:r>
          </w:p>
        </w:tc>
        <w:tc>
          <w:tcPr>
            <w:tcW w:w="1948"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b/>
              </w:rPr>
            </w:pP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b/>
              </w:rPr>
            </w:pPr>
            <w:r w:rsidRPr="00E16122">
              <w:rPr>
                <w:rFonts w:ascii="Times New Roman" w:hAnsi="Times New Roman" w:cs="Times New Roman"/>
                <w:b/>
              </w:rPr>
              <w:t>0.053***</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b/>
              </w:rPr>
            </w:pP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b/>
              </w:rPr>
            </w:pPr>
            <w:r w:rsidRPr="00E16122">
              <w:rPr>
                <w:rFonts w:ascii="Times New Roman" w:hAnsi="Times New Roman" w:cs="Times New Roman"/>
                <w:b/>
              </w:rPr>
              <w:t>(</w:t>
            </w:r>
            <w:r>
              <w:rPr>
                <w:rFonts w:ascii="Times New Roman" w:hAnsi="Times New Roman" w:cs="Times New Roman"/>
                <w:b/>
              </w:rPr>
              <w:t>0.000</w:t>
            </w:r>
            <w:r w:rsidRPr="00E16122">
              <w:rPr>
                <w:rFonts w:ascii="Times New Roman" w:hAnsi="Times New Roman" w:cs="Times New Roman"/>
                <w:b/>
              </w:rPr>
              <w:t>)</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Instrumented VD </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b/>
              </w:rPr>
            </w:pPr>
            <w:r w:rsidRPr="00E16122">
              <w:rPr>
                <w:rFonts w:ascii="Times New Roman" w:hAnsi="Times New Roman" w:cs="Times New Roman"/>
                <w:b/>
              </w:rPr>
              <w:t>-0.681***</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b/>
              </w:rPr>
            </w:pP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b/>
              </w:rPr>
            </w:pPr>
            <w:r w:rsidRPr="00E16122">
              <w:rPr>
                <w:rFonts w:ascii="Times New Roman" w:hAnsi="Times New Roman" w:cs="Times New Roman"/>
                <w:b/>
              </w:rPr>
              <w:t>(0.007)</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b/>
              </w:rPr>
            </w:pP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Prior Patent</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1.252***</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-0.007</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0.000</w:t>
            </w:r>
            <w:r w:rsidRPr="00E16122">
              <w:rPr>
                <w:rFonts w:ascii="Times New Roman" w:hAnsi="Times New Roman" w:cs="Times New Roman"/>
              </w:rPr>
              <w:t>)</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(0.783)</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Early Stage</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0.038</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0.137***</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(0.424)</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0.000</w:t>
            </w:r>
            <w:r w:rsidRPr="00E16122">
              <w:rPr>
                <w:rFonts w:ascii="Times New Roman" w:hAnsi="Times New Roman" w:cs="Times New Roman"/>
              </w:rPr>
              <w:t>)</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roofErr w:type="gramStart"/>
            <w:r w:rsidRPr="00E16122">
              <w:rPr>
                <w:rFonts w:ascii="Times New Roman" w:hAnsi="Times New Roman" w:cs="Times New Roman"/>
                <w:i/>
              </w:rPr>
              <w:t>Log(</w:t>
            </w:r>
            <w:proofErr w:type="gramEnd"/>
            <w:r w:rsidRPr="00E16122">
              <w:rPr>
                <w:rFonts w:ascii="Times New Roman" w:hAnsi="Times New Roman" w:cs="Times New Roman"/>
                <w:i/>
              </w:rPr>
              <w:t xml:space="preserve">Total Funding </w:t>
            </w:r>
            <w:r w:rsidR="00893CC7">
              <w:rPr>
                <w:rFonts w:ascii="Times New Roman" w:hAnsi="Times New Roman" w:cs="Times New Roman"/>
                <w:i/>
              </w:rPr>
              <w:t xml:space="preserve">at </w:t>
            </w:r>
            <w:r w:rsidRPr="00E16122">
              <w:rPr>
                <w:rFonts w:ascii="Times New Roman" w:hAnsi="Times New Roman" w:cs="Times New Roman"/>
                <w:i/>
              </w:rPr>
              <w:t>VD)</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0.036***</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0.018***</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0.000</w:t>
            </w:r>
            <w:r w:rsidRPr="00E16122">
              <w:rPr>
                <w:rFonts w:ascii="Times New Roman" w:hAnsi="Times New Roman" w:cs="Times New Roman"/>
              </w:rPr>
              <w:t>)</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0.000</w:t>
            </w:r>
            <w:r w:rsidRPr="00E16122">
              <w:rPr>
                <w:rFonts w:ascii="Times New Roman" w:hAnsi="Times New Roman" w:cs="Times New Roman"/>
              </w:rPr>
              <w:t>)</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Funding Rounds</w:t>
            </w:r>
            <w:r w:rsidR="00893CC7">
              <w:rPr>
                <w:rFonts w:ascii="Times New Roman" w:hAnsi="Times New Roman" w:cs="Times New Roman"/>
                <w:i/>
              </w:rPr>
              <w:t xml:space="preserve"> at </w:t>
            </w:r>
            <w:r w:rsidRPr="00E16122">
              <w:rPr>
                <w:rFonts w:ascii="Times New Roman" w:hAnsi="Times New Roman" w:cs="Times New Roman"/>
                <w:i/>
              </w:rPr>
              <w:t>VD</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0.003</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-0.017***</w:t>
            </w:r>
          </w:p>
        </w:tc>
      </w:tr>
      <w:tr w:rsidR="0049068A" w:rsidRPr="00E16122" w:rsidTr="0049068A">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(0.811)</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0.000</w:t>
            </w:r>
            <w:r w:rsidRPr="00E16122">
              <w:rPr>
                <w:rFonts w:ascii="Times New Roman" w:hAnsi="Times New Roman" w:cs="Times New Roman"/>
              </w:rPr>
              <w:t>)</w:t>
            </w:r>
          </w:p>
        </w:tc>
      </w:tr>
      <w:tr w:rsidR="0052750F" w:rsidRPr="00E16122" w:rsidTr="0049068A">
        <w:trPr>
          <w:trHeight w:val="196"/>
        </w:trPr>
        <w:tc>
          <w:tcPr>
            <w:tcW w:w="1916" w:type="pct"/>
            <w:tcBorders>
              <w:top w:val="nil"/>
              <w:left w:val="nil"/>
              <w:bottom w:val="single" w:sz="4" w:space="0" w:color="auto"/>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rPr>
            </w:pPr>
          </w:p>
        </w:tc>
        <w:tc>
          <w:tcPr>
            <w:tcW w:w="1948" w:type="pct"/>
            <w:tcBorders>
              <w:top w:val="nil"/>
              <w:left w:val="nil"/>
              <w:bottom w:val="single" w:sz="4" w:space="0" w:color="auto"/>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c>
          <w:tcPr>
            <w:tcW w:w="1136" w:type="pct"/>
            <w:tcBorders>
              <w:top w:val="nil"/>
              <w:left w:val="nil"/>
              <w:bottom w:val="single" w:sz="4" w:space="0" w:color="auto"/>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r>
      <w:tr w:rsidR="0052750F" w:rsidRPr="00E16122" w:rsidTr="0049068A">
        <w:trPr>
          <w:trHeight w:val="196"/>
        </w:trPr>
        <w:tc>
          <w:tcPr>
            <w:tcW w:w="1916"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Region FE</w:t>
            </w:r>
          </w:p>
        </w:tc>
        <w:tc>
          <w:tcPr>
            <w:tcW w:w="1948"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Industry FE</w:t>
            </w: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Year FE</w:t>
            </w: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Observations</w:t>
            </w:r>
          </w:p>
        </w:tc>
        <w:tc>
          <w:tcPr>
            <w:tcW w:w="1948"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6"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2,820</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F-stat</w:t>
            </w:r>
          </w:p>
        </w:tc>
        <w:tc>
          <w:tcPr>
            <w:tcW w:w="1948"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109.381</w:t>
            </w:r>
          </w:p>
        </w:tc>
        <w:tc>
          <w:tcPr>
            <w:tcW w:w="1136"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17.254</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R-squared</w:t>
            </w:r>
          </w:p>
        </w:tc>
        <w:tc>
          <w:tcPr>
            <w:tcW w:w="1948"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0.234</w:t>
            </w:r>
          </w:p>
        </w:tc>
        <w:tc>
          <w:tcPr>
            <w:tcW w:w="113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0.028</w:t>
            </w:r>
          </w:p>
        </w:tc>
      </w:tr>
      <w:tr w:rsidR="0049068A" w:rsidRPr="00E16122" w:rsidTr="0049068A">
        <w:trPr>
          <w:trHeight w:val="196"/>
        </w:trPr>
        <w:tc>
          <w:tcPr>
            <w:tcW w:w="1916" w:type="pct"/>
            <w:tcBorders>
              <w:top w:val="nil"/>
              <w:left w:val="nil"/>
              <w:bottom w:val="single" w:sz="4" w:space="0" w:color="auto"/>
              <w:right w:val="nil"/>
            </w:tcBorders>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Cragg-Donald Wald F-stat</w:t>
            </w:r>
          </w:p>
        </w:tc>
        <w:tc>
          <w:tcPr>
            <w:tcW w:w="1948" w:type="pct"/>
            <w:tcBorders>
              <w:top w:val="nil"/>
              <w:left w:val="nil"/>
              <w:bottom w:val="single" w:sz="4" w:space="0" w:color="auto"/>
              <w:right w:val="nil"/>
            </w:tcBorders>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FC310E">
              <w:rPr>
                <w:rFonts w:ascii="Times New Roman" w:hAnsi="Times New Roman" w:cs="Times New Roman"/>
              </w:rPr>
              <w:t>29.511</w:t>
            </w:r>
          </w:p>
        </w:tc>
        <w:tc>
          <w:tcPr>
            <w:tcW w:w="1136" w:type="pct"/>
            <w:tcBorders>
              <w:top w:val="nil"/>
              <w:left w:val="nil"/>
              <w:bottom w:val="single" w:sz="4" w:space="0" w:color="auto"/>
              <w:right w:val="nil"/>
            </w:tcBorders>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p>
        </w:tc>
      </w:tr>
    </w:tbl>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rPr>
        <w:t>Note: This table reports 2SLS regression results. Column (2) presents the first-stage regression predicting VD, and Column (1) presents the second-stage regression using instrumented VD. p-values are reported in parentheses.</w:t>
      </w:r>
    </w:p>
    <w:p>
      <w:pPr>
        <w:spacing w:before="100" w:after="120" w:line="240" w:lineRule="auto"/>
        <w:widowControl/>
      </w:pPr>
      <w:r>
        <w:rPr>
          <w:rFonts w:ascii="Times New Roman" w:hAnsi="Times New Roman" w:eastAsia="Times New Roman"/>
          <w:sz w:val="21"/>
          <w:color w:val="000000"/>
          <w:b/>
        </w:rPr>
        <w:t xml:space="preserve">Execution status — Comment 14. </w:t>
      </w:r>
      <w:r>
        <w:rPr>
          <w:rFonts w:ascii="Times New Roman" w:hAnsi="Times New Roman" w:eastAsia="Times New Roman"/>
          <w:sz w:val="21"/>
          <w:color w:val="000000"/>
        </w:rPr>
        <w:t xml:space="preserve">Table A1 reports the baseline 2SLS model and its first stage. The requested IV models for the prior-patent and early-stage interactions, with interaction-specific first-stage diagnostics, are not yet reported.</w:t>
      </w:r>
    </w:p>
    <w:p w:rsidR="0052750F" w:rsidRPr="00E16122" w:rsidRDefault="0052750F" w:rsidP="0052750F">
      <w:pPr>
        <w:spacing w:after="0" w:line="240" w:lineRule="auto"/>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A2. Replication of </w:t>
      </w:r>
      <w:r w:rsidR="0049068A">
        <w:rPr>
          <w:rFonts w:ascii="Times New Roman" w:hAnsi="Times New Roman" w:cs="Times New Roman"/>
          <w:b/>
        </w:rPr>
        <w:t>m</w:t>
      </w:r>
      <w:r w:rsidRPr="00E16122">
        <w:rPr>
          <w:rFonts w:ascii="Times New Roman" w:hAnsi="Times New Roman" w:cs="Times New Roman"/>
          <w:b/>
        </w:rPr>
        <w:t xml:space="preserve">ain </w:t>
      </w:r>
      <w:r w:rsidR="0049068A">
        <w:rPr>
          <w:rFonts w:ascii="Times New Roman" w:hAnsi="Times New Roman" w:cs="Times New Roman"/>
          <w:b/>
        </w:rPr>
        <w:t>r</w:t>
      </w:r>
      <w:r w:rsidRPr="00E16122">
        <w:rPr>
          <w:rFonts w:ascii="Times New Roman" w:hAnsi="Times New Roman" w:cs="Times New Roman"/>
          <w:b/>
        </w:rPr>
        <w:t xml:space="preserve">esults </w:t>
      </w:r>
      <w:r w:rsidR="0049068A">
        <w:rPr>
          <w:rFonts w:ascii="Times New Roman" w:hAnsi="Times New Roman" w:cs="Times New Roman"/>
          <w:b/>
        </w:rPr>
        <w:t>among patenting startups</w:t>
      </w:r>
    </w:p>
    <w:tbl>
      <w:tblPr>
        <w:tblW w:w="9039" w:type="dxa"/>
        <w:tblCellMar>
          <w:left w:w="99" w:type="dxa"/>
          <w:right w:w="99" w:type="dxa"/>
        </w:tblCellMar>
        <w:tblLook w:val="04A0" w:firstRow="1" w:lastRow="0" w:firstColumn="1" w:lastColumn="0" w:noHBand="0" w:noVBand="1"/>
      </w:tblPr>
      <w:tblGrid>
        <w:gridCol w:w="4003"/>
        <w:gridCol w:w="1259"/>
        <w:gridCol w:w="1259"/>
        <w:gridCol w:w="1259"/>
        <w:gridCol w:w="1259"/>
      </w:tblGrid>
      <w:tr w:rsidR="0052750F" w:rsidRPr="00E16122" w:rsidTr="007738E9">
        <w:trPr>
          <w:trHeight w:val="196"/>
        </w:trPr>
        <w:tc>
          <w:tcPr>
            <w:tcW w:w="4003"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Granted</w:t>
            </w:r>
            <w:r w:rsidRPr="00E16122">
              <w:rPr>
                <w:rFonts w:ascii="Times New Roman" w:eastAsia="굴림" w:hAnsi="Times New Roman" w:cs="Times New Roman" w:hint="eastAsia"/>
                <w:i/>
                <w:iCs/>
              </w:rPr>
              <w:t xml:space="preserve"> Patent Applications</w:t>
            </w:r>
            <w:r w:rsidRPr="00E16122">
              <w:rPr>
                <w:rFonts w:ascii="Times New Roman" w:eastAsia="굴림" w:hAnsi="Times New Roman" w:cs="Times New Roman"/>
                <w:i/>
                <w:iCs/>
              </w:rPr>
              <w:t>)</w:t>
            </w:r>
          </w:p>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
                <w:iCs/>
              </w:rPr>
              <w:t>(3-year</w:t>
            </w:r>
            <w:r w:rsidRPr="00E16122">
              <w:rPr>
                <w:rFonts w:ascii="Times New Roman" w:eastAsia="굴림" w:hAnsi="Times New Roman" w:cs="Times New Roman" w:hint="eastAsia"/>
                <w:i/>
                <w:iCs/>
              </w:rPr>
              <w:t xml:space="preserve"> window</w:t>
            </w:r>
            <w:r w:rsidRPr="00E16122">
              <w:rPr>
                <w:rFonts w:ascii="Times New Roman" w:eastAsia="굴림" w:hAnsi="Times New Roman" w:cs="Times New Roman"/>
                <w:i/>
                <w:iCs/>
              </w:rPr>
              <w:t>)</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trHeight w:val="196"/>
        </w:trPr>
        <w:tc>
          <w:tcPr>
            <w:tcW w:w="4003"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r w:rsidRPr="00E16122">
              <w:rPr>
                <w:rFonts w:ascii="Times New Roman" w:eastAsia="굴림" w:hAnsi="Times New Roman" w:cs="Times New Roman"/>
                <w:b/>
              </w:rPr>
              <w:t>(H1)</w:t>
            </w:r>
          </w:p>
        </w:tc>
        <w:tc>
          <w:tcPr>
            <w:tcW w:w="1259" w:type="dxa"/>
            <w:tcBorders>
              <w:top w:val="nil"/>
              <w:left w:val="nil"/>
              <w:bottom w:val="nil"/>
              <w:right w:val="nil"/>
            </w:tcBorders>
            <w:shd w:val="clear" w:color="auto" w:fill="auto"/>
            <w:noWrap/>
            <w:vAlign w:val="bottom"/>
            <w:hideMark/>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-0.137**</w:t>
            </w:r>
          </w:p>
        </w:tc>
        <w:tc>
          <w:tcPr>
            <w:tcW w:w="1259" w:type="dxa"/>
            <w:tcBorders>
              <w:top w:val="nil"/>
              <w:left w:val="nil"/>
              <w:bottom w:val="nil"/>
              <w:right w:val="nil"/>
            </w:tcBorders>
            <w:shd w:val="clear" w:color="auto" w:fill="auto"/>
            <w:noWrap/>
            <w:vAlign w:val="bottom"/>
            <w:hideMark/>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-0.005</w:t>
            </w:r>
          </w:p>
        </w:tc>
        <w:tc>
          <w:tcPr>
            <w:tcW w:w="1259" w:type="dxa"/>
            <w:tcBorders>
              <w:top w:val="nil"/>
              <w:left w:val="nil"/>
              <w:bottom w:val="nil"/>
              <w:right w:val="nil"/>
            </w:tcBorders>
            <w:shd w:val="clear" w:color="auto" w:fill="auto"/>
            <w:noWrap/>
            <w:vAlign w:val="bottom"/>
            <w:hideMark/>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-0.296***</w:t>
            </w:r>
          </w:p>
        </w:tc>
        <w:tc>
          <w:tcPr>
            <w:tcW w:w="1259" w:type="dxa"/>
            <w:tcBorders>
              <w:top w:val="nil"/>
              <w:left w:val="nil"/>
              <w:bottom w:val="nil"/>
              <w:right w:val="nil"/>
            </w:tcBorders>
            <w:shd w:val="clear" w:color="auto" w:fill="auto"/>
            <w:noWrap/>
            <w:vAlign w:val="bottom"/>
            <w:hideMark/>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-0.170</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(0.025)</w:t>
            </w:r>
          </w:p>
        </w:tc>
        <w:tc>
          <w:tcPr>
            <w:tcW w:w="1259" w:type="dxa"/>
            <w:tcBorders>
              <w:top w:val="nil"/>
              <w:left w:val="nil"/>
              <w:bottom w:val="nil"/>
              <w:right w:val="nil"/>
            </w:tcBorders>
            <w:shd w:val="clear" w:color="auto" w:fill="auto"/>
            <w:noWrap/>
            <w:vAlign w:val="bottom"/>
            <w:hideMark/>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(0.940)</w:t>
            </w:r>
          </w:p>
        </w:tc>
        <w:tc>
          <w:tcPr>
            <w:tcW w:w="1259" w:type="dxa"/>
            <w:tcBorders>
              <w:top w:val="nil"/>
              <w:left w:val="nil"/>
              <w:bottom w:val="nil"/>
              <w:right w:val="nil"/>
            </w:tcBorders>
            <w:shd w:val="clear" w:color="auto" w:fill="auto"/>
            <w:noWrap/>
            <w:vAlign w:val="bottom"/>
            <w:hideMark/>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(0.005)</w:t>
            </w:r>
          </w:p>
        </w:tc>
        <w:tc>
          <w:tcPr>
            <w:tcW w:w="1259" w:type="dxa"/>
            <w:tcBorders>
              <w:top w:val="nil"/>
              <w:left w:val="nil"/>
              <w:bottom w:val="nil"/>
              <w:right w:val="nil"/>
            </w:tcBorders>
            <w:shd w:val="clear" w:color="auto" w:fill="auto"/>
            <w:noWrap/>
            <w:vAlign w:val="bottom"/>
            <w:hideMark/>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(0.154)</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r w:rsidRPr="00E16122" w:rsidDel="00F376A6">
              <w:rPr>
                <w:rFonts w:ascii="Times New Roman" w:eastAsia="굴림" w:hAnsi="Times New Roman" w:cs="Times New Roman"/>
                <w:i/>
              </w:rPr>
              <w:t xml:space="preserve"> </w:t>
            </w:r>
            <w:r w:rsidRPr="00E16122">
              <w:rPr>
                <w:rFonts w:ascii="Times New Roman" w:eastAsia="굴림" w:hAnsi="Times New Roman" w:cs="Times New Roman"/>
                <w:b/>
              </w:rPr>
              <w:t>(H2)</w:t>
            </w: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-0.238**</w:t>
            </w: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-0.183</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(0.045)</w:t>
            </w: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(0.130)</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 Early Stage </w:t>
            </w:r>
            <w:r w:rsidRPr="00E16122">
              <w:rPr>
                <w:rFonts w:ascii="Times New Roman" w:eastAsia="굴림" w:hAnsi="Times New Roman" w:cs="Times New Roman"/>
                <w:b/>
              </w:rPr>
              <w:t>(H3)</w:t>
            </w: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0.281**</w:t>
            </w: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0.237*</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(0.027)</w:t>
            </w:r>
          </w:p>
        </w:tc>
        <w:tc>
          <w:tcPr>
            <w:tcW w:w="1259" w:type="dxa"/>
            <w:tcBorders>
              <w:top w:val="nil"/>
              <w:left w:val="nil"/>
              <w:bottom w:val="nil"/>
              <w:right w:val="nil"/>
            </w:tcBorders>
            <w:shd w:val="clear" w:color="auto" w:fill="auto"/>
            <w:noWrap/>
            <w:vAlign w:val="bottom"/>
          </w:tcPr>
          <w:p w:rsidR="0049068A" w:rsidRPr="0049068A" w:rsidRDefault="0049068A" w:rsidP="0049068A">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(0.065)</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0.613***</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0.713***</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0.616***</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0.692***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0.007</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0.006</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-0.112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-0.094</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(0.926)</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(0.941)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(0.246)</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(0.332)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sidR="00893CC7">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0.085***</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0.087***</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0.086***</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893CC7">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0.024</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(0.301)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(0.296)</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(0.252)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(0.256)</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-0.153</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-0.236</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-0.095</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-0.167</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(0.691)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(0.554)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(0.810)</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(0.680)</w:t>
            </w:r>
          </w:p>
        </w:tc>
      </w:tr>
      <w:tr w:rsidR="0052750F" w:rsidRPr="00E16122" w:rsidTr="007738E9">
        <w:trPr>
          <w:trHeight w:val="196"/>
        </w:trPr>
        <w:tc>
          <w:tcPr>
            <w:tcW w:w="4003"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96"/>
        </w:trPr>
        <w:tc>
          <w:tcPr>
            <w:tcW w:w="4003"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96"/>
        </w:trPr>
        <w:tc>
          <w:tcPr>
            <w:tcW w:w="4003"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96"/>
        </w:trPr>
        <w:tc>
          <w:tcPr>
            <w:tcW w:w="4003"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49068A" w:rsidRPr="00E16122" w:rsidTr="007738E9">
        <w:trPr>
          <w:trHeight w:val="196"/>
        </w:trPr>
        <w:tc>
          <w:tcPr>
            <w:tcW w:w="4003" w:type="dxa"/>
            <w:tcBorders>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r>
      <w:tr w:rsidR="0049068A" w:rsidRPr="00E16122" w:rsidTr="007738E9">
        <w:trPr>
          <w:trHeight w:val="196"/>
        </w:trPr>
        <w:tc>
          <w:tcPr>
            <w:tcW w:w="4003"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0.273</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0.277</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0.278</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0.281</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w:t>
      </w:r>
      <w:r w:rsidRPr="00E16122">
        <w:rPr>
          <w:rFonts w:ascii="Times New Roman" w:hAnsi="Times New Roman" w:cs="Times New Roman"/>
          <w:b/>
        </w:rPr>
        <w:t xml:space="preserve"> </w:t>
      </w:r>
      <w:r w:rsidRPr="00E16122">
        <w:rPr>
          <w:rFonts w:ascii="Times New Roman" w:hAnsi="Times New Roman" w:cs="Times New Roman"/>
        </w:rPr>
        <w:t xml:space="preserve">This table presents a robustness check for Table 3 by restricting the sample to patenting firms only, defined as firms </w:t>
      </w:r>
      <w:r w:rsidRPr="00E16122">
        <w:rPr>
          <w:rFonts w:ascii="Times New Roman" w:hAnsi="Times New Roman" w:cs="Times New Roman" w:hint="eastAsia"/>
        </w:rPr>
        <w:t xml:space="preserve">with </w:t>
      </w:r>
      <w:r w:rsidRPr="00E16122">
        <w:rPr>
          <w:rFonts w:ascii="Times New Roman" w:hAnsi="Times New Roman" w:cs="Times New Roman"/>
        </w:rPr>
        <w:t xml:space="preserve">at least one patent </w:t>
      </w:r>
      <w:r w:rsidRPr="00E16122">
        <w:rPr>
          <w:rFonts w:ascii="Times New Roman" w:hAnsi="Times New Roman" w:cs="Times New Roman" w:hint="eastAsia"/>
        </w:rPr>
        <w:t>application that was ultimately granted</w:t>
      </w:r>
      <w:r w:rsidRPr="00E16122">
        <w:rPr>
          <w:rFonts w:ascii="Times New Roman" w:hAnsi="Times New Roman" w:cs="Times New Roman"/>
        </w:rPr>
        <w:t xml:space="preserve">. The results are qualitatively similar when we restrict the analysis to firms </w:t>
      </w:r>
      <w:r w:rsidRPr="00E16122">
        <w:rPr>
          <w:rFonts w:ascii="Times New Roman" w:hAnsi="Times New Roman" w:cs="Times New Roman" w:hint="eastAsia"/>
        </w:rPr>
        <w:t>with</w:t>
      </w:r>
      <w:r w:rsidRPr="00E16122">
        <w:rPr>
          <w:rFonts w:ascii="Times New Roman" w:hAnsi="Times New Roman" w:cs="Times New Roman"/>
        </w:rPr>
        <w:t xml:space="preserve"> at least </w:t>
      </w:r>
      <w:r w:rsidRPr="00E16122">
        <w:rPr>
          <w:rFonts w:ascii="Times New Roman" w:hAnsi="Times New Roman" w:cs="Times New Roman" w:hint="eastAsia"/>
        </w:rPr>
        <w:t>one granted patent application</w:t>
      </w:r>
      <w:r w:rsidRPr="00E16122">
        <w:rPr>
          <w:rFonts w:ascii="Times New Roman" w:hAnsi="Times New Roman" w:cs="Times New Roman"/>
        </w:rPr>
        <w:t>. In particular, the direction and relative pattern of the estimated effects for H1–H3 remain consistent, although statistical significance is attenuated due to the reduced sample size, N=758.</w:t>
      </w:r>
    </w:p>
    <w:p w:rsidR="0052750F" w:rsidRPr="00E16122" w:rsidRDefault="0052750F" w:rsidP="0052750F">
      <w:pPr>
        <w:rPr>
          <w:rFonts w:ascii="Times New Roman" w:hAnsi="Times New Roman" w:cs="Times New Roman"/>
        </w:rPr>
      </w:pPr>
    </w:p>
    <w:p w:rsidR="008D3689" w:rsidRDefault="008D3689">
      <w:pPr>
        <w:widowControl/>
        <w:wordWrap/>
        <w:autoSpaceDE/>
        <w:autoSpaceDN/>
        <w:rPr>
          <w:rFonts w:ascii="Times New Roman" w:hAnsi="Times New Roman" w:cs="Times New Roman"/>
          <w:b/>
        </w:rPr>
      </w:pPr>
      <w:r>
        <w:rPr>
          <w:rFonts w:ascii="Times New Roman" w:hAnsi="Times New Roman" w:cs="Times New Roman"/>
          <w:b/>
        </w:rPr>
        <w:br w:type="page"/>
      </w:r>
    </w:p>
    <w:p w:rsidR="008D3689" w:rsidRDefault="008D3689" w:rsidP="008D3689">
      <w:pPr>
        <w:spacing w:after="0" w:line="240" w:lineRule="auto"/>
        <w:rPr>
          <w:rFonts w:ascii="Times New Roman" w:hAnsi="Times New Roman" w:cs="Times New Roman"/>
          <w:b/>
        </w:rPr>
      </w:pPr>
      <w:r w:rsidRPr="00E16122">
        <w:rPr>
          <w:rFonts w:ascii="Times New Roman" w:hAnsi="Times New Roman" w:cs="Times New Roman"/>
          <w:b/>
        </w:rPr>
        <w:lastRenderedPageBreak/>
        <w:t>TABLE A</w:t>
      </w:r>
      <w:r w:rsidR="00991EF0">
        <w:rPr>
          <w:rFonts w:ascii="Times New Roman" w:hAnsi="Times New Roman" w:cs="Times New Roman"/>
          <w:b/>
        </w:rPr>
        <w:t>3</w:t>
      </w:r>
      <w:r w:rsidRPr="00E16122">
        <w:rPr>
          <w:rFonts w:ascii="Times New Roman" w:hAnsi="Times New Roman" w:cs="Times New Roman"/>
          <w:b/>
        </w:rPr>
        <w:t xml:space="preserve">. </w:t>
      </w:r>
      <w:r w:rsidR="00DA02A2">
        <w:rPr>
          <w:rFonts w:ascii="Times New Roman" w:hAnsi="Times New Roman" w:cs="Times New Roman"/>
          <w:b/>
        </w:rPr>
        <w:t>VD and downstream subsequent equity financing</w:t>
      </w:r>
    </w:p>
    <w:p w:rsidR="00002EF6" w:rsidRDefault="00002EF6" w:rsidP="008D3689">
      <w:pPr>
        <w:spacing w:after="0" w:line="240" w:lineRule="auto"/>
        <w:rPr>
          <w:rFonts w:ascii="Times New Roman" w:hAnsi="Times New Roman" w:cs="Times New Roman" w:hint="eastAsia"/>
          <w:b/>
        </w:rPr>
      </w:pPr>
    </w:p>
    <w:p w:rsidR="00DA02A2" w:rsidRPr="00002EF6" w:rsidRDefault="00DA02A2" w:rsidP="008D3689">
      <w:pPr>
        <w:spacing w:after="0" w:line="240" w:lineRule="auto"/>
        <w:rPr>
          <w:rFonts w:ascii="Times New Roman" w:hAnsi="Times New Roman" w:cs="Times New Roman" w:hint="eastAsia"/>
          <w:b/>
        </w:rPr>
      </w:pPr>
      <w:r w:rsidRPr="00002EF6">
        <w:rPr>
          <w:rFonts w:ascii="Times New Roman" w:hAnsi="Times New Roman" w:cs="Times New Roman" w:hint="eastAsia"/>
          <w:b/>
        </w:rPr>
        <w:t>P</w:t>
      </w:r>
      <w:r w:rsidRPr="00002EF6">
        <w:rPr>
          <w:rFonts w:ascii="Times New Roman" w:hAnsi="Times New Roman" w:cs="Times New Roman"/>
          <w:b/>
        </w:rPr>
        <w:t>anel A. Probability of raising equity</w:t>
      </w:r>
    </w:p>
    <w:tbl>
      <w:tblPr>
        <w:tblW w:w="8957" w:type="dxa"/>
        <w:tblCellMar>
          <w:left w:w="99" w:type="dxa"/>
          <w:right w:w="99" w:type="dxa"/>
        </w:tblCellMar>
        <w:tblLook w:val="04A0" w:firstRow="1" w:lastRow="0" w:firstColumn="1" w:lastColumn="0" w:noHBand="0" w:noVBand="1"/>
      </w:tblPr>
      <w:tblGrid>
        <w:gridCol w:w="3798"/>
        <w:gridCol w:w="1701"/>
        <w:gridCol w:w="1757"/>
        <w:gridCol w:w="1701"/>
      </w:tblGrid>
      <w:tr w:rsidR="008D3689"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8D3689" w:rsidRPr="00E16122" w:rsidRDefault="008D3689" w:rsidP="00991EF0">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00991EF0">
              <w:rPr>
                <w:rFonts w:ascii="Times New Roman" w:eastAsia="굴림" w:hAnsi="Times New Roman" w:cs="Times New Roman"/>
                <w:i/>
                <w:iCs/>
              </w:rPr>
              <w:t>Prob(</w:t>
            </w:r>
            <w:proofErr w:type="gramEnd"/>
            <w:r w:rsidR="00991EF0">
              <w:rPr>
                <w:rFonts w:ascii="Times New Roman" w:eastAsia="굴림" w:hAnsi="Times New Roman" w:cs="Times New Roman"/>
                <w:i/>
                <w:iCs/>
              </w:rPr>
              <w:t>Raising equity)</w:t>
            </w:r>
          </w:p>
        </w:tc>
        <w:tc>
          <w:tcPr>
            <w:tcW w:w="1701" w:type="dxa"/>
            <w:tcBorders>
              <w:top w:val="single" w:sz="4" w:space="0" w:color="000000"/>
              <w:left w:val="nil"/>
              <w:bottom w:val="nil"/>
              <w:right w:val="nil"/>
            </w:tcBorders>
            <w:shd w:val="clear" w:color="auto" w:fill="auto"/>
            <w:noWrap/>
            <w:vAlign w:val="bottom"/>
            <w:hideMark/>
          </w:tcPr>
          <w:p w:rsidR="008D3689"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p w:rsidR="008D3689" w:rsidRPr="00E16122" w:rsidRDefault="008D3689" w:rsidP="00DA02A2">
            <w:pPr>
              <w:spacing w:after="0" w:line="240" w:lineRule="auto"/>
              <w:jc w:val="center"/>
              <w:rPr>
                <w:rFonts w:ascii="Times New Roman" w:eastAsia="굴림" w:hAnsi="Times New Roman" w:cs="Times New Roman" w:hint="eastAsia"/>
              </w:rPr>
            </w:pPr>
            <w:r>
              <w:rPr>
                <w:rFonts w:ascii="Times New Roman" w:eastAsia="굴림" w:hAnsi="Times New Roman" w:cs="Times New Roman" w:hint="eastAsia"/>
              </w:rPr>
              <w:t>W</w:t>
            </w:r>
            <w:r>
              <w:rPr>
                <w:rFonts w:ascii="Times New Roman" w:eastAsia="굴림" w:hAnsi="Times New Roman" w:cs="Times New Roman"/>
              </w:rPr>
              <w:t>ithin 1 year</w:t>
            </w:r>
          </w:p>
        </w:tc>
        <w:tc>
          <w:tcPr>
            <w:tcW w:w="1757" w:type="dxa"/>
            <w:tcBorders>
              <w:top w:val="single" w:sz="4" w:space="0" w:color="000000"/>
              <w:left w:val="nil"/>
              <w:bottom w:val="nil"/>
              <w:right w:val="nil"/>
            </w:tcBorders>
            <w:shd w:val="clear" w:color="auto" w:fill="auto"/>
            <w:noWrap/>
            <w:vAlign w:val="bottom"/>
            <w:hideMark/>
          </w:tcPr>
          <w:p w:rsidR="008D3689"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p w:rsidR="008D3689" w:rsidRPr="00E16122" w:rsidRDefault="008D3689" w:rsidP="00DA02A2">
            <w:pPr>
              <w:spacing w:after="0" w:line="240" w:lineRule="auto"/>
              <w:jc w:val="center"/>
              <w:rPr>
                <w:rFonts w:ascii="Times New Roman" w:eastAsia="굴림" w:hAnsi="Times New Roman" w:cs="Times New Roman" w:hint="eastAsia"/>
              </w:rPr>
            </w:pPr>
            <w:r>
              <w:rPr>
                <w:rFonts w:ascii="Times New Roman" w:eastAsia="굴림" w:hAnsi="Times New Roman" w:cs="Times New Roman" w:hint="eastAsia"/>
              </w:rPr>
              <w:t>W</w:t>
            </w:r>
            <w:r>
              <w:rPr>
                <w:rFonts w:ascii="Times New Roman" w:eastAsia="굴림" w:hAnsi="Times New Roman" w:cs="Times New Roman"/>
              </w:rPr>
              <w:t>ithin 2 years</w:t>
            </w:r>
          </w:p>
        </w:tc>
        <w:tc>
          <w:tcPr>
            <w:tcW w:w="1701" w:type="dxa"/>
            <w:tcBorders>
              <w:top w:val="single" w:sz="4" w:space="0" w:color="000000"/>
              <w:left w:val="nil"/>
              <w:bottom w:val="nil"/>
              <w:right w:val="nil"/>
            </w:tcBorders>
            <w:shd w:val="clear" w:color="auto" w:fill="auto"/>
            <w:noWrap/>
            <w:vAlign w:val="bottom"/>
            <w:hideMark/>
          </w:tcPr>
          <w:p w:rsidR="008D3689"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p w:rsidR="008D3689" w:rsidRPr="00E16122" w:rsidRDefault="008D3689" w:rsidP="00DA02A2">
            <w:pPr>
              <w:spacing w:after="0" w:line="240" w:lineRule="auto"/>
              <w:jc w:val="center"/>
              <w:rPr>
                <w:rFonts w:ascii="Times New Roman" w:eastAsia="굴림" w:hAnsi="Times New Roman" w:cs="Times New Roman" w:hint="eastAsia"/>
              </w:rPr>
            </w:pPr>
            <w:r>
              <w:rPr>
                <w:rFonts w:ascii="Times New Roman" w:eastAsia="굴림" w:hAnsi="Times New Roman" w:cs="Times New Roman" w:hint="eastAsia"/>
              </w:rPr>
              <w:t>W</w:t>
            </w:r>
            <w:r>
              <w:rPr>
                <w:rFonts w:ascii="Times New Roman" w:eastAsia="굴림" w:hAnsi="Times New Roman" w:cs="Times New Roman"/>
              </w:rPr>
              <w:t>ithin 3 years</w:t>
            </w:r>
          </w:p>
        </w:tc>
      </w:tr>
      <w:tr w:rsidR="008D3689"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57"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701" w:type="dxa"/>
            <w:tcBorders>
              <w:top w:val="nil"/>
              <w:left w:val="nil"/>
              <w:bottom w:val="nil"/>
              <w:right w:val="nil"/>
            </w:tcBorders>
            <w:shd w:val="clear" w:color="auto" w:fill="auto"/>
            <w:noWrap/>
            <w:vAlign w:val="bottom"/>
            <w:hideMark/>
          </w:tcPr>
          <w:p w:rsidR="008D3689" w:rsidRPr="0049068A" w:rsidRDefault="008D3689" w:rsidP="00DA02A2">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w:t>
            </w:r>
            <w:r w:rsidR="00DA02A2">
              <w:rPr>
                <w:rFonts w:ascii="Times New Roman" w:eastAsia="굴림" w:hAnsi="Times New Roman" w:cs="Times New Roman"/>
                <w:b/>
                <w:iCs/>
              </w:rPr>
              <w:t>015</w:t>
            </w:r>
          </w:p>
        </w:tc>
        <w:tc>
          <w:tcPr>
            <w:tcW w:w="1757" w:type="dxa"/>
            <w:tcBorders>
              <w:top w:val="nil"/>
              <w:left w:val="nil"/>
              <w:bottom w:val="nil"/>
              <w:right w:val="nil"/>
            </w:tcBorders>
            <w:shd w:val="clear" w:color="auto" w:fill="auto"/>
            <w:noWrap/>
            <w:vAlign w:val="bottom"/>
            <w:hideMark/>
          </w:tcPr>
          <w:p w:rsidR="008D3689" w:rsidRPr="0049068A" w:rsidRDefault="00DA02A2" w:rsidP="00DA02A2">
            <w:pPr>
              <w:spacing w:after="0" w:line="240" w:lineRule="auto"/>
              <w:jc w:val="center"/>
              <w:rPr>
                <w:rFonts w:ascii="Times New Roman" w:eastAsia="굴림" w:hAnsi="Times New Roman" w:cs="Times New Roman"/>
                <w:b/>
                <w:iCs/>
              </w:rPr>
            </w:pPr>
            <w:r>
              <w:rPr>
                <w:rFonts w:ascii="Times New Roman" w:eastAsia="굴림" w:hAnsi="Times New Roman" w:cs="Times New Roman"/>
                <w:b/>
                <w:iCs/>
              </w:rPr>
              <w:t>-0.029</w:t>
            </w:r>
          </w:p>
        </w:tc>
        <w:tc>
          <w:tcPr>
            <w:tcW w:w="1701" w:type="dxa"/>
            <w:tcBorders>
              <w:top w:val="nil"/>
              <w:left w:val="nil"/>
              <w:bottom w:val="nil"/>
              <w:right w:val="nil"/>
            </w:tcBorders>
            <w:shd w:val="clear" w:color="auto" w:fill="auto"/>
            <w:noWrap/>
            <w:vAlign w:val="bottom"/>
            <w:hideMark/>
          </w:tcPr>
          <w:p w:rsidR="008D3689" w:rsidRPr="0049068A" w:rsidRDefault="00DA02A2" w:rsidP="00DA02A2">
            <w:pPr>
              <w:spacing w:after="0" w:line="240" w:lineRule="auto"/>
              <w:jc w:val="center"/>
              <w:rPr>
                <w:rFonts w:ascii="Times New Roman" w:eastAsia="굴림" w:hAnsi="Times New Roman" w:cs="Times New Roman"/>
                <w:b/>
                <w:iCs/>
              </w:rPr>
            </w:pPr>
            <w:r>
              <w:rPr>
                <w:rFonts w:ascii="Times New Roman" w:eastAsia="굴림" w:hAnsi="Times New Roman" w:cs="Times New Roman"/>
                <w:b/>
                <w:iCs/>
              </w:rPr>
              <w:t>-0.043**</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49068A" w:rsidRDefault="00DA02A2" w:rsidP="00DA02A2">
            <w:pPr>
              <w:spacing w:after="0" w:line="240" w:lineRule="auto"/>
              <w:jc w:val="center"/>
              <w:rPr>
                <w:rFonts w:ascii="Times New Roman" w:eastAsia="굴림" w:hAnsi="Times New Roman" w:cs="Times New Roman"/>
                <w:b/>
                <w:iCs/>
              </w:rPr>
            </w:pPr>
            <w:r>
              <w:rPr>
                <w:rFonts w:ascii="Times New Roman" w:eastAsia="굴림" w:hAnsi="Times New Roman" w:cs="Times New Roman"/>
                <w:b/>
                <w:iCs/>
              </w:rPr>
              <w:t>(0.429)</w:t>
            </w:r>
          </w:p>
        </w:tc>
        <w:tc>
          <w:tcPr>
            <w:tcW w:w="1757" w:type="dxa"/>
            <w:tcBorders>
              <w:top w:val="nil"/>
              <w:left w:val="nil"/>
              <w:bottom w:val="nil"/>
              <w:right w:val="nil"/>
            </w:tcBorders>
            <w:shd w:val="clear" w:color="auto" w:fill="auto"/>
            <w:noWrap/>
            <w:vAlign w:val="bottom"/>
            <w:hideMark/>
          </w:tcPr>
          <w:p w:rsidR="008D3689" w:rsidRPr="0049068A" w:rsidRDefault="008D3689" w:rsidP="00DA02A2">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w:t>
            </w:r>
            <w:r w:rsidR="00DA02A2">
              <w:rPr>
                <w:rFonts w:ascii="Times New Roman" w:eastAsia="굴림" w:hAnsi="Times New Roman" w:cs="Times New Roman"/>
                <w:b/>
                <w:iCs/>
              </w:rPr>
              <w:t>138</w:t>
            </w:r>
            <w:r w:rsidRPr="0049068A">
              <w:rPr>
                <w:rFonts w:ascii="Times New Roman" w:eastAsia="굴림" w:hAnsi="Times New Roman" w:cs="Times New Roman"/>
                <w:b/>
                <w:iCs/>
              </w:rPr>
              <w:t>)</w:t>
            </w:r>
          </w:p>
        </w:tc>
        <w:tc>
          <w:tcPr>
            <w:tcW w:w="1701" w:type="dxa"/>
            <w:tcBorders>
              <w:top w:val="nil"/>
              <w:left w:val="nil"/>
              <w:bottom w:val="nil"/>
              <w:right w:val="nil"/>
            </w:tcBorders>
            <w:shd w:val="clear" w:color="auto" w:fill="auto"/>
            <w:noWrap/>
            <w:vAlign w:val="bottom"/>
            <w:hideMark/>
          </w:tcPr>
          <w:p w:rsidR="008D3689" w:rsidRPr="0049068A" w:rsidRDefault="008D3689" w:rsidP="00DA02A2">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w:t>
            </w:r>
            <w:r w:rsidR="00DA02A2">
              <w:rPr>
                <w:rFonts w:ascii="Times New Roman" w:eastAsia="굴림" w:hAnsi="Times New Roman" w:cs="Times New Roman"/>
                <w:b/>
                <w:iCs/>
              </w:rPr>
              <w:t>032</w:t>
            </w:r>
            <w:r w:rsidRPr="0049068A">
              <w:rPr>
                <w:rFonts w:ascii="Times New Roman" w:eastAsia="굴림" w:hAnsi="Times New Roman" w:cs="Times New Roman"/>
                <w:b/>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0.056**</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0.035</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0.054**</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035</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196</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045</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0.005</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0.011</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0.004</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818</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(0.644)</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(0.870)</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-0.007</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0.003</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0.007</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126</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552</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251</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0.004</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-0.001</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-0.005</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416</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857</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303</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0.469***</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0.512***</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0.550***</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000</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000</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000</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p>
        </w:tc>
        <w:tc>
          <w:tcPr>
            <w:tcW w:w="1757"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p>
        </w:tc>
        <w:tc>
          <w:tcPr>
            <w:tcW w:w="1701"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p>
        </w:tc>
      </w:tr>
      <w:tr w:rsidR="008D3689" w:rsidRPr="00E16122" w:rsidTr="00DA02A2">
        <w:trPr>
          <w:trHeight w:val="196"/>
        </w:trPr>
        <w:tc>
          <w:tcPr>
            <w:tcW w:w="3798"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701"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8D3689" w:rsidRPr="00E16122" w:rsidTr="00DA02A2">
        <w:trPr>
          <w:trHeight w:val="196"/>
        </w:trPr>
        <w:tc>
          <w:tcPr>
            <w:tcW w:w="3798" w:type="dxa"/>
            <w:tcBorders>
              <w:left w:val="nil"/>
              <w:right w:val="nil"/>
            </w:tcBorders>
            <w:shd w:val="clear" w:color="auto" w:fill="auto"/>
            <w:noWrap/>
            <w:vAlign w:val="bottom"/>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8D3689" w:rsidRPr="00E16122" w:rsidTr="00DA02A2">
        <w:trPr>
          <w:trHeight w:val="196"/>
        </w:trPr>
        <w:tc>
          <w:tcPr>
            <w:tcW w:w="3798" w:type="dxa"/>
            <w:tcBorders>
              <w:left w:val="nil"/>
              <w:right w:val="nil"/>
            </w:tcBorders>
            <w:shd w:val="clear" w:color="auto" w:fill="auto"/>
            <w:noWrap/>
            <w:vAlign w:val="bottom"/>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8D3689" w:rsidRPr="00E16122" w:rsidTr="00DA02A2">
        <w:trPr>
          <w:trHeight w:val="196"/>
        </w:trPr>
        <w:tc>
          <w:tcPr>
            <w:tcW w:w="3798" w:type="dxa"/>
            <w:tcBorders>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701" w:type="dxa"/>
            <w:tcBorders>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2,755</w:t>
            </w:r>
          </w:p>
        </w:tc>
        <w:tc>
          <w:tcPr>
            <w:tcW w:w="1757" w:type="dxa"/>
            <w:tcBorders>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2,630</w:t>
            </w:r>
          </w:p>
        </w:tc>
        <w:tc>
          <w:tcPr>
            <w:tcW w:w="1701" w:type="dxa"/>
            <w:tcBorders>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2,497</w:t>
            </w:r>
          </w:p>
        </w:tc>
      </w:tr>
      <w:tr w:rsidR="008D3689" w:rsidRPr="00E16122" w:rsidTr="00DA02A2">
        <w:trPr>
          <w:trHeight w:val="196"/>
        </w:trPr>
        <w:tc>
          <w:tcPr>
            <w:tcW w:w="3798" w:type="dxa"/>
            <w:tcBorders>
              <w:top w:val="nil"/>
              <w:left w:val="nil"/>
              <w:bottom w:val="single" w:sz="4" w:space="0" w:color="000000"/>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701" w:type="dxa"/>
            <w:tcBorders>
              <w:top w:val="nil"/>
              <w:left w:val="nil"/>
              <w:bottom w:val="single" w:sz="4" w:space="0" w:color="000000"/>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0.004</w:t>
            </w:r>
          </w:p>
        </w:tc>
        <w:tc>
          <w:tcPr>
            <w:tcW w:w="1757" w:type="dxa"/>
            <w:tcBorders>
              <w:top w:val="nil"/>
              <w:left w:val="nil"/>
              <w:bottom w:val="single" w:sz="4" w:space="0" w:color="000000"/>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0.006</w:t>
            </w:r>
          </w:p>
        </w:tc>
        <w:tc>
          <w:tcPr>
            <w:tcW w:w="1701" w:type="dxa"/>
            <w:tcBorders>
              <w:top w:val="nil"/>
              <w:left w:val="nil"/>
              <w:bottom w:val="single" w:sz="4" w:space="0" w:color="000000"/>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0.007</w:t>
            </w:r>
          </w:p>
        </w:tc>
      </w:tr>
    </w:tbl>
    <w:p w:rsidR="00002EF6" w:rsidRDefault="00002EF6" w:rsidP="00DA02A2">
      <w:pPr>
        <w:spacing w:after="0" w:line="240" w:lineRule="auto"/>
        <w:rPr>
          <w:rFonts w:ascii="Times New Roman" w:hAnsi="Times New Roman" w:cs="Times New Roman"/>
        </w:rPr>
      </w:pPr>
    </w:p>
    <w:p w:rsidR="00DA02A2" w:rsidRPr="00002EF6" w:rsidRDefault="00DA02A2" w:rsidP="00DA02A2">
      <w:pPr>
        <w:spacing w:after="0" w:line="240" w:lineRule="auto"/>
        <w:rPr>
          <w:rFonts w:ascii="Times New Roman" w:hAnsi="Times New Roman" w:cs="Times New Roman" w:hint="eastAsia"/>
          <w:b/>
        </w:rPr>
      </w:pPr>
      <w:r w:rsidRPr="00002EF6">
        <w:rPr>
          <w:rFonts w:ascii="Times New Roman" w:hAnsi="Times New Roman" w:cs="Times New Roman" w:hint="eastAsia"/>
          <w:b/>
        </w:rPr>
        <w:t>P</w:t>
      </w:r>
      <w:r w:rsidRPr="00002EF6">
        <w:rPr>
          <w:rFonts w:ascii="Times New Roman" w:hAnsi="Times New Roman" w:cs="Times New Roman"/>
          <w:b/>
        </w:rPr>
        <w:t>anel B. Timing and size of the next equity round</w:t>
      </w:r>
    </w:p>
    <w:tbl>
      <w:tblPr>
        <w:tblW w:w="8957" w:type="dxa"/>
        <w:tblCellMar>
          <w:left w:w="99" w:type="dxa"/>
          <w:right w:w="99" w:type="dxa"/>
        </w:tblCellMar>
        <w:tblLook w:val="04A0" w:firstRow="1" w:lastRow="0" w:firstColumn="1" w:lastColumn="0" w:noHBand="0" w:noVBand="1"/>
      </w:tblPr>
      <w:tblGrid>
        <w:gridCol w:w="3798"/>
        <w:gridCol w:w="1701"/>
        <w:gridCol w:w="1757"/>
        <w:gridCol w:w="1701"/>
      </w:tblGrid>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iCs/>
              </w:rPr>
            </w:pP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p w:rsidR="00DA02A2" w:rsidRPr="00E16122" w:rsidRDefault="00DA02A2" w:rsidP="00DA02A2">
            <w:pPr>
              <w:spacing w:after="0" w:line="240" w:lineRule="auto"/>
              <w:jc w:val="center"/>
              <w:rPr>
                <w:rFonts w:ascii="Times New Roman" w:eastAsia="굴림" w:hAnsi="Times New Roman" w:cs="Times New Roman" w:hint="eastAsia"/>
              </w:rPr>
            </w:pPr>
            <w:r>
              <w:rPr>
                <w:rFonts w:ascii="Times New Roman" w:eastAsia="굴림" w:hAnsi="Times New Roman" w:cs="Times New Roman"/>
              </w:rPr>
              <w:t>Next round hazard</w:t>
            </w:r>
          </w:p>
        </w:tc>
        <w:tc>
          <w:tcPr>
            <w:tcW w:w="1757"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p w:rsidR="00DA02A2" w:rsidRPr="00E16122" w:rsidRDefault="00DA02A2" w:rsidP="00DA02A2">
            <w:pPr>
              <w:spacing w:after="0" w:line="240" w:lineRule="auto"/>
              <w:jc w:val="center"/>
              <w:rPr>
                <w:rFonts w:ascii="Times New Roman" w:eastAsia="굴림" w:hAnsi="Times New Roman" w:cs="Times New Roman" w:hint="eastAsia"/>
              </w:rPr>
            </w:pPr>
            <w:r>
              <w:rPr>
                <w:rFonts w:ascii="Times New Roman" w:eastAsia="굴림" w:hAnsi="Times New Roman" w:cs="Times New Roman"/>
              </w:rPr>
              <w:t>Time to next round</w:t>
            </w: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p w:rsidR="00DA02A2" w:rsidRPr="00E16122" w:rsidRDefault="00DA02A2" w:rsidP="00DA02A2">
            <w:pPr>
              <w:spacing w:after="0" w:line="240" w:lineRule="auto"/>
              <w:jc w:val="center"/>
              <w:rPr>
                <w:rFonts w:ascii="Times New Roman" w:eastAsia="굴림" w:hAnsi="Times New Roman" w:cs="Times New Roman" w:hint="eastAsia"/>
              </w:rPr>
            </w:pPr>
            <w:r>
              <w:rPr>
                <w:rFonts w:ascii="Times New Roman" w:eastAsia="굴림" w:hAnsi="Times New Roman" w:cs="Times New Roman"/>
              </w:rPr>
              <w:t>Amount raised</w:t>
            </w:r>
          </w:p>
        </w:tc>
      </w:tr>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57"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701" w:type="dxa"/>
            <w:tcBorders>
              <w:top w:val="nil"/>
              <w:left w:val="nil"/>
              <w:bottom w:val="nil"/>
              <w:right w:val="nil"/>
            </w:tcBorders>
            <w:shd w:val="clear" w:color="auto" w:fill="auto"/>
            <w:noWrap/>
            <w:vAlign w:val="bottom"/>
            <w:hideMark/>
          </w:tcPr>
          <w:p w:rsidR="00DA02A2" w:rsidRPr="0049068A" w:rsidRDefault="00DA02A2" w:rsidP="00DA02A2">
            <w:pPr>
              <w:spacing w:after="0" w:line="240" w:lineRule="auto"/>
              <w:jc w:val="center"/>
              <w:rPr>
                <w:rFonts w:ascii="Times New Roman" w:eastAsia="굴림" w:hAnsi="Times New Roman" w:cs="Times New Roman"/>
                <w:b/>
                <w:iCs/>
              </w:rPr>
            </w:pPr>
            <w:r>
              <w:rPr>
                <w:rFonts w:ascii="Times New Roman" w:eastAsia="굴림" w:hAnsi="Times New Roman" w:cs="Times New Roman"/>
                <w:b/>
                <w:iCs/>
              </w:rPr>
              <w:t>-0.133***</w:t>
            </w:r>
          </w:p>
        </w:tc>
        <w:tc>
          <w:tcPr>
            <w:tcW w:w="1757" w:type="dxa"/>
            <w:tcBorders>
              <w:top w:val="nil"/>
              <w:left w:val="nil"/>
              <w:bottom w:val="nil"/>
              <w:right w:val="nil"/>
            </w:tcBorders>
            <w:shd w:val="clear" w:color="auto" w:fill="auto"/>
            <w:noWrap/>
            <w:vAlign w:val="bottom"/>
            <w:hideMark/>
          </w:tcPr>
          <w:p w:rsidR="00DA02A2" w:rsidRPr="0049068A" w:rsidRDefault="00DA02A2" w:rsidP="00DA02A2">
            <w:pPr>
              <w:spacing w:after="0" w:line="240" w:lineRule="auto"/>
              <w:jc w:val="center"/>
              <w:rPr>
                <w:rFonts w:ascii="Times New Roman" w:eastAsia="굴림" w:hAnsi="Times New Roman" w:cs="Times New Roman"/>
                <w:b/>
                <w:iCs/>
              </w:rPr>
            </w:pPr>
            <w:r>
              <w:rPr>
                <w:rFonts w:ascii="Times New Roman" w:eastAsia="굴림" w:hAnsi="Times New Roman" w:cs="Times New Roman"/>
                <w:b/>
                <w:iCs/>
              </w:rPr>
              <w:t>0.164**</w:t>
            </w:r>
          </w:p>
        </w:tc>
        <w:tc>
          <w:tcPr>
            <w:tcW w:w="1701" w:type="dxa"/>
            <w:tcBorders>
              <w:top w:val="nil"/>
              <w:left w:val="nil"/>
              <w:bottom w:val="nil"/>
              <w:right w:val="nil"/>
            </w:tcBorders>
            <w:shd w:val="clear" w:color="auto" w:fill="auto"/>
            <w:noWrap/>
            <w:vAlign w:val="bottom"/>
            <w:hideMark/>
          </w:tcPr>
          <w:p w:rsidR="00DA02A2" w:rsidRPr="0049068A" w:rsidRDefault="00DA02A2" w:rsidP="00DA02A2">
            <w:pPr>
              <w:spacing w:after="0" w:line="240" w:lineRule="auto"/>
              <w:jc w:val="center"/>
              <w:rPr>
                <w:rFonts w:ascii="Times New Roman" w:eastAsia="굴림" w:hAnsi="Times New Roman" w:cs="Times New Roman"/>
                <w:b/>
                <w:iCs/>
              </w:rPr>
            </w:pPr>
            <w:r>
              <w:rPr>
                <w:rFonts w:ascii="Times New Roman" w:eastAsia="굴림" w:hAnsi="Times New Roman" w:cs="Times New Roman"/>
                <w:b/>
                <w:iCs/>
              </w:rPr>
              <w:t>-0.250***</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49068A" w:rsidRDefault="00DA02A2" w:rsidP="00DA02A2">
            <w:pPr>
              <w:spacing w:after="0" w:line="240" w:lineRule="auto"/>
              <w:jc w:val="center"/>
              <w:rPr>
                <w:rFonts w:ascii="Times New Roman" w:eastAsia="굴림" w:hAnsi="Times New Roman" w:cs="Times New Roman"/>
                <w:b/>
                <w:iCs/>
              </w:rPr>
            </w:pPr>
            <w:r>
              <w:rPr>
                <w:rFonts w:ascii="Times New Roman" w:eastAsia="굴림" w:hAnsi="Times New Roman" w:cs="Times New Roman"/>
                <w:b/>
                <w:iCs/>
              </w:rPr>
              <w:t>(0.008)</w:t>
            </w:r>
          </w:p>
        </w:tc>
        <w:tc>
          <w:tcPr>
            <w:tcW w:w="1757" w:type="dxa"/>
            <w:tcBorders>
              <w:top w:val="nil"/>
              <w:left w:val="nil"/>
              <w:bottom w:val="nil"/>
              <w:right w:val="nil"/>
            </w:tcBorders>
            <w:shd w:val="clear" w:color="auto" w:fill="auto"/>
            <w:noWrap/>
            <w:vAlign w:val="bottom"/>
            <w:hideMark/>
          </w:tcPr>
          <w:p w:rsidR="00DA02A2" w:rsidRPr="0049068A" w:rsidRDefault="00DA02A2" w:rsidP="00DA02A2">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w:t>
            </w:r>
            <w:r>
              <w:rPr>
                <w:rFonts w:ascii="Times New Roman" w:eastAsia="굴림" w:hAnsi="Times New Roman" w:cs="Times New Roman"/>
                <w:b/>
                <w:iCs/>
              </w:rPr>
              <w:t>014</w:t>
            </w:r>
            <w:r w:rsidRPr="0049068A">
              <w:rPr>
                <w:rFonts w:ascii="Times New Roman" w:eastAsia="굴림" w:hAnsi="Times New Roman" w:cs="Times New Roman"/>
                <w:b/>
                <w:iCs/>
              </w:rPr>
              <w:t>)</w:t>
            </w:r>
          </w:p>
        </w:tc>
        <w:tc>
          <w:tcPr>
            <w:tcW w:w="1701" w:type="dxa"/>
            <w:tcBorders>
              <w:top w:val="nil"/>
              <w:left w:val="nil"/>
              <w:bottom w:val="nil"/>
              <w:right w:val="nil"/>
            </w:tcBorders>
            <w:shd w:val="clear" w:color="auto" w:fill="auto"/>
            <w:noWrap/>
            <w:vAlign w:val="bottom"/>
            <w:hideMark/>
          </w:tcPr>
          <w:p w:rsidR="00DA02A2" w:rsidRPr="0049068A" w:rsidRDefault="00DA02A2" w:rsidP="00DA02A2">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w:t>
            </w:r>
            <w:r>
              <w:rPr>
                <w:rFonts w:ascii="Times New Roman" w:eastAsia="굴림" w:hAnsi="Times New Roman" w:cs="Times New Roman"/>
                <w:b/>
                <w:iCs/>
              </w:rPr>
              <w:t>001</w:t>
            </w:r>
            <w:r w:rsidRPr="0049068A">
              <w:rPr>
                <w:rFonts w:ascii="Times New Roman" w:eastAsia="굴림" w:hAnsi="Times New Roman" w:cs="Times New Roman"/>
                <w:b/>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0.137*</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-0.149*</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0.151</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0.051</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0.054</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0.155</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0.057</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-0.068</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-0.768***</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369</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(0.415)</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(0.000)</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0.002</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-0.005</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0.420***</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0.912</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0.791</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0.003</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-0.002</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-0.110***</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819</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892</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701" w:type="dxa"/>
            <w:tcBorders>
              <w:top w:val="nil"/>
              <w:left w:val="nil"/>
              <w:bottom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7.244***</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10.268***</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000</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57"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r>
      <w:tr w:rsidR="00DA02A2" w:rsidRPr="00E16122" w:rsidTr="00DA02A2">
        <w:trPr>
          <w:trHeight w:val="196"/>
        </w:trPr>
        <w:tc>
          <w:tcPr>
            <w:tcW w:w="3798"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701"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2,755</w:t>
            </w:r>
          </w:p>
        </w:tc>
        <w:tc>
          <w:tcPr>
            <w:tcW w:w="1757"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2,755</w:t>
            </w:r>
          </w:p>
        </w:tc>
        <w:tc>
          <w:tcPr>
            <w:tcW w:w="1701"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1,260</w:t>
            </w:r>
          </w:p>
        </w:tc>
      </w:tr>
      <w:tr w:rsidR="00DA02A2" w:rsidRPr="00E16122" w:rsidTr="00DA02A2">
        <w:trPr>
          <w:trHeight w:val="196"/>
        </w:trPr>
        <w:tc>
          <w:tcPr>
            <w:tcW w:w="3798"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701"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p>
        </w:tc>
        <w:tc>
          <w:tcPr>
            <w:tcW w:w="1757"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p>
        </w:tc>
        <w:tc>
          <w:tcPr>
            <w:tcW w:w="1701"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0.434</w:t>
            </w:r>
          </w:p>
        </w:tc>
      </w:tr>
    </w:tbl>
    <w:p w:rsidR="00002EF6" w:rsidRDefault="00002EF6" w:rsidP="00DA02A2">
      <w:pPr>
        <w:spacing w:after="0" w:line="240" w:lineRule="auto"/>
        <w:rPr>
          <w:rFonts w:ascii="Times New Roman" w:hAnsi="Times New Roman" w:cs="Times New Roman"/>
        </w:rPr>
      </w:pPr>
    </w:p>
    <w:p w:rsidR="00002EF6" w:rsidRDefault="00002EF6">
      <w:pPr>
        <w:widowControl/>
        <w:wordWrap/>
        <w:autoSpaceDE/>
        <w:autoSpaceDN/>
        <w:rPr>
          <w:rFonts w:ascii="Times New Roman" w:hAnsi="Times New Roman" w:cs="Times New Roman"/>
        </w:rPr>
      </w:pPr>
      <w:r>
        <w:rPr>
          <w:rFonts w:ascii="Times New Roman" w:hAnsi="Times New Roman" w:cs="Times New Roman"/>
        </w:rPr>
        <w:br w:type="page"/>
      </w:r>
    </w:p>
    <w:p w:rsidR="00DA02A2" w:rsidRPr="00002EF6" w:rsidRDefault="00DA02A2" w:rsidP="00DA02A2">
      <w:pPr>
        <w:spacing w:after="0" w:line="240" w:lineRule="auto"/>
        <w:rPr>
          <w:rFonts w:ascii="Times New Roman" w:hAnsi="Times New Roman" w:cs="Times New Roman" w:hint="eastAsia"/>
          <w:b/>
        </w:rPr>
      </w:pPr>
      <w:r w:rsidRPr="00002EF6">
        <w:rPr>
          <w:rFonts w:ascii="Times New Roman" w:hAnsi="Times New Roman" w:cs="Times New Roman" w:hint="eastAsia"/>
          <w:b/>
        </w:rPr>
        <w:lastRenderedPageBreak/>
        <w:t>P</w:t>
      </w:r>
      <w:r w:rsidRPr="00002EF6">
        <w:rPr>
          <w:rFonts w:ascii="Times New Roman" w:hAnsi="Times New Roman" w:cs="Times New Roman"/>
          <w:b/>
        </w:rPr>
        <w:t xml:space="preserve">anel C. </w:t>
      </w:r>
      <w:r w:rsidR="00002EF6" w:rsidRPr="00002EF6">
        <w:rPr>
          <w:rFonts w:ascii="Times New Roman" w:hAnsi="Times New Roman" w:cs="Times New Roman"/>
          <w:b/>
        </w:rPr>
        <w:t>Cumulative equity raised</w:t>
      </w:r>
    </w:p>
    <w:tbl>
      <w:tblPr>
        <w:tblW w:w="8957" w:type="dxa"/>
        <w:tblCellMar>
          <w:left w:w="99" w:type="dxa"/>
          <w:right w:w="99" w:type="dxa"/>
        </w:tblCellMar>
        <w:tblLook w:val="04A0" w:firstRow="1" w:lastRow="0" w:firstColumn="1" w:lastColumn="0" w:noHBand="0" w:noVBand="1"/>
      </w:tblPr>
      <w:tblGrid>
        <w:gridCol w:w="3798"/>
        <w:gridCol w:w="1701"/>
        <w:gridCol w:w="1757"/>
        <w:gridCol w:w="1701"/>
      </w:tblGrid>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002EF6" w:rsidP="00DA02A2">
            <w:pPr>
              <w:spacing w:after="0" w:line="240" w:lineRule="auto"/>
              <w:rPr>
                <w:rFonts w:ascii="Times New Roman" w:eastAsia="굴림" w:hAnsi="Times New Roman" w:cs="Times New Roman"/>
                <w:i/>
                <w:iCs/>
              </w:rPr>
            </w:pPr>
            <w:r>
              <w:rPr>
                <w:rFonts w:ascii="Times New Roman" w:eastAsia="굴림" w:hAnsi="Times New Roman" w:cs="Times New Roman" w:hint="eastAsia"/>
                <w:i/>
                <w:iCs/>
              </w:rPr>
              <w:t>D</w:t>
            </w:r>
            <w:r>
              <w:rPr>
                <w:rFonts w:ascii="Times New Roman" w:eastAsia="굴림" w:hAnsi="Times New Roman" w:cs="Times New Roman"/>
                <w:i/>
                <w:iCs/>
              </w:rPr>
              <w:t xml:space="preserve">V: </w:t>
            </w:r>
            <w:proofErr w:type="gramStart"/>
            <w:r>
              <w:rPr>
                <w:rFonts w:ascii="Times New Roman" w:eastAsia="굴림" w:hAnsi="Times New Roman" w:cs="Times New Roman"/>
                <w:i/>
                <w:iCs/>
              </w:rPr>
              <w:t>Log(</w:t>
            </w:r>
            <w:proofErr w:type="gramEnd"/>
            <w:r>
              <w:rPr>
                <w:rFonts w:ascii="Times New Roman" w:eastAsia="굴림" w:hAnsi="Times New Roman" w:cs="Times New Roman"/>
                <w:i/>
                <w:iCs/>
              </w:rPr>
              <w:t>Cumulative equity raised)</w:t>
            </w: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p w:rsidR="00DA02A2" w:rsidRPr="00E16122" w:rsidRDefault="00002EF6" w:rsidP="00DA02A2">
            <w:pPr>
              <w:spacing w:after="0" w:line="240" w:lineRule="auto"/>
              <w:jc w:val="center"/>
              <w:rPr>
                <w:rFonts w:ascii="Times New Roman" w:eastAsia="굴림" w:hAnsi="Times New Roman" w:cs="Times New Roman" w:hint="eastAsia"/>
              </w:rPr>
            </w:pPr>
            <w:r>
              <w:rPr>
                <w:rFonts w:ascii="Times New Roman" w:eastAsia="굴림" w:hAnsi="Times New Roman" w:cs="Times New Roman"/>
              </w:rPr>
              <w:t>Within 1 year</w:t>
            </w:r>
          </w:p>
        </w:tc>
        <w:tc>
          <w:tcPr>
            <w:tcW w:w="1757"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p w:rsidR="00DA02A2" w:rsidRPr="00E16122" w:rsidRDefault="00002EF6" w:rsidP="00DA02A2">
            <w:pPr>
              <w:spacing w:after="0" w:line="240" w:lineRule="auto"/>
              <w:jc w:val="center"/>
              <w:rPr>
                <w:rFonts w:ascii="Times New Roman" w:eastAsia="굴림" w:hAnsi="Times New Roman" w:cs="Times New Roman" w:hint="eastAsia"/>
              </w:rPr>
            </w:pPr>
            <w:r>
              <w:rPr>
                <w:rFonts w:ascii="Times New Roman" w:eastAsia="굴림" w:hAnsi="Times New Roman" w:cs="Times New Roman"/>
              </w:rPr>
              <w:t>Within 2 years</w:t>
            </w: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p w:rsidR="00DA02A2" w:rsidRPr="00E16122" w:rsidRDefault="00002EF6" w:rsidP="00DA02A2">
            <w:pPr>
              <w:spacing w:after="0" w:line="240" w:lineRule="auto"/>
              <w:jc w:val="center"/>
              <w:rPr>
                <w:rFonts w:ascii="Times New Roman" w:eastAsia="굴림" w:hAnsi="Times New Roman" w:cs="Times New Roman" w:hint="eastAsia"/>
              </w:rPr>
            </w:pPr>
            <w:r>
              <w:rPr>
                <w:rFonts w:ascii="Times New Roman" w:eastAsia="굴림" w:hAnsi="Times New Roman" w:cs="Times New Roman"/>
              </w:rPr>
              <w:t>Within 3 years</w:t>
            </w:r>
          </w:p>
        </w:tc>
      </w:tr>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57"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701" w:type="dxa"/>
            <w:tcBorders>
              <w:top w:val="nil"/>
              <w:left w:val="nil"/>
              <w:bottom w:val="nil"/>
              <w:right w:val="nil"/>
            </w:tcBorders>
            <w:shd w:val="clear" w:color="auto" w:fill="auto"/>
            <w:noWrap/>
            <w:vAlign w:val="bottom"/>
            <w:hideMark/>
          </w:tcPr>
          <w:p w:rsidR="00DA02A2" w:rsidRPr="0049068A" w:rsidRDefault="00002EF6" w:rsidP="00DA02A2">
            <w:pPr>
              <w:spacing w:after="0" w:line="240" w:lineRule="auto"/>
              <w:jc w:val="center"/>
              <w:rPr>
                <w:rFonts w:ascii="Times New Roman" w:eastAsia="굴림" w:hAnsi="Times New Roman" w:cs="Times New Roman"/>
                <w:b/>
                <w:iCs/>
              </w:rPr>
            </w:pPr>
            <w:r>
              <w:rPr>
                <w:rFonts w:ascii="Times New Roman" w:eastAsia="굴림" w:hAnsi="Times New Roman" w:cs="Times New Roman"/>
                <w:b/>
                <w:iCs/>
              </w:rPr>
              <w:t>0.018</w:t>
            </w:r>
          </w:p>
        </w:tc>
        <w:tc>
          <w:tcPr>
            <w:tcW w:w="1757" w:type="dxa"/>
            <w:tcBorders>
              <w:top w:val="nil"/>
              <w:left w:val="nil"/>
              <w:bottom w:val="nil"/>
              <w:right w:val="nil"/>
            </w:tcBorders>
            <w:shd w:val="clear" w:color="auto" w:fill="auto"/>
            <w:noWrap/>
            <w:vAlign w:val="bottom"/>
            <w:hideMark/>
          </w:tcPr>
          <w:p w:rsidR="00DA02A2" w:rsidRPr="0049068A" w:rsidRDefault="00002EF6" w:rsidP="00DA02A2">
            <w:pPr>
              <w:spacing w:after="0" w:line="240" w:lineRule="auto"/>
              <w:jc w:val="center"/>
              <w:rPr>
                <w:rFonts w:ascii="Times New Roman" w:eastAsia="굴림" w:hAnsi="Times New Roman" w:cs="Times New Roman"/>
                <w:b/>
                <w:iCs/>
              </w:rPr>
            </w:pPr>
            <w:r>
              <w:rPr>
                <w:rFonts w:ascii="Times New Roman" w:eastAsia="굴림" w:hAnsi="Times New Roman" w:cs="Times New Roman"/>
                <w:b/>
                <w:iCs/>
              </w:rPr>
              <w:t>-0.391</w:t>
            </w:r>
          </w:p>
        </w:tc>
        <w:tc>
          <w:tcPr>
            <w:tcW w:w="1701" w:type="dxa"/>
            <w:tcBorders>
              <w:top w:val="nil"/>
              <w:left w:val="nil"/>
              <w:bottom w:val="nil"/>
              <w:right w:val="nil"/>
            </w:tcBorders>
            <w:shd w:val="clear" w:color="auto" w:fill="auto"/>
            <w:noWrap/>
            <w:vAlign w:val="bottom"/>
            <w:hideMark/>
          </w:tcPr>
          <w:p w:rsidR="00DA02A2" w:rsidRPr="0049068A" w:rsidRDefault="00002EF6" w:rsidP="00DA02A2">
            <w:pPr>
              <w:spacing w:after="0" w:line="240" w:lineRule="auto"/>
              <w:jc w:val="center"/>
              <w:rPr>
                <w:rFonts w:ascii="Times New Roman" w:eastAsia="굴림" w:hAnsi="Times New Roman" w:cs="Times New Roman"/>
                <w:b/>
                <w:iCs/>
              </w:rPr>
            </w:pPr>
            <w:r>
              <w:rPr>
                <w:rFonts w:ascii="Times New Roman" w:eastAsia="굴림" w:hAnsi="Times New Roman" w:cs="Times New Roman"/>
                <w:b/>
                <w:iCs/>
              </w:rPr>
              <w:t>-0.659*</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49068A" w:rsidRDefault="00DA02A2" w:rsidP="00DA02A2">
            <w:pPr>
              <w:spacing w:after="0" w:line="240" w:lineRule="auto"/>
              <w:jc w:val="center"/>
              <w:rPr>
                <w:rFonts w:ascii="Times New Roman" w:eastAsia="굴림" w:hAnsi="Times New Roman" w:cs="Times New Roman"/>
                <w:b/>
                <w:iCs/>
              </w:rPr>
            </w:pPr>
            <w:r>
              <w:rPr>
                <w:rFonts w:ascii="Times New Roman" w:eastAsia="굴림" w:hAnsi="Times New Roman" w:cs="Times New Roman"/>
                <w:b/>
                <w:iCs/>
              </w:rPr>
              <w:t>(0.</w:t>
            </w:r>
            <w:r w:rsidR="00002EF6">
              <w:rPr>
                <w:rFonts w:ascii="Times New Roman" w:eastAsia="굴림" w:hAnsi="Times New Roman" w:cs="Times New Roman"/>
                <w:b/>
                <w:iCs/>
              </w:rPr>
              <w:t>952</w:t>
            </w:r>
            <w:r>
              <w:rPr>
                <w:rFonts w:ascii="Times New Roman" w:eastAsia="굴림" w:hAnsi="Times New Roman" w:cs="Times New Roman"/>
                <w:b/>
                <w:iCs/>
              </w:rPr>
              <w:t>)</w:t>
            </w:r>
          </w:p>
        </w:tc>
        <w:tc>
          <w:tcPr>
            <w:tcW w:w="1757" w:type="dxa"/>
            <w:tcBorders>
              <w:top w:val="nil"/>
              <w:left w:val="nil"/>
              <w:bottom w:val="nil"/>
              <w:right w:val="nil"/>
            </w:tcBorders>
            <w:shd w:val="clear" w:color="auto" w:fill="auto"/>
            <w:noWrap/>
            <w:vAlign w:val="bottom"/>
            <w:hideMark/>
          </w:tcPr>
          <w:p w:rsidR="00DA02A2" w:rsidRPr="0049068A" w:rsidRDefault="00DA02A2" w:rsidP="00DA02A2">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w:t>
            </w:r>
            <w:r w:rsidR="00002EF6">
              <w:rPr>
                <w:rFonts w:ascii="Times New Roman" w:eastAsia="굴림" w:hAnsi="Times New Roman" w:cs="Times New Roman"/>
                <w:b/>
                <w:iCs/>
              </w:rPr>
              <w:t>258</w:t>
            </w:r>
            <w:r w:rsidRPr="0049068A">
              <w:rPr>
                <w:rFonts w:ascii="Times New Roman" w:eastAsia="굴림" w:hAnsi="Times New Roman" w:cs="Times New Roman"/>
                <w:b/>
                <w:iCs/>
              </w:rPr>
              <w:t>)</w:t>
            </w:r>
          </w:p>
        </w:tc>
        <w:tc>
          <w:tcPr>
            <w:tcW w:w="1701" w:type="dxa"/>
            <w:tcBorders>
              <w:top w:val="nil"/>
              <w:left w:val="nil"/>
              <w:bottom w:val="nil"/>
              <w:right w:val="nil"/>
            </w:tcBorders>
            <w:shd w:val="clear" w:color="auto" w:fill="auto"/>
            <w:noWrap/>
            <w:vAlign w:val="bottom"/>
            <w:hideMark/>
          </w:tcPr>
          <w:p w:rsidR="00DA02A2" w:rsidRPr="0049068A" w:rsidRDefault="00DA02A2" w:rsidP="00DA02A2">
            <w:pPr>
              <w:spacing w:after="0" w:line="240" w:lineRule="auto"/>
              <w:jc w:val="center"/>
              <w:rPr>
                <w:rFonts w:ascii="Times New Roman" w:eastAsia="굴림" w:hAnsi="Times New Roman" w:cs="Times New Roman"/>
                <w:b/>
                <w:iCs/>
              </w:rPr>
            </w:pPr>
            <w:r w:rsidRPr="0049068A">
              <w:rPr>
                <w:rFonts w:ascii="Times New Roman" w:eastAsia="굴림" w:hAnsi="Times New Roman" w:cs="Times New Roman"/>
                <w:b/>
                <w:iCs/>
              </w:rPr>
              <w:t>(0.</w:t>
            </w:r>
            <w:r w:rsidR="00002EF6">
              <w:rPr>
                <w:rFonts w:ascii="Times New Roman" w:eastAsia="굴림" w:hAnsi="Times New Roman" w:cs="Times New Roman"/>
                <w:b/>
                <w:iCs/>
              </w:rPr>
              <w:t>078</w:t>
            </w:r>
            <w:r w:rsidRPr="0049068A">
              <w:rPr>
                <w:rFonts w:ascii="Times New Roman" w:eastAsia="굴림" w:hAnsi="Times New Roman" w:cs="Times New Roman"/>
                <w:b/>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1.120**</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0.832*</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1.353**</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014</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099</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011</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-0.257</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-0.333</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-0.496</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509</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w:t>
            </w:r>
            <w:r w:rsidR="00002EF6">
              <w:rPr>
                <w:rFonts w:ascii="Times New Roman" w:eastAsia="굴림" w:hAnsi="Times New Roman" w:cs="Times New Roman"/>
                <w:iCs/>
              </w:rPr>
              <w:t>460</w:t>
            </w:r>
            <w:r>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w:t>
            </w:r>
            <w:r w:rsidR="00002EF6">
              <w:rPr>
                <w:rFonts w:ascii="Times New Roman" w:eastAsia="굴림" w:hAnsi="Times New Roman" w:cs="Times New Roman"/>
                <w:iCs/>
              </w:rPr>
              <w:t>314</w:t>
            </w:r>
            <w:r>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0.028</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0.320***</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0.393***</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736</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001</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001</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-0.007</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-0.126</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-0.275***</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933</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168</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007</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701" w:type="dxa"/>
            <w:tcBorders>
              <w:top w:val="nil"/>
              <w:left w:val="nil"/>
              <w:bottom w:val="nil"/>
              <w:right w:val="nil"/>
            </w:tcBorders>
            <w:shd w:val="clear" w:color="auto" w:fill="auto"/>
            <w:noWrap/>
            <w:vAlign w:val="bottom"/>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4</w:t>
            </w:r>
            <w:r>
              <w:rPr>
                <w:rFonts w:ascii="Times New Roman" w:eastAsia="굴림" w:hAnsi="Times New Roman" w:cs="Times New Roman"/>
                <w:iCs/>
              </w:rPr>
              <w:t>.663***</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3.642**</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4.225**</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w:t>
            </w:r>
            <w:r>
              <w:rPr>
                <w:rFonts w:ascii="Times New Roman" w:eastAsia="굴림" w:hAnsi="Times New Roman" w:cs="Times New Roman"/>
                <w:iCs/>
              </w:rPr>
              <w:t>0.001)</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033</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035</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57"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r>
      <w:tr w:rsidR="00DA02A2" w:rsidRPr="00E16122" w:rsidTr="00DA02A2">
        <w:trPr>
          <w:trHeight w:val="196"/>
        </w:trPr>
        <w:tc>
          <w:tcPr>
            <w:tcW w:w="3798"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701"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w:t>
            </w:r>
            <w:r w:rsidR="00002EF6">
              <w:rPr>
                <w:rFonts w:ascii="Times New Roman" w:eastAsia="굴림" w:hAnsi="Times New Roman" w:cs="Times New Roman"/>
                <w:iCs/>
              </w:rPr>
              <w:t>540</w:t>
            </w:r>
          </w:p>
        </w:tc>
        <w:tc>
          <w:tcPr>
            <w:tcW w:w="1757"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w:t>
            </w:r>
            <w:r w:rsidR="00002EF6">
              <w:rPr>
                <w:rFonts w:ascii="Times New Roman" w:eastAsia="굴림" w:hAnsi="Times New Roman" w:cs="Times New Roman"/>
                <w:iCs/>
              </w:rPr>
              <w:t>273</w:t>
            </w:r>
          </w:p>
        </w:tc>
        <w:tc>
          <w:tcPr>
            <w:tcW w:w="1701" w:type="dxa"/>
            <w:tcBorders>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2</w:t>
            </w:r>
            <w:r>
              <w:rPr>
                <w:rFonts w:ascii="Times New Roman" w:eastAsia="굴림" w:hAnsi="Times New Roman" w:cs="Times New Roman"/>
                <w:iCs/>
              </w:rPr>
              <w:t>,051</w:t>
            </w:r>
          </w:p>
        </w:tc>
      </w:tr>
      <w:tr w:rsidR="00DA02A2" w:rsidRPr="00E16122" w:rsidTr="00DA02A2">
        <w:trPr>
          <w:trHeight w:val="196"/>
        </w:trPr>
        <w:tc>
          <w:tcPr>
            <w:tcW w:w="3798"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701" w:type="dxa"/>
            <w:tcBorders>
              <w:top w:val="nil"/>
              <w:left w:val="nil"/>
              <w:bottom w:val="single" w:sz="4" w:space="0" w:color="000000"/>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0</w:t>
            </w:r>
            <w:r>
              <w:rPr>
                <w:rFonts w:ascii="Times New Roman" w:eastAsia="굴림" w:hAnsi="Times New Roman" w:cs="Times New Roman"/>
                <w:iCs/>
              </w:rPr>
              <w:t>.007</w:t>
            </w:r>
          </w:p>
        </w:tc>
        <w:tc>
          <w:tcPr>
            <w:tcW w:w="1757" w:type="dxa"/>
            <w:tcBorders>
              <w:top w:val="nil"/>
              <w:left w:val="nil"/>
              <w:bottom w:val="single" w:sz="4" w:space="0" w:color="000000"/>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0</w:t>
            </w:r>
            <w:r>
              <w:rPr>
                <w:rFonts w:ascii="Times New Roman" w:eastAsia="굴림" w:hAnsi="Times New Roman" w:cs="Times New Roman"/>
                <w:iCs/>
              </w:rPr>
              <w:t>.021</w:t>
            </w:r>
          </w:p>
        </w:tc>
        <w:tc>
          <w:tcPr>
            <w:tcW w:w="1701" w:type="dxa"/>
            <w:tcBorders>
              <w:top w:val="nil"/>
              <w:left w:val="nil"/>
              <w:bottom w:val="single" w:sz="4" w:space="0" w:color="000000"/>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0.025</w:t>
            </w:r>
          </w:p>
        </w:tc>
      </w:tr>
    </w:tbl>
    <w:p>
      <w:pPr>
        <w:spacing w:before="100" w:after="120" w:line="240" w:lineRule="auto"/>
        <w:widowControl/>
      </w:pPr>
      <w:r>
        <w:rPr>
          <w:rFonts w:ascii="Times New Roman" w:hAnsi="Times New Roman" w:eastAsia="Times New Roman"/>
          <w:sz w:val="21"/>
          <w:color w:val="000000"/>
          <w:b/>
        </w:rPr>
        <w:t xml:space="preserve">Execution — Comment 10. </w:t>
      </w:r>
      <w:r>
        <w:rPr>
          <w:rFonts w:ascii="Times New Roman" w:hAnsi="Times New Roman" w:eastAsia="Times New Roman"/>
          <w:sz w:val="21"/>
          <w:color w:val="000000"/>
        </w:rPr>
        <w:t xml:space="preserve">Panel A uses OLS linear probability models; Panel B uses Cox hazard, Weibull AFT, and conditional log-amount OLS models. Panel C uses OLS for ln(1 + cumulative equity USD), retaining no-round zeros and excluding undisclosed amounts. Fixed horizons require complete follow-up; survival models retain censoring. Follow-up starts at reference-year end, with coverage provisionally assumed through December 2023.</w:t>
      </w:r>
    </w:p>
    <w:p w:rsidR="00DA02A2" w:rsidRPr="00E16122" w:rsidRDefault="00DA02A2" w:rsidP="0052750F">
      <w:pPr>
        <w:widowControl/>
        <w:wordWrap/>
        <w:autoSpaceDE/>
        <w:autoSpaceDN/>
        <w:rPr>
          <w:rFonts w:ascii="Times New Roman" w:hAnsi="Times New Roman" w:cs="Times New Roman" w:hint="eastAsia"/>
          <w:b/>
        </w:rPr>
      </w:pPr>
    </w:p>
    <w:p w:rsidR="00002EF6" w:rsidRDefault="00002EF6">
      <w:pPr>
        <w:widowControl/>
        <w:wordWrap/>
        <w:autoSpaceDE/>
        <w:autoSpaceDN/>
        <w:rPr>
          <w:rFonts w:ascii="Times New Roman" w:hAnsi="Times New Roman" w:cs="Times New Roman"/>
          <w:b/>
        </w:rPr>
      </w:pPr>
      <w:r>
        <w:rPr>
          <w:rFonts w:ascii="Times New Roman" w:hAnsi="Times New Roman" w:cs="Times New Roman"/>
          <w:b/>
        </w:rPr>
        <w:br w:type="page"/>
      </w:r>
    </w:p>
    <w:p w:rsidR="00787086" w:rsidRPr="00E16122" w:rsidRDefault="00787086" w:rsidP="00787086">
      <w:pPr>
        <w:spacing w:after="0" w:line="240" w:lineRule="auto"/>
        <w:rPr>
          <w:rFonts w:ascii="Times New Roman" w:hAnsi="Times New Roman" w:cs="Times New Roman"/>
          <w:b/>
        </w:rPr>
      </w:pPr>
      <w:r w:rsidRPr="00E16122">
        <w:rPr>
          <w:rFonts w:ascii="Times New Roman" w:hAnsi="Times New Roman" w:cs="Times New Roman"/>
          <w:b/>
        </w:rPr>
        <w:lastRenderedPageBreak/>
        <w:t>TABLE A</w:t>
      </w:r>
      <w:r w:rsidR="00002EF6">
        <w:rPr>
          <w:rFonts w:ascii="Times New Roman" w:hAnsi="Times New Roman" w:cs="Times New Roman"/>
          <w:b/>
        </w:rPr>
        <w:t>4</w:t>
      </w:r>
      <w:r w:rsidRPr="00E16122">
        <w:rPr>
          <w:rFonts w:ascii="Times New Roman" w:hAnsi="Times New Roman" w:cs="Times New Roman"/>
          <w:b/>
        </w:rPr>
        <w:t xml:space="preserve">. VD </w:t>
      </w:r>
      <w:r w:rsidRPr="00E16122">
        <w:rPr>
          <w:rFonts w:ascii="Times New Roman" w:hAnsi="Times New Roman" w:cs="Times New Roman" w:hint="eastAsia"/>
          <w:b/>
        </w:rPr>
        <w:t>and</w:t>
      </w:r>
      <w:r w:rsidRPr="00E16122">
        <w:rPr>
          <w:rFonts w:ascii="Times New Roman" w:hAnsi="Times New Roman" w:cs="Times New Roman"/>
          <w:b/>
        </w:rPr>
        <w:t xml:space="preserve"> </w:t>
      </w:r>
      <w:r>
        <w:rPr>
          <w:rFonts w:ascii="Times New Roman" w:hAnsi="Times New Roman" w:cs="Times New Roman"/>
          <w:b/>
        </w:rPr>
        <w:t>p</w:t>
      </w:r>
      <w:r w:rsidRPr="00E16122">
        <w:rPr>
          <w:rFonts w:ascii="Times New Roman" w:hAnsi="Times New Roman" w:cs="Times New Roman"/>
          <w:b/>
        </w:rPr>
        <w:t>ost-VD</w:t>
      </w:r>
      <w:r w:rsidRPr="00E16122">
        <w:rPr>
          <w:rFonts w:ascii="Times New Roman" w:hAnsi="Times New Roman" w:cs="Times New Roman" w:hint="eastAsia"/>
          <w:b/>
        </w:rPr>
        <w:t xml:space="preserve"> </w:t>
      </w:r>
      <w:r>
        <w:rPr>
          <w:rFonts w:ascii="Times New Roman" w:hAnsi="Times New Roman" w:cs="Times New Roman"/>
          <w:b/>
        </w:rPr>
        <w:t>t</w:t>
      </w:r>
      <w:r w:rsidRPr="00E16122">
        <w:rPr>
          <w:rFonts w:ascii="Times New Roman" w:hAnsi="Times New Roman" w:cs="Times New Roman" w:hint="eastAsia"/>
          <w:b/>
        </w:rPr>
        <w:t>reatment</w:t>
      </w:r>
      <w:r w:rsidRPr="00E16122">
        <w:rPr>
          <w:rFonts w:ascii="Times New Roman" w:hAnsi="Times New Roman" w:cs="Times New Roman"/>
          <w:b/>
        </w:rPr>
        <w:t xml:space="preserve"> </w:t>
      </w:r>
      <w:r>
        <w:rPr>
          <w:rFonts w:ascii="Times New Roman" w:hAnsi="Times New Roman" w:cs="Times New Roman"/>
          <w:b/>
        </w:rPr>
        <w:t>firm size</w:t>
      </w:r>
      <w:r w:rsidRPr="00E16122">
        <w:rPr>
          <w:rFonts w:ascii="Times New Roman" w:hAnsi="Times New Roman" w:cs="Times New Roman"/>
          <w:b/>
        </w:rPr>
        <w:t xml:space="preserve"> (</w:t>
      </w:r>
      <w:r w:rsidRPr="00E16122">
        <w:rPr>
          <w:rFonts w:ascii="Times New Roman" w:hAnsi="Times New Roman" w:cs="Times New Roman"/>
          <w:b/>
          <w:i/>
          <w:iCs/>
        </w:rPr>
        <w:t>Number of Employees</w:t>
      </w:r>
      <w:r w:rsidRPr="00E16122">
        <w:rPr>
          <w:rFonts w:ascii="Times New Roman" w:hAnsi="Times New Roman" w:cs="Times New Roman"/>
          <w:b/>
        </w:rPr>
        <w:t xml:space="preserve">), t+1 to t+3 </w:t>
      </w:r>
    </w:p>
    <w:tbl>
      <w:tblPr>
        <w:tblW w:w="5000" w:type="pct"/>
        <w:tblCellMar>
          <w:left w:w="99" w:type="dxa"/>
          <w:right w:w="99" w:type="dxa"/>
        </w:tblCellMar>
        <w:tblLook w:val="04A0" w:firstRow="1" w:lastRow="0" w:firstColumn="1" w:lastColumn="0" w:noHBand="0" w:noVBand="1"/>
      </w:tblPr>
      <w:tblGrid>
        <w:gridCol w:w="3039"/>
        <w:gridCol w:w="313"/>
        <w:gridCol w:w="828"/>
        <w:gridCol w:w="399"/>
        <w:gridCol w:w="809"/>
        <w:gridCol w:w="394"/>
        <w:gridCol w:w="814"/>
        <w:gridCol w:w="290"/>
        <w:gridCol w:w="925"/>
        <w:gridCol w:w="384"/>
        <w:gridCol w:w="831"/>
      </w:tblGrid>
      <w:tr w:rsidR="00787086" w:rsidRPr="00E16122" w:rsidTr="00DA02A2">
        <w:trPr>
          <w:trHeight w:val="260"/>
        </w:trPr>
        <w:tc>
          <w:tcPr>
            <w:tcW w:w="2194"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 xml:space="preserve">DV: </w:t>
            </w:r>
            <w:r w:rsidRPr="00E16122">
              <w:rPr>
                <w:rFonts w:ascii="Times New Roman" w:eastAsia="굴림" w:hAnsi="Times New Roman" w:cs="Times New Roman"/>
                <w:i/>
              </w:rPr>
              <w:t>Number of Employees</w:t>
            </w:r>
          </w:p>
        </w:tc>
        <w:tc>
          <w:tcPr>
            <w:tcW w:w="59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(1)</w:t>
            </w:r>
          </w:p>
        </w:tc>
        <w:tc>
          <w:tcPr>
            <w:tcW w:w="59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(2)</w:t>
            </w:r>
          </w:p>
        </w:tc>
        <w:tc>
          <w:tcPr>
            <w:tcW w:w="54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(3)</w:t>
            </w:r>
          </w:p>
        </w:tc>
        <w:tc>
          <w:tcPr>
            <w:tcW w:w="64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(4)</w:t>
            </w:r>
          </w:p>
        </w:tc>
        <w:tc>
          <w:tcPr>
            <w:tcW w:w="414" w:type="pct"/>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(5)</w:t>
            </w:r>
          </w:p>
        </w:tc>
      </w:tr>
      <w:tr w:rsidR="00787086" w:rsidRPr="00E16122" w:rsidTr="00DA02A2">
        <w:trPr>
          <w:trHeight w:val="260"/>
        </w:trPr>
        <w:tc>
          <w:tcPr>
            <w:tcW w:w="2043" w:type="pct"/>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1"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5"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
              </w:rPr>
              <w:t>VD</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63.947</w:t>
            </w:r>
            <w:r>
              <w:rPr>
                <w:rFonts w:ascii="Times New Roman" w:eastAsia="굴림" w:hAnsi="Times New Roman" w:cs="Times New Roman"/>
                <w:b/>
                <w:bCs/>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46.176</w:t>
            </w:r>
            <w:r>
              <w:rPr>
                <w:rFonts w:ascii="Times New Roman" w:eastAsia="굴림" w:hAnsi="Times New Roman" w:cs="Times New Roman"/>
                <w:b/>
                <w:bCs/>
                <w:iCs/>
              </w:rPr>
              <w:t>**</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33.895</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176.904</w:t>
            </w:r>
            <w:r>
              <w:rPr>
                <w:rFonts w:ascii="Times New Roman" w:eastAsia="굴림" w:hAnsi="Times New Roman" w:cs="Times New Roman"/>
                <w:b/>
                <w:bCs/>
                <w:iCs/>
              </w:rPr>
              <w:t>***</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166.652</w:t>
            </w:r>
            <w:r>
              <w:rPr>
                <w:rFonts w:ascii="Times New Roman" w:eastAsia="굴림" w:hAnsi="Times New Roman" w:cs="Times New Roman"/>
                <w:b/>
                <w:bCs/>
                <w:iCs/>
              </w:rPr>
              <w:t>***</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(0.025)</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(0.040)</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(0.138)</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(0.007)</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(0.009)</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roofErr w:type="spellStart"/>
            <w:r w:rsidRPr="00E16122">
              <w:rPr>
                <w:rFonts w:ascii="Times New Roman" w:eastAsia="굴림" w:hAnsi="Times New Roman" w:cs="Times New Roman"/>
                <w:i/>
              </w:rPr>
              <w:t>VD×</w:t>
            </w:r>
            <w:r w:rsidRPr="00E16122">
              <w:rPr>
                <w:rFonts w:ascii="Times New Roman" w:hAnsi="Times New Roman" w:cs="Times New Roman"/>
                <w:i/>
                <w:iCs/>
              </w:rPr>
              <w:t>Prior</w:t>
            </w:r>
            <w:proofErr w:type="spellEnd"/>
            <w:r w:rsidRPr="00E16122">
              <w:rPr>
                <w:rFonts w:ascii="Times New Roman" w:hAnsi="Times New Roman" w:cs="Times New Roman"/>
                <w:i/>
                <w:iCs/>
              </w:rPr>
              <w:t xml:space="preserve"> </w:t>
            </w:r>
            <w:proofErr w:type="spellStart"/>
            <w:r w:rsidRPr="00E16122">
              <w:rPr>
                <w:rFonts w:ascii="Times New Roman" w:hAnsi="Times New Roman" w:cs="Times New Roman"/>
                <w:i/>
                <w:iCs/>
              </w:rPr>
              <w:t>Patent</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72.731</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38.749</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(0.424)</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(0.662)</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roofErr w:type="spellStart"/>
            <w:r w:rsidRPr="00E16122">
              <w:rPr>
                <w:rFonts w:ascii="Times New Roman" w:eastAsia="굴림" w:hAnsi="Times New Roman" w:cs="Times New Roman"/>
                <w:i/>
              </w:rPr>
              <w:t>VD×</w:t>
            </w:r>
            <w:r w:rsidRPr="00E16122">
              <w:rPr>
                <w:rFonts w:ascii="Times New Roman" w:hAnsi="Times New Roman" w:cs="Times New Roman"/>
                <w:i/>
                <w:iCs/>
              </w:rPr>
              <w:t>Early</w:t>
            </w:r>
            <w:proofErr w:type="spellEnd"/>
            <w:r w:rsidRPr="00E16122">
              <w:rPr>
                <w:rFonts w:ascii="Times New Roman" w:hAnsi="Times New Roman" w:cs="Times New Roman"/>
                <w:i/>
                <w:iCs/>
              </w:rPr>
              <w:t xml:space="preserve"> </w:t>
            </w:r>
            <w:proofErr w:type="spellStart"/>
            <w:r w:rsidRPr="00E16122">
              <w:rPr>
                <w:rFonts w:ascii="Times New Roman" w:hAnsi="Times New Roman" w:cs="Times New Roman"/>
                <w:i/>
                <w:iCs/>
              </w:rPr>
              <w:t>Stage</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-182.000</w:t>
            </w:r>
            <w:r>
              <w:rPr>
                <w:rFonts w:ascii="Times New Roman" w:eastAsia="굴림" w:hAnsi="Times New Roman" w:cs="Times New Roman"/>
                <w:b/>
                <w:bCs/>
                <w:iCs/>
              </w:rPr>
              <w:t>***</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-176.836</w:t>
            </w:r>
            <w:r>
              <w:rPr>
                <w:rFonts w:ascii="Times New Roman" w:eastAsia="굴림" w:hAnsi="Times New Roman" w:cs="Times New Roman"/>
                <w:b/>
                <w:bCs/>
                <w:iCs/>
              </w:rPr>
              <w:t>***</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(0.009)</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(0.009)</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hAnsi="Times New Roman" w:cs="Times New Roman"/>
                <w:i/>
                <w:iCs/>
              </w:rPr>
              <w:t xml:space="preserve">Prior </w:t>
            </w:r>
            <w:proofErr w:type="spellStart"/>
            <w:r w:rsidRPr="00E16122">
              <w:rPr>
                <w:rFonts w:ascii="Times New Roman" w:hAnsi="Times New Roman" w:cs="Times New Roman"/>
                <w:i/>
                <w:iCs/>
              </w:rPr>
              <w:t>Patent</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57.048</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25.889</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53.921</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37.409</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(0.219)</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(0.460)</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(0.238)</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(0.285)</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Early </w:t>
            </w:r>
            <w:proofErr w:type="spellStart"/>
            <w:r w:rsidRPr="00E16122">
              <w:rPr>
                <w:rFonts w:ascii="Times New Roman" w:eastAsia="굴림" w:hAnsi="Times New Roman" w:cs="Times New Roman"/>
                <w:i/>
              </w:rPr>
              <w:t>Stage</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-115.868</w:t>
            </w:r>
            <w:r>
              <w:rPr>
                <w:rFonts w:ascii="Times New Roman" w:eastAsia="굴림" w:hAnsi="Times New Roman" w:cs="Times New Roman"/>
                <w:iCs/>
              </w:rPr>
              <w:t>***</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-115.861</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-47.041</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-48.990</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(0.219)</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(0.193)</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proofErr w:type="spellStart"/>
            <w:r w:rsidRPr="00E16122">
              <w:rPr>
                <w:rFonts w:ascii="Times New Roman" w:eastAsia="굴림" w:hAnsi="Times New Roman" w:cs="Times New Roman"/>
                <w:i/>
              </w:rPr>
              <w:t>Amt</w:t>
            </w:r>
            <w:r>
              <w:rPr>
                <w:rFonts w:ascii="Times New Roman" w:eastAsia="굴림" w:hAnsi="Times New Roman" w:cs="Times New Roman"/>
                <w:i/>
              </w:rPr>
              <w:t>_</w:t>
            </w:r>
            <w:r w:rsidRPr="00E16122">
              <w:rPr>
                <w:rFonts w:ascii="Times New Roman" w:eastAsia="굴림" w:hAnsi="Times New Roman" w:cs="Times New Roman"/>
                <w:i/>
              </w:rPr>
              <w:t>VD</w:t>
            </w:r>
            <w:proofErr w:type="spellEnd"/>
            <w:r w:rsidRPr="00E16122">
              <w:rPr>
                <w:rFonts w:ascii="Times New Roman" w:eastAsia="굴림" w:hAnsi="Times New Roman" w:cs="Times New Roman"/>
                <w:i/>
              </w:rPr>
              <w:t>)</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42.567</w:t>
            </w:r>
            <w:r>
              <w:rPr>
                <w:rFonts w:ascii="Times New Roman" w:eastAsia="굴림" w:hAnsi="Times New Roman" w:cs="Times New Roman"/>
                <w:iCs/>
              </w:rPr>
              <w:t>***</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42.222</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41.470</w:t>
            </w:r>
            <w:r>
              <w:rPr>
                <w:rFonts w:ascii="Times New Roman" w:eastAsia="굴림" w:hAnsi="Times New Roman" w:cs="Times New Roman"/>
                <w:iCs/>
              </w:rPr>
              <w:t>***</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41.318</w:t>
            </w:r>
            <w:r>
              <w:rPr>
                <w:rFonts w:ascii="Times New Roman" w:eastAsia="굴림" w:hAnsi="Times New Roman" w:cs="Times New Roman"/>
                <w:iCs/>
              </w:rPr>
              <w:t>***</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Num of Funding </w:t>
            </w:r>
            <w:proofErr w:type="spellStart"/>
            <w:r w:rsidRPr="00E16122">
              <w:rPr>
                <w:rFonts w:ascii="Times New Roman" w:eastAsia="굴림" w:hAnsi="Times New Roman" w:cs="Times New Roman"/>
                <w:i/>
              </w:rPr>
              <w:t>Rounds</w:t>
            </w:r>
            <w:r>
              <w:rPr>
                <w:rFonts w:ascii="Times New Roman" w:eastAsia="굴림" w:hAnsi="Times New Roman" w:cs="Times New Roman"/>
                <w:i/>
              </w:rPr>
              <w:t>_</w:t>
            </w:r>
            <w:r w:rsidRPr="00E16122">
              <w:rPr>
                <w:rFonts w:ascii="Times New Roman" w:eastAsia="굴림" w:hAnsi="Times New Roman" w:cs="Times New Roman"/>
                <w:i/>
              </w:rPr>
              <w:t>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-3.243</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-3.442</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-5.696</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-5.733</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(0.705)</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(0.686)</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(0.490)</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(0.486)</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
                <w:iCs/>
              </w:rPr>
              <w:t>Constant</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113.603</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-457.298</w:t>
            </w:r>
            <w:r>
              <w:rPr>
                <w:rFonts w:ascii="Times New Roman" w:eastAsia="굴림" w:hAnsi="Times New Roman" w:cs="Times New Roman"/>
                <w:iCs/>
              </w:rPr>
              <w:t>**</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-446.144</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-478.235</w:t>
            </w:r>
            <w:r>
              <w:rPr>
                <w:rFonts w:ascii="Times New Roman" w:eastAsia="굴림" w:hAnsi="Times New Roman" w:cs="Times New Roman"/>
                <w:iCs/>
              </w:rPr>
              <w:t>**</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-471.699</w:t>
            </w:r>
            <w:r>
              <w:rPr>
                <w:rFonts w:ascii="Times New Roman" w:eastAsia="굴림" w:hAnsi="Times New Roman" w:cs="Times New Roman"/>
                <w:iCs/>
              </w:rPr>
              <w:t>**</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(0.032)</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(0.033)</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(0.025)</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(0.026)</w:t>
            </w:r>
          </w:p>
        </w:tc>
      </w:tr>
      <w:tr w:rsidR="00787086" w:rsidRPr="00E16122" w:rsidTr="00DA02A2">
        <w:trPr>
          <w:trHeight w:val="260"/>
        </w:trPr>
        <w:tc>
          <w:tcPr>
            <w:tcW w:w="2043" w:type="pct"/>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5"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r>
      <w:tr w:rsidR="00787086" w:rsidRPr="00E16122" w:rsidTr="00DA02A2">
        <w:trPr>
          <w:trHeight w:val="260"/>
        </w:trPr>
        <w:tc>
          <w:tcPr>
            <w:tcW w:w="2043" w:type="pct"/>
            <w:tcBorders>
              <w:top w:val="single" w:sz="4" w:space="0" w:color="auto"/>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51" w:type="pct"/>
            <w:gridSpan w:val="2"/>
            <w:tcBorders>
              <w:top w:val="single" w:sz="4" w:space="0" w:color="auto"/>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VD Year FE</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Year FE</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Observations</w:t>
            </w:r>
          </w:p>
        </w:tc>
        <w:tc>
          <w:tcPr>
            <w:tcW w:w="551"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0"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1"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0"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5"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r>
      <w:tr w:rsidR="00787086" w:rsidRPr="00E16122" w:rsidTr="00DA02A2">
        <w:trPr>
          <w:trHeight w:val="260"/>
        </w:trPr>
        <w:tc>
          <w:tcPr>
            <w:tcW w:w="2043" w:type="pct"/>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R-squared</w:t>
            </w:r>
          </w:p>
        </w:tc>
        <w:tc>
          <w:tcPr>
            <w:tcW w:w="551"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0.010</w:t>
            </w:r>
          </w:p>
        </w:tc>
        <w:tc>
          <w:tcPr>
            <w:tcW w:w="600"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0.203</w:t>
            </w:r>
          </w:p>
        </w:tc>
        <w:tc>
          <w:tcPr>
            <w:tcW w:w="601"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0.204</w:t>
            </w:r>
          </w:p>
        </w:tc>
        <w:tc>
          <w:tcPr>
            <w:tcW w:w="600"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0.218</w:t>
            </w:r>
          </w:p>
        </w:tc>
        <w:tc>
          <w:tcPr>
            <w:tcW w:w="605"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0.218</w:t>
            </w:r>
          </w:p>
        </w:tc>
      </w:tr>
    </w:tbl>
    <w:p w:rsidR="00787086" w:rsidRPr="00E16122" w:rsidRDefault="00787086" w:rsidP="00787086">
      <w:pPr>
        <w:spacing w:after="0" w:line="240" w:lineRule="auto"/>
        <w:rPr>
          <w:rFonts w:ascii="Times New Roman" w:hAnsi="Times New Roman" w:cs="Times New Roman"/>
        </w:rPr>
      </w:pPr>
      <w:r w:rsidRPr="00E16122">
        <w:rPr>
          <w:rFonts w:ascii="Times New Roman" w:hAnsi="Times New Roman" w:cs="Times New Roman"/>
        </w:rPr>
        <w:t xml:space="preserve">Note: This table reports regression results on firm size growth measured by the number of employees, using the pooled </w:t>
      </w:r>
      <w:r w:rsidRPr="00E16122">
        <w:rPr>
          <w:rFonts w:ascii="Times New Roman" w:hAnsi="Times New Roman" w:cs="Times New Roman"/>
          <w:i/>
        </w:rPr>
        <w:t>t+1</w:t>
      </w:r>
      <w:r w:rsidRPr="00E16122">
        <w:rPr>
          <w:rFonts w:ascii="Times New Roman" w:hAnsi="Times New Roman" w:cs="Times New Roman"/>
        </w:rPr>
        <w:t xml:space="preserve"> to </w:t>
      </w:r>
      <w:r w:rsidRPr="00E16122">
        <w:rPr>
          <w:rFonts w:ascii="Times New Roman" w:hAnsi="Times New Roman" w:cs="Times New Roman"/>
          <w:i/>
        </w:rPr>
        <w:t>t+</w:t>
      </w:r>
      <w:proofErr w:type="gramStart"/>
      <w:r w:rsidRPr="00E16122">
        <w:rPr>
          <w:rFonts w:ascii="Times New Roman" w:hAnsi="Times New Roman" w:cs="Times New Roman"/>
          <w:i/>
        </w:rPr>
        <w:t>3</w:t>
      </w:r>
      <w:r w:rsidRPr="00E16122">
        <w:rPr>
          <w:rFonts w:ascii="Times New Roman" w:hAnsi="Times New Roman" w:cs="Times New Roman"/>
        </w:rPr>
        <w:t xml:space="preserve"> year</w:t>
      </w:r>
      <w:proofErr w:type="gramEnd"/>
      <w:r w:rsidRPr="00E16122">
        <w:rPr>
          <w:rFonts w:ascii="Times New Roman" w:hAnsi="Times New Roman" w:cs="Times New Roman"/>
        </w:rPr>
        <w:t xml:space="preserve"> post-VD window and restricting the sample to private firms. All models include the listed controls, and absorb VD-year fixed effects and Founding year fixed effects.</w:t>
      </w:r>
      <w:r w:rsidRPr="00E16122">
        <w:rPr>
          <w:rFonts w:ascii="Times New Roman" w:hAnsi="Times New Roman" w:cs="Times New Roman"/>
          <w:i/>
          <w:iCs/>
        </w:rPr>
        <w:t xml:space="preserve"> p</w:t>
      </w:r>
      <w:r w:rsidRPr="00E16122">
        <w:rPr>
          <w:rFonts w:ascii="Times New Roman" w:hAnsi="Times New Roman" w:cs="Times New Roman"/>
        </w:rPr>
        <w:t xml:space="preserve">-values are in parentheses. </w:t>
      </w:r>
    </w:p>
    <w:p w:rsidR="00787086" w:rsidRPr="00E16122" w:rsidRDefault="00787086" w:rsidP="00787086">
      <w:pPr>
        <w:widowControl/>
        <w:wordWrap/>
        <w:autoSpaceDE/>
        <w:autoSpaceDN/>
        <w:rPr>
          <w:rFonts w:ascii="Times New Roman" w:hAnsi="Times New Roman" w:cs="Times New Roman"/>
          <w:b/>
        </w:rPr>
      </w:pPr>
    </w:p>
    <w:p w:rsidR="00787086" w:rsidRPr="00E16122" w:rsidRDefault="00787086" w:rsidP="00787086">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787086" w:rsidRPr="00E16122" w:rsidRDefault="00787086" w:rsidP="00787086">
      <w:pPr>
        <w:spacing w:after="0" w:line="240" w:lineRule="auto"/>
        <w:rPr>
          <w:rFonts w:ascii="Times New Roman" w:hAnsi="Times New Roman" w:cs="Times New Roman"/>
          <w:b/>
        </w:rPr>
      </w:pPr>
      <w:r w:rsidRPr="00E16122">
        <w:rPr>
          <w:rFonts w:ascii="Times New Roman" w:hAnsi="Times New Roman" w:cs="Times New Roman"/>
          <w:b/>
        </w:rPr>
        <w:lastRenderedPageBreak/>
        <w:t>TABLE A</w:t>
      </w:r>
      <w:r w:rsidR="00002EF6">
        <w:rPr>
          <w:rFonts w:ascii="Times New Roman" w:hAnsi="Times New Roman" w:cs="Times New Roman"/>
          <w:b/>
        </w:rPr>
        <w:t>5</w:t>
      </w:r>
      <w:r w:rsidRPr="00E16122">
        <w:rPr>
          <w:rFonts w:ascii="Times New Roman" w:hAnsi="Times New Roman" w:cs="Times New Roman"/>
          <w:b/>
        </w:rPr>
        <w:t xml:space="preserve">. Pooled </w:t>
      </w:r>
      <w:r>
        <w:rPr>
          <w:rFonts w:ascii="Times New Roman" w:hAnsi="Times New Roman" w:cs="Times New Roman"/>
          <w:b/>
        </w:rPr>
        <w:t>p</w:t>
      </w:r>
      <w:r w:rsidRPr="00E16122">
        <w:rPr>
          <w:rFonts w:ascii="Times New Roman" w:hAnsi="Times New Roman" w:cs="Times New Roman"/>
          <w:b/>
        </w:rPr>
        <w:t xml:space="preserve">ost-VD </w:t>
      </w:r>
      <w:r>
        <w:rPr>
          <w:rFonts w:ascii="Times New Roman" w:hAnsi="Times New Roman" w:cs="Times New Roman"/>
          <w:b/>
        </w:rPr>
        <w:t>r</w:t>
      </w:r>
      <w:r w:rsidRPr="00E16122">
        <w:rPr>
          <w:rFonts w:ascii="Times New Roman" w:hAnsi="Times New Roman" w:cs="Times New Roman"/>
          <w:b/>
        </w:rPr>
        <w:t>evenue by VD, t+1 to t+3</w:t>
      </w:r>
    </w:p>
    <w:tbl>
      <w:tblPr>
        <w:tblW w:w="9080" w:type="dxa"/>
        <w:tblCellMar>
          <w:left w:w="0" w:type="dxa"/>
          <w:right w:w="0" w:type="dxa"/>
        </w:tblCellMar>
        <w:tblLook w:val="04A0" w:firstRow="1" w:lastRow="0" w:firstColumn="1" w:lastColumn="0" w:noHBand="0" w:noVBand="1"/>
      </w:tblPr>
      <w:tblGrid>
        <w:gridCol w:w="410"/>
        <w:gridCol w:w="1507"/>
        <w:gridCol w:w="1513"/>
        <w:gridCol w:w="389"/>
        <w:gridCol w:w="1656"/>
        <w:gridCol w:w="1662"/>
        <w:gridCol w:w="1019"/>
        <w:gridCol w:w="924"/>
      </w:tblGrid>
      <w:tr w:rsidR="00787086" w:rsidRPr="00E16122" w:rsidTr="00DA02A2">
        <w:trPr>
          <w:trHeight w:val="246"/>
        </w:trPr>
        <w:tc>
          <w:tcPr>
            <w:tcW w:w="1889" w:type="pct"/>
            <w:gridSpan w:val="3"/>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VD=0</w:t>
            </w:r>
          </w:p>
        </w:tc>
        <w:tc>
          <w:tcPr>
            <w:tcW w:w="2041" w:type="pct"/>
            <w:gridSpan w:val="3"/>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VD=1</w:t>
            </w:r>
          </w:p>
        </w:tc>
        <w:tc>
          <w:tcPr>
            <w:tcW w:w="561" w:type="pct"/>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p>
        </w:tc>
        <w:tc>
          <w:tcPr>
            <w:tcW w:w="509" w:type="pct"/>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p>
        </w:tc>
      </w:tr>
      <w:tr w:rsidR="00787086" w:rsidRPr="00E16122" w:rsidTr="00DA02A2">
        <w:trPr>
          <w:trHeight w:val="246"/>
        </w:trPr>
        <w:tc>
          <w:tcPr>
            <w:tcW w:w="226"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830"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833"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214"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N</w:t>
            </w:r>
          </w:p>
        </w:tc>
        <w:tc>
          <w:tcPr>
            <w:tcW w:w="912"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915"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561"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w:t>
            </w:r>
          </w:p>
        </w:tc>
        <w:tc>
          <w:tcPr>
            <w:tcW w:w="509"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p</w:t>
            </w:r>
          </w:p>
        </w:tc>
      </w:tr>
      <w:tr w:rsidR="00787086" w:rsidRPr="00E16122" w:rsidTr="00DA02A2">
        <w:trPr>
          <w:trHeight w:val="246"/>
        </w:trPr>
        <w:tc>
          <w:tcPr>
            <w:tcW w:w="226"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19</w:t>
            </w:r>
          </w:p>
        </w:tc>
        <w:tc>
          <w:tcPr>
            <w:tcW w:w="830"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33,488,421</w:t>
            </w:r>
          </w:p>
        </w:tc>
        <w:tc>
          <w:tcPr>
            <w:tcW w:w="833"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71,010,976</w:t>
            </w:r>
          </w:p>
        </w:tc>
        <w:tc>
          <w:tcPr>
            <w:tcW w:w="214"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98</w:t>
            </w:r>
          </w:p>
        </w:tc>
        <w:tc>
          <w:tcPr>
            <w:tcW w:w="912"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83,707,381</w:t>
            </w:r>
          </w:p>
        </w:tc>
        <w:tc>
          <w:tcPr>
            <w:tcW w:w="915"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314,246,793</w:t>
            </w:r>
          </w:p>
        </w:tc>
        <w:tc>
          <w:tcPr>
            <w:tcW w:w="561" w:type="pct"/>
            <w:tcBorders>
              <w:top w:val="nil"/>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-1.408</w:t>
            </w:r>
          </w:p>
        </w:tc>
        <w:tc>
          <w:tcPr>
            <w:tcW w:w="509" w:type="pct"/>
            <w:tcBorders>
              <w:top w:val="nil"/>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0.162</w:t>
            </w:r>
          </w:p>
        </w:tc>
      </w:tr>
    </w:tbl>
    <w:p w:rsidR="00787086" w:rsidRPr="00E16122" w:rsidRDefault="00787086" w:rsidP="00787086">
      <w:pPr>
        <w:spacing w:after="0" w:line="240" w:lineRule="auto"/>
        <w:rPr>
          <w:rFonts w:ascii="Times New Roman" w:hAnsi="Times New Roman" w:cs="Times New Roman"/>
        </w:rPr>
      </w:pPr>
      <w:r w:rsidRPr="00E16122">
        <w:rPr>
          <w:rFonts w:ascii="Times New Roman" w:hAnsi="Times New Roman" w:cs="Times New Roman"/>
        </w:rPr>
        <w:t>Note:</w:t>
      </w:r>
      <w:r w:rsidRPr="00E16122">
        <w:rPr>
          <w:rFonts w:ascii="Times New Roman" w:hAnsi="Times New Roman" w:cs="Times New Roman"/>
          <w:i/>
        </w:rPr>
        <w:t xml:space="preserve"> </w:t>
      </w:r>
      <w:r w:rsidRPr="00E16122">
        <w:rPr>
          <w:rFonts w:ascii="Times New Roman" w:hAnsi="Times New Roman" w:cs="Times New Roman"/>
        </w:rPr>
        <w:t xml:space="preserve">This table reports pooled summary statistics for post-VD revenue over </w:t>
      </w:r>
      <w:r w:rsidRPr="00E16122">
        <w:rPr>
          <w:rFonts w:ascii="Times New Roman" w:hAnsi="Times New Roman" w:cs="Times New Roman"/>
          <w:i/>
        </w:rPr>
        <w:t>t+1</w:t>
      </w:r>
      <w:r w:rsidRPr="00E16122">
        <w:rPr>
          <w:rFonts w:ascii="Times New Roman" w:hAnsi="Times New Roman" w:cs="Times New Roman"/>
        </w:rPr>
        <w:t xml:space="preserve"> to</w:t>
      </w:r>
      <w:r w:rsidRPr="00E16122">
        <w:rPr>
          <w:rFonts w:ascii="Times New Roman" w:hAnsi="Times New Roman" w:cs="Times New Roman"/>
          <w:i/>
        </w:rPr>
        <w:t xml:space="preserve"> t+3 </w:t>
      </w:r>
      <w:r w:rsidRPr="00E16122">
        <w:rPr>
          <w:rFonts w:ascii="Times New Roman" w:hAnsi="Times New Roman" w:cs="Times New Roman"/>
        </w:rPr>
        <w:t>for an expanded private-firm sample.</w:t>
      </w:r>
      <w:r w:rsidRPr="00E16122">
        <w:rPr>
          <w:rFonts w:ascii="Times New Roman" w:hAnsi="Times New Roman" w:cs="Times New Roman" w:hint="eastAsia"/>
        </w:rPr>
        <w:t xml:space="preserve"> The</w:t>
      </w:r>
      <w:r w:rsidRPr="00E16122">
        <w:rPr>
          <w:rFonts w:ascii="Times New Roman" w:hAnsi="Times New Roman" w:cs="Times New Roman"/>
        </w:rPr>
        <w:t xml:space="preserve"> sample incorporates </w:t>
      </w:r>
      <w:r w:rsidRPr="00E16122">
        <w:rPr>
          <w:rFonts w:ascii="Times New Roman" w:hAnsi="Times New Roman" w:cs="Times New Roman" w:hint="eastAsia"/>
        </w:rPr>
        <w:t xml:space="preserve">revenue observations from Pitchbook and </w:t>
      </w:r>
      <w:r w:rsidRPr="00E16122">
        <w:rPr>
          <w:rFonts w:ascii="Times New Roman" w:hAnsi="Times New Roman" w:cs="Times New Roman"/>
        </w:rPr>
        <w:t>supplementary revenue</w:t>
      </w:r>
      <w:r w:rsidRPr="00E16122">
        <w:rPr>
          <w:rFonts w:ascii="Times New Roman" w:hAnsi="Times New Roman" w:cs="Times New Roman" w:hint="eastAsia"/>
        </w:rPr>
        <w:t xml:space="preserve"> data</w:t>
      </w:r>
      <w:r w:rsidRPr="00E16122">
        <w:rPr>
          <w:rFonts w:ascii="Times New Roman" w:hAnsi="Times New Roman" w:cs="Times New Roman"/>
        </w:rPr>
        <w:t xml:space="preserve"> collected from external sources, increasing the number of firms with observed revenue, especially among VD-backed firms. </w:t>
      </w:r>
    </w:p>
    <w:p w:rsidR="00787086" w:rsidRPr="00E16122" w:rsidRDefault="00787086" w:rsidP="00787086">
      <w:pPr>
        <w:widowControl/>
        <w:wordWrap/>
        <w:autoSpaceDE/>
        <w:autoSpaceDN/>
        <w:rPr>
          <w:rFonts w:ascii="Times New Roman" w:hAnsi="Times New Roman" w:cs="Times New Roman"/>
          <w:b/>
        </w:rPr>
      </w:pPr>
    </w:p>
    <w:p w:rsidR="00787086" w:rsidRPr="00E16122" w:rsidRDefault="00787086" w:rsidP="00787086">
      <w:pPr>
        <w:spacing w:after="0" w:line="240" w:lineRule="auto"/>
        <w:rPr>
          <w:rFonts w:ascii="Times New Roman" w:hAnsi="Times New Roman" w:cs="Times New Roman"/>
          <w:b/>
        </w:rPr>
      </w:pPr>
      <w:r w:rsidRPr="00E16122">
        <w:rPr>
          <w:rFonts w:ascii="Times New Roman" w:hAnsi="Times New Roman" w:cs="Times New Roman"/>
          <w:b/>
        </w:rPr>
        <w:t xml:space="preserve">TABLE </w:t>
      </w:r>
      <w:r w:rsidR="004C6D8F" w:rsidRPr="00E16122">
        <w:rPr>
          <w:rFonts w:ascii="Times New Roman" w:hAnsi="Times New Roman" w:cs="Times New Roman"/>
          <w:b/>
        </w:rPr>
        <w:t>A</w:t>
      </w:r>
      <w:r w:rsidR="00002EF6">
        <w:rPr>
          <w:rFonts w:ascii="Times New Roman" w:hAnsi="Times New Roman" w:cs="Times New Roman"/>
          <w:b/>
        </w:rPr>
        <w:t>6</w:t>
      </w:r>
      <w:r w:rsidRPr="00E16122">
        <w:rPr>
          <w:rFonts w:ascii="Times New Roman" w:hAnsi="Times New Roman" w:cs="Times New Roman"/>
          <w:b/>
        </w:rPr>
        <w:t xml:space="preserve">. Annual </w:t>
      </w:r>
      <w:r>
        <w:rPr>
          <w:rFonts w:ascii="Times New Roman" w:hAnsi="Times New Roman" w:cs="Times New Roman"/>
          <w:b/>
        </w:rPr>
        <w:t>p</w:t>
      </w:r>
      <w:r w:rsidRPr="00E16122">
        <w:rPr>
          <w:rFonts w:ascii="Times New Roman" w:hAnsi="Times New Roman" w:cs="Times New Roman"/>
          <w:b/>
        </w:rPr>
        <w:t xml:space="preserve">ost-VD </w:t>
      </w:r>
      <w:r>
        <w:rPr>
          <w:rFonts w:ascii="Times New Roman" w:hAnsi="Times New Roman" w:cs="Times New Roman"/>
          <w:b/>
        </w:rPr>
        <w:t>r</w:t>
      </w:r>
      <w:r w:rsidRPr="00E16122">
        <w:rPr>
          <w:rFonts w:ascii="Times New Roman" w:hAnsi="Times New Roman" w:cs="Times New Roman"/>
          <w:b/>
        </w:rPr>
        <w:t>evenue by VD, t+1 to t+3</w:t>
      </w:r>
    </w:p>
    <w:tbl>
      <w:tblPr>
        <w:tblW w:w="8976" w:type="dxa"/>
        <w:jc w:val="center"/>
        <w:tblCellMar>
          <w:left w:w="0" w:type="dxa"/>
          <w:right w:w="0" w:type="dxa"/>
        </w:tblCellMar>
        <w:tblLook w:val="04A0" w:firstRow="1" w:lastRow="0" w:firstColumn="1" w:lastColumn="0" w:noHBand="0" w:noVBand="1"/>
      </w:tblPr>
      <w:tblGrid>
        <w:gridCol w:w="487"/>
        <w:gridCol w:w="257"/>
        <w:gridCol w:w="1214"/>
        <w:gridCol w:w="1217"/>
        <w:gridCol w:w="892"/>
        <w:gridCol w:w="1100"/>
        <w:gridCol w:w="1090"/>
        <w:gridCol w:w="11"/>
        <w:gridCol w:w="856"/>
        <w:gridCol w:w="39"/>
        <w:gridCol w:w="819"/>
        <w:gridCol w:w="88"/>
        <w:gridCol w:w="777"/>
        <w:gridCol w:w="129"/>
      </w:tblGrid>
      <w:tr w:rsidR="00787086" w:rsidRPr="00E16122" w:rsidTr="00DA02A2">
        <w:trPr>
          <w:trHeight w:val="183"/>
          <w:jc w:val="center"/>
        </w:trPr>
        <w:tc>
          <w:tcPr>
            <w:tcW w:w="1767" w:type="pct"/>
            <w:gridSpan w:val="4"/>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VD=0</w:t>
            </w:r>
          </w:p>
        </w:tc>
        <w:tc>
          <w:tcPr>
            <w:tcW w:w="1717" w:type="pct"/>
            <w:gridSpan w:val="3"/>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VD=1</w:t>
            </w:r>
          </w:p>
        </w:tc>
        <w:tc>
          <w:tcPr>
            <w:tcW w:w="505" w:type="pct"/>
            <w:gridSpan w:val="3"/>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p>
        </w:tc>
        <w:tc>
          <w:tcPr>
            <w:tcW w:w="505" w:type="pct"/>
            <w:gridSpan w:val="2"/>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p>
        </w:tc>
        <w:tc>
          <w:tcPr>
            <w:tcW w:w="505" w:type="pct"/>
            <w:gridSpan w:val="2"/>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p>
        </w:tc>
      </w:tr>
      <w:tr w:rsidR="00787086" w:rsidRPr="00E16122" w:rsidTr="00DA02A2">
        <w:trPr>
          <w:gridAfter w:val="1"/>
          <w:wAfter w:w="72" w:type="pct"/>
          <w:trHeight w:val="183"/>
          <w:jc w:val="center"/>
        </w:trPr>
        <w:tc>
          <w:tcPr>
            <w:tcW w:w="271"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Year</w:t>
            </w:r>
          </w:p>
        </w:tc>
        <w:tc>
          <w:tcPr>
            <w:tcW w:w="143"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676"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678"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497"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613"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613" w:type="pct"/>
            <w:gridSpan w:val="2"/>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477"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w:t>
            </w:r>
          </w:p>
        </w:tc>
        <w:tc>
          <w:tcPr>
            <w:tcW w:w="478" w:type="pct"/>
            <w:gridSpan w:val="2"/>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df</w:t>
            </w:r>
          </w:p>
        </w:tc>
        <w:tc>
          <w:tcPr>
            <w:tcW w:w="482" w:type="pct"/>
            <w:gridSpan w:val="2"/>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p</w:t>
            </w:r>
          </w:p>
        </w:tc>
      </w:tr>
      <w:tr w:rsidR="00787086" w:rsidRPr="00E16122" w:rsidTr="00DA02A2">
        <w:trPr>
          <w:gridAfter w:val="1"/>
          <w:wAfter w:w="72" w:type="pct"/>
          <w:trHeight w:val="183"/>
          <w:jc w:val="center"/>
        </w:trPr>
        <w:tc>
          <w:tcPr>
            <w:tcW w:w="271"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t+1</w:t>
            </w:r>
          </w:p>
        </w:tc>
        <w:tc>
          <w:tcPr>
            <w:tcW w:w="14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676"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15,666,667</w:t>
            </w:r>
          </w:p>
        </w:tc>
        <w:tc>
          <w:tcPr>
            <w:tcW w:w="678"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12,472,904</w:t>
            </w:r>
          </w:p>
        </w:tc>
        <w:tc>
          <w:tcPr>
            <w:tcW w:w="49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20</w:t>
            </w:r>
          </w:p>
        </w:tc>
        <w:tc>
          <w:tcPr>
            <w:tcW w:w="61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34,890,000</w:t>
            </w:r>
          </w:p>
        </w:tc>
        <w:tc>
          <w:tcPr>
            <w:tcW w:w="613"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91,473,672</w:t>
            </w:r>
          </w:p>
        </w:tc>
        <w:tc>
          <w:tcPr>
            <w:tcW w:w="47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-0.886</w:t>
            </w:r>
          </w:p>
        </w:tc>
        <w:tc>
          <w:tcPr>
            <w:tcW w:w="478"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20.945</w:t>
            </w:r>
          </w:p>
        </w:tc>
        <w:tc>
          <w:tcPr>
            <w:tcW w:w="482"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0.385</w:t>
            </w:r>
          </w:p>
        </w:tc>
      </w:tr>
      <w:tr w:rsidR="00787086" w:rsidRPr="00E16122" w:rsidTr="00DA02A2">
        <w:trPr>
          <w:gridAfter w:val="1"/>
          <w:wAfter w:w="72" w:type="pct"/>
          <w:trHeight w:val="183"/>
          <w:jc w:val="center"/>
        </w:trPr>
        <w:tc>
          <w:tcPr>
            <w:tcW w:w="271"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t+2</w:t>
            </w:r>
          </w:p>
        </w:tc>
        <w:tc>
          <w:tcPr>
            <w:tcW w:w="14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w:t>
            </w:r>
          </w:p>
        </w:tc>
        <w:tc>
          <w:tcPr>
            <w:tcW w:w="676"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25,480,000</w:t>
            </w:r>
          </w:p>
        </w:tc>
        <w:tc>
          <w:tcPr>
            <w:tcW w:w="678"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34,914,280</w:t>
            </w:r>
          </w:p>
        </w:tc>
        <w:tc>
          <w:tcPr>
            <w:tcW w:w="49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31</w:t>
            </w:r>
          </w:p>
        </w:tc>
        <w:tc>
          <w:tcPr>
            <w:tcW w:w="61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80,248,384</w:t>
            </w:r>
          </w:p>
        </w:tc>
        <w:tc>
          <w:tcPr>
            <w:tcW w:w="613"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141,894,640</w:t>
            </w:r>
          </w:p>
        </w:tc>
        <w:tc>
          <w:tcPr>
            <w:tcW w:w="47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-1.832</w:t>
            </w:r>
          </w:p>
        </w:tc>
        <w:tc>
          <w:tcPr>
            <w:tcW w:w="478"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27.591</w:t>
            </w:r>
          </w:p>
        </w:tc>
        <w:tc>
          <w:tcPr>
            <w:tcW w:w="482"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r>
      <w:tr w:rsidR="00787086" w:rsidRPr="00E16122" w:rsidTr="00DA02A2">
        <w:trPr>
          <w:gridAfter w:val="1"/>
          <w:wAfter w:w="72" w:type="pct"/>
          <w:trHeight w:val="183"/>
          <w:jc w:val="center"/>
        </w:trPr>
        <w:tc>
          <w:tcPr>
            <w:tcW w:w="271"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t+3</w:t>
            </w:r>
          </w:p>
        </w:tc>
        <w:tc>
          <w:tcPr>
            <w:tcW w:w="143"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w:t>
            </w:r>
          </w:p>
        </w:tc>
        <w:tc>
          <w:tcPr>
            <w:tcW w:w="676"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41,989,092</w:t>
            </w:r>
          </w:p>
        </w:tc>
        <w:tc>
          <w:tcPr>
            <w:tcW w:w="678"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91,384,072</w:t>
            </w:r>
          </w:p>
        </w:tc>
        <w:tc>
          <w:tcPr>
            <w:tcW w:w="497"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47</w:t>
            </w:r>
          </w:p>
        </w:tc>
        <w:tc>
          <w:tcPr>
            <w:tcW w:w="613"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106,762,200</w:t>
            </w:r>
          </w:p>
        </w:tc>
        <w:tc>
          <w:tcPr>
            <w:tcW w:w="613" w:type="pct"/>
            <w:gridSpan w:val="2"/>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435,960,512</w:t>
            </w:r>
          </w:p>
        </w:tc>
        <w:tc>
          <w:tcPr>
            <w:tcW w:w="477"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-0.935</w:t>
            </w:r>
          </w:p>
        </w:tc>
        <w:tc>
          <w:tcPr>
            <w:tcW w:w="478" w:type="pct"/>
            <w:gridSpan w:val="2"/>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55.840</w:t>
            </w:r>
          </w:p>
        </w:tc>
        <w:tc>
          <w:tcPr>
            <w:tcW w:w="482" w:type="pct"/>
            <w:gridSpan w:val="2"/>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0.354</w:t>
            </w:r>
          </w:p>
        </w:tc>
      </w:tr>
    </w:tbl>
    <w:p w:rsidR="00787086" w:rsidRPr="00E16122" w:rsidRDefault="00787086" w:rsidP="00787086">
      <w:pPr>
        <w:spacing w:after="0"/>
        <w:rPr>
          <w:rFonts w:ascii="Times New Roman" w:hAnsi="Times New Roman" w:cs="Times New Roman"/>
        </w:rPr>
      </w:pPr>
      <w:r w:rsidRPr="00E16122">
        <w:rPr>
          <w:rFonts w:ascii="Times New Roman" w:hAnsi="Times New Roman" w:cs="Times New Roman"/>
        </w:rPr>
        <w:t xml:space="preserve">Note: This table reports year-by-year summary statistics for post-VD revenue in </w:t>
      </w:r>
      <w:r w:rsidRPr="00E16122">
        <w:rPr>
          <w:rFonts w:ascii="Times New Roman" w:hAnsi="Times New Roman" w:cs="Times New Roman"/>
          <w:i/>
        </w:rPr>
        <w:t>t+1, t+2,</w:t>
      </w:r>
      <w:r w:rsidRPr="00E16122">
        <w:rPr>
          <w:rFonts w:ascii="Times New Roman" w:hAnsi="Times New Roman" w:cs="Times New Roman"/>
        </w:rPr>
        <w:t xml:space="preserve"> and </w:t>
      </w:r>
      <w:r w:rsidRPr="00E16122">
        <w:rPr>
          <w:rFonts w:ascii="Times New Roman" w:hAnsi="Times New Roman" w:cs="Times New Roman"/>
          <w:i/>
        </w:rPr>
        <w:t>t+3</w:t>
      </w:r>
      <w:r w:rsidRPr="00E16122">
        <w:rPr>
          <w:rFonts w:ascii="Times New Roman" w:hAnsi="Times New Roman" w:cs="Times New Roman"/>
        </w:rPr>
        <w:t xml:space="preserve"> after </w:t>
      </w:r>
      <w:r w:rsidRPr="00E16122">
        <w:rPr>
          <w:rFonts w:ascii="Times New Roman" w:hAnsi="Times New Roman" w:cs="Times New Roman" w:hint="eastAsia"/>
        </w:rPr>
        <w:t>treatment reference year</w:t>
      </w:r>
      <w:r w:rsidRPr="00E16122">
        <w:rPr>
          <w:rFonts w:ascii="Times New Roman" w:hAnsi="Times New Roman" w:cs="Times New Roman"/>
        </w:rPr>
        <w:t>, using an expanded private-firm sample that supplements Pitchbook revenue</w:t>
      </w:r>
      <w:r w:rsidRPr="00E16122">
        <w:rPr>
          <w:rFonts w:ascii="Times New Roman" w:hAnsi="Times New Roman" w:cs="Times New Roman" w:hint="eastAsia"/>
        </w:rPr>
        <w:t xml:space="preserve"> observations </w:t>
      </w:r>
      <w:r w:rsidRPr="00E16122">
        <w:rPr>
          <w:rFonts w:ascii="Times New Roman" w:hAnsi="Times New Roman" w:cs="Times New Roman"/>
        </w:rPr>
        <w:t xml:space="preserve">with additional revenue data collected from external sources. For each post-VD </w:t>
      </w:r>
      <w:r w:rsidRPr="00E16122">
        <w:rPr>
          <w:rFonts w:ascii="Times New Roman" w:hAnsi="Times New Roman" w:cs="Times New Roman" w:hint="eastAsia"/>
        </w:rPr>
        <w:t xml:space="preserve">treatment </w:t>
      </w:r>
      <w:r w:rsidRPr="00E16122">
        <w:rPr>
          <w:rFonts w:ascii="Times New Roman" w:hAnsi="Times New Roman" w:cs="Times New Roman"/>
        </w:rPr>
        <w:t xml:space="preserve">year, the table compares VD-backed firms and </w:t>
      </w:r>
      <w:r w:rsidRPr="00E16122">
        <w:rPr>
          <w:rFonts w:ascii="Times New Roman" w:hAnsi="Times New Roman" w:cs="Times New Roman" w:hint="eastAsia"/>
        </w:rPr>
        <w:t>VC-only-</w:t>
      </w:r>
      <w:r w:rsidRPr="00E16122">
        <w:rPr>
          <w:rFonts w:ascii="Times New Roman" w:hAnsi="Times New Roman" w:cs="Times New Roman"/>
        </w:rPr>
        <w:t xml:space="preserve">backed firms. </w:t>
      </w:r>
      <w:r w:rsidRPr="00E16122">
        <w:rPr>
          <w:rFonts w:ascii="Times New Roman" w:hAnsi="Times New Roman" w:cs="Times New Roman" w:hint="eastAsia"/>
        </w:rPr>
        <w:t xml:space="preserve">The mean difference is </w:t>
      </w:r>
      <w:r w:rsidRPr="00E16122">
        <w:rPr>
          <w:rFonts w:ascii="Times New Roman" w:hAnsi="Times New Roman" w:cs="Times New Roman"/>
        </w:rPr>
        <w:t>evaluated using a two-sample t-test with corresponding t, df, and p values.</w:t>
      </w:r>
    </w:p>
    <w:p>
      <w:pPr>
        <w:spacing w:before="100" w:after="120" w:line="240" w:lineRule="auto"/>
        <w:widowControl/>
      </w:pPr>
      <w:r>
        <w:rPr>
          <w:rFonts w:ascii="Times New Roman" w:hAnsi="Times New Roman" w:eastAsia="Times New Roman"/>
          <w:sz w:val="21"/>
          <w:color w:val="000000"/>
          <w:b/>
        </w:rPr>
        <w:t xml:space="preserve">Execution — Comment 11. </w:t>
      </w:r>
      <w:r>
        <w:rPr>
          <w:rFonts w:ascii="Times New Roman" w:hAnsi="Times New Roman" w:eastAsia="Times New Roman"/>
          <w:sz w:val="21"/>
          <w:color w:val="000000"/>
        </w:rPr>
        <w:t xml:space="preserve">Tables A4–A6 place employee regressions and pooled/annual revenue comparisons in the Appendix. Their smaller samples make them supplementary evidence rather than primary outcomes.</w:t>
      </w:r>
    </w:p>
    <w:p w:rsidR="00787086" w:rsidRPr="00E16122" w:rsidRDefault="00787086" w:rsidP="00787086">
      <w:pPr>
        <w:widowControl/>
        <w:wordWrap/>
        <w:autoSpaceDE/>
        <w:autoSpaceDN/>
        <w:rPr>
          <w:rFonts w:ascii="Times New Roman" w:hAnsi="Times New Roman" w:cs="Times New Roman"/>
          <w:b/>
        </w:rPr>
      </w:pPr>
    </w:p>
    <w:p w:rsidR="00787086" w:rsidRPr="00787086" w:rsidRDefault="00787086" w:rsidP="0052750F">
      <w:pPr>
        <w:spacing w:after="0" w:line="240" w:lineRule="auto"/>
        <w:rPr>
          <w:rFonts w:ascii="Times New Roman" w:hAnsi="Times New Roman" w:cs="Times New Roman"/>
          <w:b/>
        </w:rPr>
      </w:pPr>
    </w:p>
    <w:p w:rsidR="00787086" w:rsidRDefault="00787086" w:rsidP="0052750F">
      <w:pPr>
        <w:spacing w:after="0" w:line="240" w:lineRule="auto"/>
        <w:rPr>
          <w:rFonts w:ascii="Times New Roman" w:hAnsi="Times New Roman" w:cs="Times New Roman"/>
          <w:b/>
        </w:rPr>
      </w:pPr>
    </w:p>
    <w:p w:rsidR="004C6D8F" w:rsidRDefault="004C6D8F">
      <w:pPr>
        <w:widowControl/>
        <w:wordWrap/>
        <w:autoSpaceDE/>
        <w:autoSpaceDN/>
        <w:rPr>
          <w:rFonts w:ascii="Times New Roman" w:hAnsi="Times New Roman" w:cs="Times New Roman"/>
          <w:b/>
        </w:rPr>
      </w:pPr>
      <w:r>
        <w:rPr>
          <w:rFonts w:ascii="Times New Roman" w:hAnsi="Times New Roman" w:cs="Times New Roman"/>
          <w:b/>
        </w:rPr>
        <w:br w:type="page"/>
      </w:r>
    </w:p>
    <w:p w:rsidR="005D2117" w:rsidRPr="005D2117" w:rsidRDefault="005D2117" w:rsidP="005D2117">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sidR="00002EF6">
        <w:rPr>
          <w:rFonts w:ascii="Times New Roman" w:hAnsi="Times New Roman" w:cs="Times New Roman"/>
          <w:b/>
          <w:szCs w:val="20"/>
        </w:rPr>
        <w:t>7</w:t>
      </w:r>
      <w:r w:rsidRPr="005D2117">
        <w:rPr>
          <w:rFonts w:ascii="Times New Roman" w:hAnsi="Times New Roman" w:cs="Times New Roman"/>
          <w:b/>
          <w:szCs w:val="20"/>
        </w:rPr>
        <w:t xml:space="preserve">. Gunning </w:t>
      </w:r>
      <w:r w:rsidR="00B42A0B">
        <w:rPr>
          <w:rFonts w:ascii="Times New Roman" w:hAnsi="Times New Roman" w:cs="Times New Roman"/>
          <w:b/>
          <w:szCs w:val="20"/>
        </w:rPr>
        <w:t>f</w:t>
      </w:r>
      <w:r w:rsidRPr="005D2117">
        <w:rPr>
          <w:rFonts w:ascii="Times New Roman" w:hAnsi="Times New Roman" w:cs="Times New Roman"/>
          <w:b/>
          <w:szCs w:val="20"/>
        </w:rPr>
        <w:t xml:space="preserve">og </w:t>
      </w:r>
      <w:r w:rsidR="00B42A0B">
        <w:rPr>
          <w:rFonts w:ascii="Times New Roman" w:hAnsi="Times New Roman" w:cs="Times New Roman"/>
          <w:b/>
          <w:szCs w:val="20"/>
        </w:rPr>
        <w:t>r</w:t>
      </w:r>
      <w:r w:rsidRPr="005D2117">
        <w:rPr>
          <w:rFonts w:ascii="Times New Roman" w:hAnsi="Times New Roman" w:cs="Times New Roman"/>
          <w:b/>
          <w:szCs w:val="20"/>
        </w:rPr>
        <w:t>eadability</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5D2117" w:rsidRPr="005D2117" w:rsidTr="00DA02A2">
        <w:trPr>
          <w:cantSplit/>
          <w:tblHeader/>
        </w:trPr>
        <w:tc>
          <w:tcPr>
            <w:tcW w:w="381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left"/>
              <w:rPr>
                <w:rFonts w:ascii="Times New Roman" w:hAnsi="Times New Roman" w:cs="Times New Roman"/>
                <w:szCs w:val="20"/>
              </w:rPr>
            </w:pPr>
            <w:r w:rsidRPr="005D2117">
              <w:rPr>
                <w:rFonts w:ascii="Times New Roman" w:hAnsi="Times New Roman" w:cs="Times New Roman"/>
                <w:szCs w:val="20"/>
              </w:rPr>
              <w:t>DV: Mean Gunning Fog</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(1)</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(2)</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(3)</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(4)</w:t>
            </w:r>
          </w:p>
        </w:tc>
      </w:tr>
      <w:tr w:rsidR="005D2117" w:rsidRPr="00E16122" w:rsidTr="00DA02A2">
        <w:trPr>
          <w:cantSplit/>
        </w:trPr>
        <w:tc>
          <w:tcPr>
            <w:tcW w:w="381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-0.346*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-0.482**</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-0.342*</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-0.483**</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(0.052)</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(0.011)</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(0.085)</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(0.020)</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0.748</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0.748</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(0.109)</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(0.109)</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-0.021</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0.007</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(0.961)</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(0.987)</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0.183</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-0.192</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0.183</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-0.192</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(0.595)</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(0.469)</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(0.595)</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0.055</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0.058</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(0.816)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(0.779)</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(0.830)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(0.820)</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(0.184)</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(0.185)</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(0.759)</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(0.785)</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(0.757)</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(0.786)</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17.561***</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17.435***</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17.558***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17.436***</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D2117" w:rsidRPr="00E16122" w:rsidTr="00DA02A2">
        <w:trPr>
          <w:cantSplit/>
        </w:trPr>
        <w:tc>
          <w:tcPr>
            <w:tcW w:w="381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r>
      <w:tr w:rsidR="005D2117" w:rsidRPr="00E16122" w:rsidTr="00DA02A2">
        <w:trPr>
          <w:cantSplit/>
        </w:trPr>
        <w:tc>
          <w:tcPr>
            <w:tcW w:w="381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D2117" w:rsidRPr="00E16122" w:rsidTr="00DA02A2">
        <w:trPr>
          <w:cantSplit/>
        </w:trPr>
        <w:tc>
          <w:tcPr>
            <w:tcW w:w="3816" w:type="dxa"/>
            <w:tcBorders>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D2117" w:rsidRPr="00E16122" w:rsidTr="00DA02A2">
        <w:trPr>
          <w:cantSplit/>
        </w:trPr>
        <w:tc>
          <w:tcPr>
            <w:tcW w:w="3816" w:type="dxa"/>
            <w:tcBorders>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D2117" w:rsidRPr="00E16122" w:rsidTr="00DA02A2">
        <w:trPr>
          <w:cantSplit/>
        </w:trPr>
        <w:tc>
          <w:tcPr>
            <w:tcW w:w="3816" w:type="dxa"/>
            <w:tcBorders>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r>
      <w:tr w:rsidR="005D2117" w:rsidRPr="00E16122" w:rsidTr="00DA02A2">
        <w:trPr>
          <w:cantSplit/>
        </w:trPr>
        <w:tc>
          <w:tcPr>
            <w:tcW w:w="381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 xml:space="preserve">Note: The dependent variable is the average Gunning Fog index of patent descriptions for ultimately granted applications filed in years t+1 to t+3 </w:t>
      </w:r>
      <w:r>
        <w:rPr>
          <w:rFonts w:ascii="Times New Roman" w:hAnsi="Times New Roman" w:cs="Times New Roman"/>
          <w:szCs w:val="20"/>
        </w:rPr>
        <w:t>post</w:t>
      </w:r>
      <w:r w:rsidRPr="00B42A0B">
        <w:rPr>
          <w:rFonts w:ascii="Times New Roman" w:hAnsi="Times New Roman" w:cs="Times New Roman"/>
          <w:szCs w:val="20"/>
        </w:rPr>
        <w:t xml:space="preserve"> VD. Each patent’s index is calculated as 0.4 × [(words/sentences) + 100 × (complex words/words)], where complex words have three or more syllables. Higher values indicate more years of education required to understand the text and thus lower readability.</w:t>
      </w:r>
    </w:p>
    <w:p w:rsidR="00B42A0B" w:rsidRDefault="00B42A0B">
      <w:pPr>
        <w:widowControl/>
        <w:wordWrap/>
        <w:autoSpaceDE/>
        <w:autoSpaceDN/>
        <w:rPr>
          <w:rFonts w:ascii="Times New Roman" w:hAnsi="Times New Roman" w:cs="Times New Roman"/>
          <w:b/>
          <w:szCs w:val="20"/>
        </w:rPr>
      </w:pPr>
    </w:p>
    <w:p w:rsidR="00B42A0B" w:rsidRDefault="00B42A0B">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B42A0B" w:rsidRPr="005D2117" w:rsidRDefault="00B42A0B" w:rsidP="00B42A0B">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sidR="00002EF6">
        <w:rPr>
          <w:rFonts w:ascii="Times New Roman" w:hAnsi="Times New Roman" w:cs="Times New Roman"/>
          <w:b/>
          <w:szCs w:val="20"/>
        </w:rPr>
        <w:t>8</w:t>
      </w:r>
      <w:r w:rsidRPr="005D2117">
        <w:rPr>
          <w:rFonts w:ascii="Times New Roman" w:hAnsi="Times New Roman" w:cs="Times New Roman"/>
          <w:b/>
          <w:szCs w:val="20"/>
        </w:rPr>
        <w:t xml:space="preserve">. </w:t>
      </w:r>
      <w:r>
        <w:rPr>
          <w:rFonts w:ascii="Times New Roman" w:hAnsi="Times New Roman"/>
          <w:b/>
          <w:color w:val="000000"/>
          <w:sz w:val="22"/>
        </w:rPr>
        <w:t>Automated readability index</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B42A0B" w:rsidRPr="00E16122" w:rsidTr="00B42A0B">
        <w:trPr>
          <w:cantSplit/>
          <w:tblHeader/>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 Mean Automated Readability Index</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B42A0B" w:rsidRPr="00E16122" w:rsidTr="00B42A0B">
        <w:trPr>
          <w:cantSplit/>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-0.383*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-0.531**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-0.338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-0.490**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(0.058)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(0.014)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(0.138)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(0.041)</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0.814</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0.807</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(0.148)</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(0.152)</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-0.239</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-0.208</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(0.612)</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(0.657)</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-0.135</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(0.765)</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(0.767)</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0.147</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(0.626)</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0.062</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(0.296)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(0.292)</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(0.865)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(0.839)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(0.858)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13.807***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13.669***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13.775***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13.643***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B42A0B" w:rsidRPr="00E16122" w:rsidTr="00B42A0B">
        <w:trPr>
          <w:cantSplit/>
        </w:trPr>
        <w:tc>
          <w:tcPr>
            <w:tcW w:w="3826"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r>
      <w:tr w:rsidR="00B42A0B" w:rsidRPr="00E16122" w:rsidTr="00B42A0B">
        <w:trPr>
          <w:cantSplit/>
        </w:trPr>
        <w:tc>
          <w:tcPr>
            <w:tcW w:w="3826"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r>
      <w:tr w:rsidR="00B42A0B" w:rsidRPr="00E16122" w:rsidTr="00B42A0B">
        <w:trPr>
          <w:cantSplit/>
        </w:trPr>
        <w:tc>
          <w:tcPr>
            <w:tcW w:w="3826"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Note: The dependent variable is the average Automated Readability Index (ARI) of patent descriptions for ultimately granted applications filed in years t+1 to t+3 after VD. Each patent’s ARI is calculated as 4.71 × (characters/words) + 0.5 × (words/sentences) − 21.43. Higher values indicate a higher U.S. grade level required to understand the text and thus lower readability.</w:t>
      </w:r>
    </w:p>
    <w:p w:rsidR="00B42A0B" w:rsidRPr="00B42A0B" w:rsidRDefault="00B42A0B">
      <w:pPr>
        <w:widowControl/>
        <w:wordWrap/>
        <w:autoSpaceDE/>
        <w:autoSpaceDN/>
        <w:rPr>
          <w:rFonts w:ascii="Times New Roman" w:hAnsi="Times New Roman" w:cs="Times New Roman" w:hint="eastAsia"/>
          <w:b/>
          <w:szCs w:val="20"/>
        </w:rPr>
      </w:pPr>
    </w:p>
    <w:p w:rsidR="00B42A0B" w:rsidRDefault="00B42A0B">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B42A0B" w:rsidRPr="005D2117" w:rsidRDefault="00B42A0B" w:rsidP="00B42A0B">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sidR="00002EF6">
        <w:rPr>
          <w:rFonts w:ascii="Times New Roman" w:hAnsi="Times New Roman" w:cs="Times New Roman"/>
          <w:b/>
          <w:szCs w:val="20"/>
        </w:rPr>
        <w:t>9</w:t>
      </w:r>
      <w:r w:rsidRPr="005D2117">
        <w:rPr>
          <w:rFonts w:ascii="Times New Roman" w:hAnsi="Times New Roman" w:cs="Times New Roman"/>
          <w:b/>
          <w:szCs w:val="20"/>
        </w:rPr>
        <w:t xml:space="preserve">. </w:t>
      </w:r>
      <w:r w:rsidRPr="00B42A0B">
        <w:rPr>
          <w:rFonts w:ascii="Times New Roman" w:hAnsi="Times New Roman"/>
          <w:b/>
          <w:color w:val="000000"/>
          <w:sz w:val="22"/>
        </w:rPr>
        <w:t xml:space="preserve">Negative </w:t>
      </w:r>
      <w:r>
        <w:rPr>
          <w:rFonts w:ascii="Times New Roman" w:hAnsi="Times New Roman"/>
          <w:b/>
          <w:color w:val="000000"/>
          <w:sz w:val="22"/>
        </w:rPr>
        <w:t>F</w:t>
      </w:r>
      <w:r w:rsidRPr="00B42A0B">
        <w:rPr>
          <w:rFonts w:ascii="Times New Roman" w:hAnsi="Times New Roman"/>
          <w:b/>
          <w:color w:val="000000"/>
          <w:sz w:val="22"/>
        </w:rPr>
        <w:t xml:space="preserve">lesch </w:t>
      </w:r>
      <w:r>
        <w:rPr>
          <w:rFonts w:ascii="Times New Roman" w:hAnsi="Times New Roman"/>
          <w:b/>
          <w:color w:val="000000"/>
          <w:sz w:val="22"/>
        </w:rPr>
        <w:t>r</w:t>
      </w:r>
      <w:r w:rsidRPr="00B42A0B">
        <w:rPr>
          <w:rFonts w:ascii="Times New Roman" w:hAnsi="Times New Roman"/>
          <w:b/>
          <w:color w:val="000000"/>
          <w:sz w:val="22"/>
        </w:rPr>
        <w:t xml:space="preserve">eading </w:t>
      </w:r>
      <w:r>
        <w:rPr>
          <w:rFonts w:ascii="Times New Roman" w:hAnsi="Times New Roman"/>
          <w:b/>
          <w:color w:val="000000"/>
          <w:sz w:val="22"/>
        </w:rPr>
        <w:t>e</w:t>
      </w:r>
      <w:r w:rsidRPr="00B42A0B">
        <w:rPr>
          <w:rFonts w:ascii="Times New Roman" w:hAnsi="Times New Roman"/>
          <w:b/>
          <w:color w:val="000000"/>
          <w:sz w:val="22"/>
        </w:rPr>
        <w:t>ase</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B42A0B" w:rsidRPr="00E16122" w:rsidTr="00B42A0B">
        <w:trPr>
          <w:cantSplit/>
          <w:tblHeader/>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 Mean Negative Flesch Reading Ease</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B42A0B" w:rsidRPr="00E16122" w:rsidTr="00B42A0B">
        <w:trPr>
          <w:cantSplit/>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-1.295*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-1.667**</w:t>
            </w:r>
          </w:p>
        </w:tc>
        <w:tc>
          <w:tcPr>
            <w:tcW w:w="1300" w:type="dxa"/>
            <w:tcBorders>
              <w:top w:val="nil"/>
              <w:left w:val="nil"/>
              <w:bottom w:val="nil"/>
              <w:right w:val="nil"/>
            </w:tcBorders>
            <w:shd w:val="clear" w:color="auto" w:fill="auto"/>
            <w:noWrap/>
            <w:vAlign w:val="bottom"/>
            <w:hideMark/>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-0.946</w:t>
            </w:r>
          </w:p>
        </w:tc>
        <w:tc>
          <w:tcPr>
            <w:tcW w:w="1300" w:type="dxa"/>
            <w:tcBorders>
              <w:top w:val="nil"/>
              <w:left w:val="nil"/>
              <w:bottom w:val="nil"/>
              <w:right w:val="nil"/>
            </w:tcBorders>
            <w:shd w:val="clear" w:color="auto" w:fill="auto"/>
            <w:noWrap/>
            <w:vAlign w:val="bottom"/>
            <w:hideMark/>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-1.321</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(0.082)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(0.034)</w:t>
            </w:r>
          </w:p>
        </w:tc>
        <w:tc>
          <w:tcPr>
            <w:tcW w:w="1300" w:type="dxa"/>
            <w:tcBorders>
              <w:top w:val="nil"/>
              <w:left w:val="nil"/>
              <w:bottom w:val="nil"/>
              <w:right w:val="nil"/>
            </w:tcBorders>
            <w:shd w:val="clear" w:color="auto" w:fill="auto"/>
            <w:noWrap/>
            <w:vAlign w:val="bottom"/>
            <w:hideMark/>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(0.248)</w:t>
            </w:r>
          </w:p>
        </w:tc>
        <w:tc>
          <w:tcPr>
            <w:tcW w:w="1300" w:type="dxa"/>
            <w:tcBorders>
              <w:top w:val="nil"/>
              <w:left w:val="nil"/>
              <w:bottom w:val="nil"/>
              <w:right w:val="nil"/>
            </w:tcBorders>
            <w:shd w:val="clear" w:color="auto" w:fill="auto"/>
            <w:noWrap/>
            <w:vAlign w:val="bottom"/>
            <w:hideMark/>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(0.123)</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2.042</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1.984</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(0.318)</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(0.332)</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-1.836</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-1.761</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(0.325)</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(0.343)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1.224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0.200</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1.203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(0.906)</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(0.902)</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0.493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(0.954)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(0.631)</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0.316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0.349</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(0.121)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(0.117)</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-0.123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-0.119</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(0.494)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(0.508)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(0.472)</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-37.140***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-37.484***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-37.384***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-37.709***</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B42A0B" w:rsidRPr="00E16122" w:rsidTr="00B42A0B">
        <w:trPr>
          <w:cantSplit/>
        </w:trPr>
        <w:tc>
          <w:tcPr>
            <w:tcW w:w="3826"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r>
      <w:tr w:rsidR="00B42A0B" w:rsidRPr="00E16122" w:rsidTr="00B42A0B">
        <w:trPr>
          <w:cantSplit/>
        </w:trPr>
        <w:tc>
          <w:tcPr>
            <w:tcW w:w="3826"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r>
      <w:tr w:rsidR="00B42A0B" w:rsidRPr="00E16122" w:rsidTr="00B42A0B">
        <w:trPr>
          <w:cantSplit/>
        </w:trPr>
        <w:tc>
          <w:tcPr>
            <w:tcW w:w="3826"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0.049</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0.048</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0.050</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 xml:space="preserve">Note: The dependent variable is the average negative Flesch Reading Ease score of patent descriptions for ultimately granted applications filed in years t+1 to t+3 after VD. Each patent’s score is calculated as </w:t>
      </w:r>
      <w:proofErr w:type="gramStart"/>
      <w:r w:rsidRPr="00B42A0B">
        <w:rPr>
          <w:rFonts w:ascii="Times New Roman" w:hAnsi="Times New Roman" w:cs="Times New Roman"/>
          <w:szCs w:val="20"/>
        </w:rPr>
        <w:t>−[</w:t>
      </w:r>
      <w:proofErr w:type="gramEnd"/>
      <w:r w:rsidRPr="00B42A0B">
        <w:rPr>
          <w:rFonts w:ascii="Times New Roman" w:hAnsi="Times New Roman" w:cs="Times New Roman"/>
          <w:szCs w:val="20"/>
        </w:rPr>
        <w:t>206.835 − 1.015 × (words/sentences) − 84.6 × (syllables/words)]. Multiplying the original score by −1 makes higher values indicate lower readability.</w:t>
      </w:r>
      <w:r>
        <w:rPr>
          <w:rFonts w:ascii="Times New Roman" w:hAnsi="Times New Roman" w:cs="Times New Roman"/>
          <w:szCs w:val="20"/>
        </w:rPr>
        <w:t xml:space="preserve"> </w:t>
      </w:r>
    </w:p>
    <w:p w:rsidR="005D2117" w:rsidRDefault="005D2117">
      <w:pPr>
        <w:widowControl/>
        <w:wordWrap/>
        <w:autoSpaceDE/>
        <w:autoSpaceDN/>
        <w:rPr>
          <w:rFonts w:ascii="Times New Roman" w:hAnsi="Times New Roman" w:cs="Times New Roman"/>
          <w:b/>
          <w:szCs w:val="20"/>
        </w:rPr>
      </w:pPr>
    </w:p>
    <w:p w:rsidR="00B42A0B" w:rsidRDefault="00B42A0B">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B42A0B" w:rsidRPr="005D2117" w:rsidRDefault="00B42A0B" w:rsidP="00B42A0B">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0</w:t>
      </w:r>
      <w:r w:rsidRPr="005D2117">
        <w:rPr>
          <w:rFonts w:ascii="Times New Roman" w:hAnsi="Times New Roman" w:cs="Times New Roman"/>
          <w:b/>
          <w:szCs w:val="20"/>
        </w:rPr>
        <w:t xml:space="preserve">. </w:t>
      </w:r>
      <w:r>
        <w:rPr>
          <w:rFonts w:ascii="Times New Roman" w:hAnsi="Times New Roman"/>
          <w:b/>
          <w:color w:val="000000"/>
          <w:sz w:val="22"/>
        </w:rPr>
        <w:t>Patents in new technological domains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B42A0B" w:rsidRPr="00E16122" w:rsidTr="00B42A0B">
        <w:trPr>
          <w:cantSplit/>
          <w:tblHeader/>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1 + New</w:t>
            </w:r>
            <w:r w:rsidR="00041D76">
              <w:rPr>
                <w:rFonts w:ascii="Times New Roman" w:eastAsia="굴림" w:hAnsi="Times New Roman" w:cs="Times New Roman"/>
                <w:iCs/>
              </w:rPr>
              <w:t xml:space="preserve"> </w:t>
            </w:r>
            <w:r w:rsidRPr="00E16122">
              <w:rPr>
                <w:rFonts w:ascii="Times New Roman" w:eastAsia="굴림" w:hAnsi="Times New Roman" w:cs="Times New Roman"/>
                <w:iCs/>
              </w:rPr>
              <w:t xml:space="preserve">domain </w:t>
            </w:r>
            <w:r w:rsidR="00041D76">
              <w:rPr>
                <w:rFonts w:ascii="Times New Roman" w:eastAsia="굴림" w:hAnsi="Times New Roman" w:cs="Times New Roman"/>
                <w:iCs/>
              </w:rPr>
              <w:t>p</w:t>
            </w:r>
            <w:r w:rsidRPr="00E16122">
              <w:rPr>
                <w:rFonts w:ascii="Times New Roman" w:eastAsia="굴림" w:hAnsi="Times New Roman" w:cs="Times New Roman"/>
                <w:iCs/>
              </w:rPr>
              <w:t>atents)</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B42A0B" w:rsidRPr="00E16122" w:rsidTr="00B42A0B">
        <w:trPr>
          <w:cantSplit/>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-0.141*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-0.212**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-0.192**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-0.255***</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(0.056)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(0.017)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(0.016)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(0.006)</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0.318***</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0.302***</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(0.004)</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(0.005)</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0.340*</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0.315*</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(0.077)</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(0.098)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-0.408***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-0.531***</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-0.410***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-0.526***</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0.027</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(0.834)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(0.739)</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0.076***</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(0.589)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(0.616)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(0.657)</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-0.691**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-0.665**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-0.658**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(0.046)</w:t>
            </w:r>
          </w:p>
        </w:tc>
      </w:tr>
      <w:tr w:rsidR="00B42A0B" w:rsidRPr="00E16122" w:rsidTr="00B42A0B">
        <w:trPr>
          <w:cantSplit/>
        </w:trPr>
        <w:tc>
          <w:tcPr>
            <w:tcW w:w="3826"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r>
      <w:tr w:rsidR="00B42A0B" w:rsidRPr="00E16122" w:rsidTr="00B42A0B">
        <w:trPr>
          <w:cantSplit/>
        </w:trPr>
        <w:tc>
          <w:tcPr>
            <w:tcW w:w="3826"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r>
      <w:tr w:rsidR="00B42A0B" w:rsidRPr="00E16122" w:rsidTr="00B42A0B">
        <w:trPr>
          <w:cantSplit/>
        </w:trPr>
        <w:tc>
          <w:tcPr>
            <w:tcW w:w="3826"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0.136</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0.144</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0.142</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0.149</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 xml:space="preserve">Note: The dependent variable is </w:t>
      </w:r>
      <w:proofErr w:type="gramStart"/>
      <w:r w:rsidR="00041D76" w:rsidRPr="00041D76">
        <w:rPr>
          <w:rFonts w:ascii="Times New Roman" w:hAnsi="Times New Roman" w:cs="Times New Roman"/>
          <w:i/>
          <w:szCs w:val="20"/>
        </w:rPr>
        <w:t>Log</w:t>
      </w:r>
      <w:r w:rsidRPr="00041D76">
        <w:rPr>
          <w:rFonts w:ascii="Times New Roman" w:hAnsi="Times New Roman" w:cs="Times New Roman"/>
          <w:i/>
          <w:szCs w:val="20"/>
        </w:rPr>
        <w:t>(</w:t>
      </w:r>
      <w:proofErr w:type="gramEnd"/>
      <w:r w:rsidRPr="00041D76">
        <w:rPr>
          <w:rFonts w:ascii="Times New Roman" w:hAnsi="Times New Roman" w:cs="Times New Roman"/>
          <w:i/>
          <w:szCs w:val="20"/>
        </w:rPr>
        <w:t>number of new</w:t>
      </w:r>
      <w:r w:rsidR="00041D76" w:rsidRPr="00041D76">
        <w:rPr>
          <w:rFonts w:ascii="Times New Roman" w:hAnsi="Times New Roman" w:cs="Times New Roman"/>
          <w:i/>
          <w:szCs w:val="20"/>
        </w:rPr>
        <w:t xml:space="preserve"> </w:t>
      </w:r>
      <w:r w:rsidRPr="00041D76">
        <w:rPr>
          <w:rFonts w:ascii="Times New Roman" w:hAnsi="Times New Roman" w:cs="Times New Roman"/>
          <w:i/>
          <w:szCs w:val="20"/>
        </w:rPr>
        <w:t>domain patents)</w:t>
      </w:r>
      <w:r w:rsidRPr="00B42A0B">
        <w:rPr>
          <w:rFonts w:ascii="Times New Roman" w:hAnsi="Times New Roman" w:cs="Times New Roman"/>
          <w:szCs w:val="20"/>
        </w:rPr>
        <w:t>, counting ultimately granted applications filed in years t+1 to t+3 after VD whose primary three-digit CPC class is absent from the firm’s pre-VD granted patent portfolio. The pre-VD portfolio is held fixed throughout the window. Higher values indicate greater entry into technological domains beyond the firm’s existing knowledge base.</w:t>
      </w:r>
    </w:p>
    <w:p w:rsidR="00B42A0B" w:rsidRDefault="00B42A0B">
      <w:pPr>
        <w:widowControl/>
        <w:wordWrap/>
        <w:autoSpaceDE/>
        <w:autoSpaceDN/>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5D2117" w:rsidRDefault="00041D76" w:rsidP="00041D76">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1</w:t>
      </w:r>
      <w:r w:rsidRPr="005D2117">
        <w:rPr>
          <w:rFonts w:ascii="Times New Roman" w:hAnsi="Times New Roman" w:cs="Times New Roman"/>
          <w:b/>
          <w:szCs w:val="20"/>
        </w:rPr>
        <w:t xml:space="preserve">. </w:t>
      </w:r>
      <w:r>
        <w:rPr>
          <w:rFonts w:ascii="Times New Roman" w:hAnsi="Times New Roman"/>
          <w:b/>
          <w:color w:val="000000"/>
          <w:sz w:val="22"/>
        </w:rPr>
        <w:t>Patents in existing technological domains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41D76">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Existing</w:t>
            </w:r>
            <w:r>
              <w:rPr>
                <w:rFonts w:ascii="Times New Roman" w:eastAsia="굴림" w:hAnsi="Times New Roman" w:cs="Times New Roman"/>
                <w:iCs/>
              </w:rPr>
              <w:t xml:space="preserve"> d</w:t>
            </w:r>
            <w:r w:rsidRPr="00E16122">
              <w:rPr>
                <w:rFonts w:ascii="Times New Roman" w:eastAsia="굴림" w:hAnsi="Times New Roman" w:cs="Times New Roman"/>
                <w:iCs/>
              </w:rPr>
              <w:t xml:space="preserve">omain </w:t>
            </w:r>
            <w:r>
              <w:rPr>
                <w:rFonts w:ascii="Times New Roman" w:eastAsia="굴림" w:hAnsi="Times New Roman" w:cs="Times New Roman"/>
                <w:iCs/>
              </w:rPr>
              <w:t>p</w:t>
            </w:r>
            <w:r w:rsidRPr="00E16122">
              <w:rPr>
                <w:rFonts w:ascii="Times New Roman" w:eastAsia="굴림" w:hAnsi="Times New Roman" w:cs="Times New Roman"/>
                <w:iCs/>
              </w:rPr>
              <w:t>atents)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41D76">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-0.165*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-0.232**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-0.220**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-0.279**</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(0.091)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(0.049)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(0.024)</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0.303**</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0.285**</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(0.023)</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(0.035)</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0.364</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0.340</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(0.205)</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(0.240)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-0.809***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-0.925***</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-0.811***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(0.748)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(0.781)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0.179***</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(0.085)</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-1.794***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-1.785***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-1.756***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-1.750***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41D76">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r>
      <w:tr w:rsidR="00041D76" w:rsidRPr="00E16122" w:rsidTr="00041D76">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0.283</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0.287</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0.289</w:t>
            </w:r>
          </w:p>
        </w:tc>
      </w:tr>
    </w:tbl>
    <w:p w:rsidR="00041D76" w:rsidRPr="00041D76" w:rsidRDefault="00041D76" w:rsidP="00041D76">
      <w:pPr>
        <w:widowControl/>
        <w:wordWrap/>
        <w:autoSpaceDE/>
        <w:autoSpaceDN/>
        <w:rPr>
          <w:rFonts w:ascii="Times New Roman" w:hAnsi="Times New Roman" w:cs="Times New Roman"/>
          <w:szCs w:val="20"/>
        </w:rPr>
      </w:pPr>
      <w:r w:rsidRPr="00041D76">
        <w:rPr>
          <w:rFonts w:ascii="Times New Roman" w:hAnsi="Times New Roman" w:cs="Times New Roman"/>
          <w:szCs w:val="20"/>
        </w:rPr>
        <w:t xml:space="preserve">Note: The dependent variable is </w:t>
      </w:r>
      <w:proofErr w:type="gramStart"/>
      <w:r w:rsidRPr="00041D76">
        <w:rPr>
          <w:rFonts w:ascii="Times New Roman" w:hAnsi="Times New Roman" w:cs="Times New Roman"/>
          <w:i/>
          <w:szCs w:val="20"/>
        </w:rPr>
        <w:t>Log(</w:t>
      </w:r>
      <w:proofErr w:type="gramEnd"/>
      <w:r w:rsidRPr="00041D76">
        <w:rPr>
          <w:rFonts w:ascii="Times New Roman" w:hAnsi="Times New Roman" w:cs="Times New Roman"/>
          <w:i/>
          <w:szCs w:val="20"/>
        </w:rPr>
        <w:t>number of existing domain patents)</w:t>
      </w:r>
      <w:r w:rsidRPr="00041D76">
        <w:rPr>
          <w:rFonts w:ascii="Times New Roman" w:hAnsi="Times New Roman" w:cs="Times New Roman"/>
          <w:szCs w:val="20"/>
        </w:rPr>
        <w:t>, counting ultimately granted applications filed in years t+1 to t+3 after VD whose primary three-digit CPC class is already present in the firm’s pre-VD granted patent portfolio. The pre-VD portfolio is held fixed throughout the window. Higher values indicate greater technological development within the firm’s existing knowledge base.</w:t>
      </w:r>
    </w:p>
    <w:p w:rsidR="00041D76" w:rsidRPr="00041D76" w:rsidRDefault="00041D76">
      <w:pPr>
        <w:widowControl/>
        <w:wordWrap/>
        <w:autoSpaceDE/>
        <w:autoSpaceDN/>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041D76" w:rsidRDefault="00041D76" w:rsidP="00041D76">
      <w:pPr>
        <w:spacing w:after="0" w:line="240" w:lineRule="auto"/>
        <w:rPr>
          <w:rFonts w:ascii="Times New Roman" w:hAnsi="Times New Roman"/>
          <w:b/>
          <w:color w:val="000000"/>
          <w:sz w:val="22"/>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2</w:t>
      </w:r>
      <w:r w:rsidRPr="005D2117">
        <w:rPr>
          <w:rFonts w:ascii="Times New Roman" w:hAnsi="Times New Roman" w:cs="Times New Roman"/>
          <w:b/>
          <w:szCs w:val="20"/>
        </w:rPr>
        <w:t xml:space="preserve">. </w:t>
      </w:r>
      <w:r w:rsidRPr="00041D76">
        <w:rPr>
          <w:rFonts w:ascii="Times New Roman" w:hAnsi="Times New Roman"/>
          <w:b/>
          <w:color w:val="000000"/>
          <w:sz w:val="22"/>
        </w:rPr>
        <w:t>Entry into New CPC Classes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41D76">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 Number of New Primary CPC3 Classes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41D76">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-0.125</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-0.203</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-0.157</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-0.228</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(0.247)</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(0.130)</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(0.195)</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(0.113)</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0.351**</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0.341**</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(0.023)</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(0.025)</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0.210</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0.181</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(0.393)</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(0.455)</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-0.621***</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-0.618***</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0.146</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(0.196)</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0.103***</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(0.938)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(0.947)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-1.115**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-1.104**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-1.093**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-1.085**</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r>
      <w:tr w:rsidR="00041D76" w:rsidRPr="00E16122" w:rsidTr="00041D76">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41D76">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r>
      <w:tr w:rsidR="00041D76" w:rsidRPr="00E16122" w:rsidTr="00041D76">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0.111</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0.112</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r>
    </w:tbl>
    <w:p w:rsidR="00041D76" w:rsidRPr="00041D76" w:rsidRDefault="00041D76" w:rsidP="00041D76">
      <w:pPr>
        <w:spacing w:after="0" w:line="240" w:lineRule="auto"/>
        <w:rPr>
          <w:rFonts w:ascii="Times New Roman" w:hAnsi="Times New Roman" w:cs="Times New Roman"/>
          <w:szCs w:val="20"/>
        </w:rPr>
      </w:pPr>
      <w:r w:rsidRPr="00041D76">
        <w:rPr>
          <w:rFonts w:ascii="Times New Roman" w:hAnsi="Times New Roman" w:cs="Times New Roman"/>
          <w:szCs w:val="20"/>
        </w:rPr>
        <w:t>Note: The dependent variable counts distinct primary three-digit CPC classes in ultimately granted applications filed in years t+1 to t+3 after VD that are absent from the firm’s fixed pre-VD granted patent portfolio. Each new class is counted once, regardless of the number of patents in that class. Higher values indicate entry into a wider range of new technological domains.</w:t>
      </w:r>
    </w:p>
    <w:p w:rsidR="00041D76" w:rsidRPr="00041D76" w:rsidRDefault="00041D76" w:rsidP="00041D76">
      <w:pPr>
        <w:spacing w:after="0" w:line="240" w:lineRule="auto"/>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041D76" w:rsidRDefault="00041D76" w:rsidP="00041D76">
      <w:pPr>
        <w:spacing w:after="0" w:line="240" w:lineRule="auto"/>
        <w:rPr>
          <w:rFonts w:ascii="Times New Roman" w:hAnsi="Times New Roman"/>
          <w:b/>
          <w:color w:val="000000"/>
          <w:sz w:val="22"/>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3</w:t>
      </w:r>
      <w:r w:rsidRPr="005D2117">
        <w:rPr>
          <w:rFonts w:ascii="Times New Roman" w:hAnsi="Times New Roman" w:cs="Times New Roman"/>
          <w:b/>
          <w:szCs w:val="20"/>
        </w:rPr>
        <w:t xml:space="preserve">. </w:t>
      </w:r>
      <w:r>
        <w:rPr>
          <w:rFonts w:ascii="Times New Roman" w:hAnsi="Times New Roman"/>
          <w:b/>
          <w:color w:val="000000"/>
          <w:sz w:val="22"/>
        </w:rPr>
        <w:t>Backward Citation Technological Breadth</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361A2">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r w:rsidR="000361A2">
              <w:rPr>
                <w:rFonts w:ascii="Times New Roman" w:eastAsia="굴림" w:hAnsi="Times New Roman" w:cs="Times New Roman"/>
                <w:iCs/>
              </w:rPr>
              <w:t>B</w:t>
            </w:r>
            <w:r w:rsidRPr="00E16122">
              <w:rPr>
                <w:rFonts w:ascii="Times New Roman" w:eastAsia="굴림" w:hAnsi="Times New Roman" w:cs="Times New Roman"/>
                <w:iCs/>
              </w:rPr>
              <w:t>ackward</w:t>
            </w:r>
            <w:r>
              <w:rPr>
                <w:rFonts w:ascii="Times New Roman" w:eastAsia="굴림" w:hAnsi="Times New Roman" w:cs="Times New Roman"/>
                <w:iCs/>
              </w:rPr>
              <w:t xml:space="preserve"> </w:t>
            </w:r>
            <w:r w:rsidRPr="00E16122">
              <w:rPr>
                <w:rFonts w:ascii="Times New Roman" w:eastAsia="굴림" w:hAnsi="Times New Roman" w:cs="Times New Roman"/>
                <w:iCs/>
              </w:rPr>
              <w:t xml:space="preserve">cited CPC3 </w:t>
            </w:r>
            <w:r w:rsidR="000361A2">
              <w:rPr>
                <w:rFonts w:ascii="Times New Roman" w:eastAsia="굴림" w:hAnsi="Times New Roman" w:cs="Times New Roman"/>
                <w:iCs/>
              </w:rPr>
              <w:t>classes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361A2">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0.510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0.649*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0.634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0.797*</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(0.145)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(0.098)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(0.109)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(0.072)</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-0.801*</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-0.864*</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(0.086)</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(0.070)</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-0.752</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-0.833</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(0.139)</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(0.105)</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-0.672***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-0.283</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-0.283</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(0.398)</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(0.400)</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0.342</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(0.479)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(0.204)</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(0.964)</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0.123*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0.120*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(0.110)</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2.176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2.288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2.112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2.226</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(0.223)</w:t>
            </w:r>
          </w:p>
        </w:tc>
      </w:tr>
      <w:tr w:rsidR="00041D76" w:rsidRPr="00E16122" w:rsidTr="000361A2">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361A2">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361A2">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361A2">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361A2">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526</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526</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526</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526</w:t>
            </w:r>
          </w:p>
        </w:tc>
      </w:tr>
      <w:tr w:rsidR="00041D76" w:rsidRPr="00E16122" w:rsidTr="000361A2">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0.072</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0.075</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0.074</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0.077</w:t>
            </w:r>
          </w:p>
        </w:tc>
      </w:tr>
    </w:tbl>
    <w:p w:rsidR="000361A2" w:rsidRPr="000361A2" w:rsidRDefault="000361A2" w:rsidP="000361A2">
      <w:pPr>
        <w:widowControl/>
        <w:wordWrap/>
        <w:autoSpaceDE/>
        <w:autoSpaceDN/>
        <w:rPr>
          <w:rFonts w:ascii="Times New Roman" w:hAnsi="Times New Roman" w:cs="Times New Roman"/>
          <w:szCs w:val="20"/>
        </w:rPr>
      </w:pPr>
      <w:r w:rsidRPr="000361A2">
        <w:rPr>
          <w:rFonts w:ascii="Times New Roman" w:hAnsi="Times New Roman" w:cs="Times New Roman"/>
          <w:szCs w:val="20"/>
        </w:rPr>
        <w:t xml:space="preserve">Note: The dependent variable is the </w:t>
      </w:r>
      <w:r w:rsidRPr="000361A2">
        <w:rPr>
          <w:rFonts w:ascii="Times New Roman" w:hAnsi="Times New Roman" w:cs="Times New Roman"/>
          <w:i/>
          <w:szCs w:val="20"/>
        </w:rPr>
        <w:t>average number of distinct three-digit CPC classes</w:t>
      </w:r>
      <w:r w:rsidRPr="000361A2">
        <w:rPr>
          <w:rFonts w:ascii="Times New Roman" w:hAnsi="Times New Roman" w:cs="Times New Roman"/>
          <w:szCs w:val="20"/>
        </w:rPr>
        <w:t xml:space="preserve"> represented in each patent’s backward citations, calculated across ultimately granted applications filed in years t+1 to t+3 after VD. Each cited class is counted once per focal patent. Higher values indicate that the firm’s inventions draw on a broader range of technological knowledge.</w:t>
      </w:r>
    </w:p>
    <w:p w:rsidR="00041D76" w:rsidRPr="000361A2" w:rsidRDefault="00041D76">
      <w:pPr>
        <w:widowControl/>
        <w:wordWrap/>
        <w:autoSpaceDE/>
        <w:autoSpaceDN/>
        <w:rPr>
          <w:rFonts w:ascii="Times New Roman" w:hAnsi="Times New Roman" w:cs="Times New Roman" w:hint="eastAsia"/>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041D76" w:rsidRDefault="00041D76" w:rsidP="00041D76">
      <w:pPr>
        <w:spacing w:after="0" w:line="240" w:lineRule="auto"/>
        <w:rPr>
          <w:rFonts w:ascii="Times New Roman" w:hAnsi="Times New Roman"/>
          <w:b/>
          <w:color w:val="000000"/>
          <w:sz w:val="22"/>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4</w:t>
      </w:r>
      <w:r w:rsidRPr="005D2117">
        <w:rPr>
          <w:rFonts w:ascii="Times New Roman" w:hAnsi="Times New Roman" w:cs="Times New Roman"/>
          <w:b/>
          <w:szCs w:val="20"/>
        </w:rPr>
        <w:t xml:space="preserve">. </w:t>
      </w:r>
      <w:r>
        <w:rPr>
          <w:rFonts w:ascii="Times New Roman" w:hAnsi="Times New Roman"/>
          <w:b/>
          <w:color w:val="000000"/>
          <w:sz w:val="22"/>
        </w:rPr>
        <w:t>Total Self Citations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41D76">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 xml:space="preserve">Total </w:t>
            </w:r>
            <w:r>
              <w:rPr>
                <w:rFonts w:ascii="Times New Roman" w:eastAsia="굴림" w:hAnsi="Times New Roman" w:cs="Times New Roman"/>
                <w:iCs/>
              </w:rPr>
              <w:t>s</w:t>
            </w:r>
            <w:r w:rsidRPr="00E16122">
              <w:rPr>
                <w:rFonts w:ascii="Times New Roman" w:eastAsia="굴림" w:hAnsi="Times New Roman" w:cs="Times New Roman"/>
                <w:iCs/>
              </w:rPr>
              <w:t>elf-</w:t>
            </w:r>
            <w:r>
              <w:rPr>
                <w:rFonts w:ascii="Times New Roman" w:eastAsia="굴림" w:hAnsi="Times New Roman" w:cs="Times New Roman"/>
                <w:iCs/>
              </w:rPr>
              <w:t>c</w:t>
            </w:r>
            <w:r w:rsidRPr="00E16122">
              <w:rPr>
                <w:rFonts w:ascii="Times New Roman" w:eastAsia="굴림" w:hAnsi="Times New Roman" w:cs="Times New Roman"/>
                <w:iCs/>
              </w:rPr>
              <w:t>itations)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41D76">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-0.176*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-0.080*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-0.210**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(0.282)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(0.071)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(0.059)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(0.034)</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0.203**</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0.197**</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(0.033)</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(0.038)</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0.179**</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0.168**</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(0.032)</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(0.045)</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-0.879***</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-0.875***</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-0.018**</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-0.022</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(0.551)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(0.870)</w:t>
            </w:r>
          </w:p>
        </w:tc>
      </w:tr>
      <w:tr w:rsidR="00041D76" w:rsidRPr="00E16122" w:rsidTr="00041D76">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41D76">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r>
      <w:tr w:rsidR="00041D76" w:rsidRPr="00E16122" w:rsidTr="00041D76">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0.244</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0.245</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0.248</w:t>
            </w:r>
          </w:p>
        </w:tc>
      </w:tr>
    </w:tbl>
    <w:p w:rsidR="00041D76" w:rsidRPr="00041D76" w:rsidRDefault="00041D76" w:rsidP="00041D76">
      <w:pPr>
        <w:widowControl/>
        <w:wordWrap/>
        <w:autoSpaceDE/>
        <w:autoSpaceDN/>
        <w:rPr>
          <w:rFonts w:ascii="Times New Roman" w:hAnsi="Times New Roman" w:cs="Times New Roman"/>
          <w:szCs w:val="20"/>
        </w:rPr>
      </w:pPr>
      <w:r w:rsidRPr="00041D76">
        <w:rPr>
          <w:rFonts w:ascii="Times New Roman" w:hAnsi="Times New Roman" w:cs="Times New Roman"/>
          <w:szCs w:val="20"/>
        </w:rPr>
        <w:t xml:space="preserve">Note: The dependent variable is </w:t>
      </w:r>
      <w:proofErr w:type="gramStart"/>
      <w:r w:rsidRPr="00041D76">
        <w:rPr>
          <w:rFonts w:ascii="Times New Roman" w:hAnsi="Times New Roman" w:cs="Times New Roman"/>
          <w:i/>
          <w:szCs w:val="20"/>
        </w:rPr>
        <w:t>Log(</w:t>
      </w:r>
      <w:proofErr w:type="gramEnd"/>
      <w:r w:rsidRPr="00041D76">
        <w:rPr>
          <w:rFonts w:ascii="Times New Roman" w:hAnsi="Times New Roman" w:cs="Times New Roman"/>
          <w:i/>
          <w:szCs w:val="20"/>
        </w:rPr>
        <w:t>total self</w:t>
      </w:r>
      <w:r>
        <w:rPr>
          <w:rFonts w:ascii="Times New Roman" w:hAnsi="Times New Roman" w:cs="Times New Roman"/>
          <w:i/>
          <w:szCs w:val="20"/>
        </w:rPr>
        <w:t>-</w:t>
      </w:r>
      <w:r w:rsidRPr="00041D76">
        <w:rPr>
          <w:rFonts w:ascii="Times New Roman" w:hAnsi="Times New Roman" w:cs="Times New Roman"/>
          <w:i/>
          <w:szCs w:val="20"/>
        </w:rPr>
        <w:t>citations)</w:t>
      </w:r>
      <w:r w:rsidRPr="00041D76">
        <w:rPr>
          <w:rFonts w:ascii="Times New Roman" w:hAnsi="Times New Roman" w:cs="Times New Roman"/>
          <w:szCs w:val="20"/>
        </w:rPr>
        <w:t>, where self</w:t>
      </w:r>
      <w:r>
        <w:rPr>
          <w:rFonts w:ascii="Times New Roman" w:hAnsi="Times New Roman" w:cs="Times New Roman"/>
          <w:szCs w:val="20"/>
        </w:rPr>
        <w:t>-</w:t>
      </w:r>
      <w:r w:rsidRPr="00041D76">
        <w:rPr>
          <w:rFonts w:ascii="Times New Roman" w:hAnsi="Times New Roman" w:cs="Times New Roman"/>
          <w:szCs w:val="20"/>
        </w:rPr>
        <w:t>citations are backward citations to the firm’s own patents. These citations are summed across ultimately granted applications filed in years t+1 to t+3 after VD. Higher values indicate greater use of the firm’s own prior patented knowledge.</w:t>
      </w:r>
    </w:p>
    <w:p>
      <w:pPr>
        <w:spacing w:before="100" w:after="120" w:line="240" w:lineRule="auto"/>
        <w:widowControl/>
      </w:pPr>
      <w:r>
        <w:rPr>
          <w:rFonts w:ascii="Times New Roman" w:hAnsi="Times New Roman" w:eastAsia="Times New Roman"/>
          <w:sz w:val="21"/>
          <w:color w:val="000000"/>
          <w:b/>
        </w:rPr>
        <w:t xml:space="preserve">Execution — Comment 9. </w:t>
      </w:r>
      <w:r>
        <w:rPr>
          <w:rFonts w:ascii="Times New Roman" w:hAnsi="Times New Roman" w:eastAsia="Times New Roman"/>
          <w:sz w:val="21"/>
          <w:color w:val="000000"/>
        </w:rPr>
        <w:t xml:space="preserve">Tables A7–A14 extend the analysis to readability, new/existing technological domains, CPC entry, citation breadth, and self-citations. Domain measures compare post-VD patents with a fixed pre-VD portfolio, allowing innovation content to be examined separately from patent quantity.</w:t>
      </w:r>
    </w:p>
    <w:p w:rsidR="00B42A0B" w:rsidRDefault="00B42A0B">
      <w:pPr>
        <w:widowControl/>
        <w:wordWrap/>
        <w:autoSpaceDE/>
        <w:autoSpaceDN/>
        <w:rPr>
          <w:rFonts w:ascii="Times New Roman" w:hAnsi="Times New Roman" w:cs="Times New Roman"/>
          <w:b/>
          <w:szCs w:val="20"/>
        </w:rPr>
      </w:pPr>
    </w:p>
    <w:p w:rsidR="00002EF6" w:rsidRDefault="00002EF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52750F" w:rsidRPr="001265C5" w:rsidRDefault="0052750F" w:rsidP="0052750F">
      <w:pPr>
        <w:spacing w:after="0" w:line="240" w:lineRule="auto"/>
        <w:rPr>
          <w:rFonts w:ascii="Times New Roman" w:hAnsi="Times New Roman" w:cs="Times New Roman"/>
          <w:b/>
          <w:szCs w:val="20"/>
        </w:rPr>
      </w:pPr>
      <w:r w:rsidRPr="001265C5">
        <w:rPr>
          <w:rFonts w:ascii="Times New Roman" w:hAnsi="Times New Roman" w:cs="Times New Roman"/>
          <w:b/>
          <w:szCs w:val="20"/>
        </w:rPr>
        <w:lastRenderedPageBreak/>
        <w:t>TABLE A</w:t>
      </w:r>
      <w:r w:rsidR="00002EF6">
        <w:rPr>
          <w:rFonts w:ascii="Times New Roman" w:hAnsi="Times New Roman" w:cs="Times New Roman"/>
          <w:b/>
          <w:szCs w:val="20"/>
        </w:rPr>
        <w:t>15</w:t>
      </w:r>
      <w:r w:rsidRPr="001265C5">
        <w:rPr>
          <w:rFonts w:ascii="Times New Roman" w:hAnsi="Times New Roman" w:cs="Times New Roman"/>
          <w:b/>
          <w:szCs w:val="20"/>
        </w:rPr>
        <w:t>. Assessing Balance Properties After Matching</w:t>
      </w:r>
    </w:p>
    <w:tbl>
      <w:tblPr>
        <w:tblStyle w:val="a3"/>
        <w:tblW w:w="90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89"/>
        <w:gridCol w:w="1055"/>
        <w:gridCol w:w="63"/>
        <w:gridCol w:w="976"/>
        <w:gridCol w:w="63"/>
        <w:gridCol w:w="858"/>
        <w:gridCol w:w="1120"/>
        <w:gridCol w:w="921"/>
        <w:gridCol w:w="974"/>
        <w:gridCol w:w="22"/>
      </w:tblGrid>
      <w:tr w:rsidR="0052750F" w:rsidRPr="001265C5" w:rsidTr="007738E9">
        <w:trPr>
          <w:gridAfter w:val="1"/>
          <w:wAfter w:w="22" w:type="dxa"/>
        </w:trPr>
        <w:tc>
          <w:tcPr>
            <w:tcW w:w="2835" w:type="dxa"/>
          </w:tcPr>
          <w:p w:rsidR="0052750F" w:rsidRPr="001265C5" w:rsidRDefault="0052750F" w:rsidP="007738E9">
            <w:pPr>
              <w:rPr>
                <w:rFonts w:ascii="Times New Roman" w:hAnsi="Times New Roman" w:cs="Times New Roman"/>
                <w:sz w:val="20"/>
                <w:szCs w:val="20"/>
              </w:rPr>
            </w:pPr>
          </w:p>
        </w:tc>
        <w:tc>
          <w:tcPr>
            <w:tcW w:w="3204" w:type="dxa"/>
            <w:gridSpan w:val="6"/>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Original Sample</w:t>
            </w:r>
          </w:p>
        </w:tc>
        <w:tc>
          <w:tcPr>
            <w:tcW w:w="3015" w:type="dxa"/>
            <w:gridSpan w:val="3"/>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Matched Sample</w:t>
            </w:r>
          </w:p>
        </w:tc>
      </w:tr>
      <w:tr w:rsidR="0052750F" w:rsidRPr="001265C5" w:rsidTr="007738E9">
        <w:trPr>
          <w:gridAfter w:val="1"/>
          <w:wAfter w:w="22" w:type="dxa"/>
        </w:trPr>
        <w:tc>
          <w:tcPr>
            <w:tcW w:w="2835" w:type="dxa"/>
            <w:tcBorders>
              <w:bottom w:val="single" w:sz="4" w:space="0" w:color="auto"/>
            </w:tcBorders>
          </w:tcPr>
          <w:p w:rsidR="0052750F" w:rsidRPr="001265C5" w:rsidRDefault="0052750F" w:rsidP="007738E9">
            <w:pPr>
              <w:rPr>
                <w:rFonts w:ascii="Times New Roman" w:hAnsi="Times New Roman" w:cs="Times New Roman"/>
                <w:sz w:val="20"/>
                <w:szCs w:val="20"/>
              </w:rPr>
            </w:pPr>
          </w:p>
        </w:tc>
        <w:tc>
          <w:tcPr>
            <w:tcW w:w="1244"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Treatment</w:t>
            </w:r>
          </w:p>
        </w:tc>
        <w:tc>
          <w:tcPr>
            <w:tcW w:w="1039"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Control</w:t>
            </w:r>
          </w:p>
        </w:tc>
        <w:tc>
          <w:tcPr>
            <w:tcW w:w="921"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Diff. in Means</w:t>
            </w:r>
          </w:p>
        </w:tc>
        <w:tc>
          <w:tcPr>
            <w:tcW w:w="1120"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Treatment</w:t>
            </w:r>
          </w:p>
        </w:tc>
        <w:tc>
          <w:tcPr>
            <w:tcW w:w="921"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Control</w:t>
            </w:r>
          </w:p>
        </w:tc>
        <w:tc>
          <w:tcPr>
            <w:tcW w:w="974"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Diff. in Means</w:t>
            </w:r>
          </w:p>
        </w:tc>
      </w:tr>
      <w:tr w:rsidR="0052750F" w:rsidRPr="001265C5" w:rsidTr="007738E9">
        <w:tc>
          <w:tcPr>
            <w:tcW w:w="3024" w:type="dxa"/>
            <w:gridSpan w:val="2"/>
            <w:tcBorders>
              <w:top w:val="single" w:sz="4" w:space="0" w:color="auto"/>
            </w:tcBorders>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Founding Year</w:t>
            </w:r>
          </w:p>
          <w:p w:rsidR="0052750F" w:rsidRPr="001265C5" w:rsidRDefault="0052750F" w:rsidP="007738E9">
            <w:pPr>
              <w:rPr>
                <w:rFonts w:ascii="Times New Roman" w:hAnsi="Times New Roman" w:cs="Times New Roman"/>
                <w:i/>
                <w:sz w:val="20"/>
                <w:szCs w:val="20"/>
              </w:rPr>
            </w:pPr>
          </w:p>
        </w:tc>
        <w:tc>
          <w:tcPr>
            <w:tcW w:w="1118"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DD1B60">
              <w:rPr>
                <w:rFonts w:ascii="Times New Roman" w:hAnsi="Times New Roman" w:cs="Times New Roman"/>
                <w:sz w:val="20"/>
                <w:szCs w:val="20"/>
              </w:rPr>
              <w:t>4</w:t>
            </w:r>
          </w:p>
        </w:tc>
        <w:tc>
          <w:tcPr>
            <w:tcW w:w="1039"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DD1B60">
              <w:rPr>
                <w:rFonts w:ascii="Times New Roman" w:hAnsi="Times New Roman" w:cs="Times New Roman"/>
                <w:sz w:val="20"/>
                <w:szCs w:val="20"/>
              </w:rPr>
              <w:t>9</w:t>
            </w:r>
          </w:p>
        </w:tc>
        <w:tc>
          <w:tcPr>
            <w:tcW w:w="858"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5</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B00E5A">
              <w:rPr>
                <w:rFonts w:ascii="Times New Roman" w:hAnsi="Times New Roman" w:cs="Times New Roman"/>
                <w:sz w:val="20"/>
                <w:szCs w:val="20"/>
              </w:rPr>
              <w:t>4</w:t>
            </w:r>
          </w:p>
        </w:tc>
        <w:tc>
          <w:tcPr>
            <w:tcW w:w="921"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B00E5A">
              <w:rPr>
                <w:rFonts w:ascii="Times New Roman" w:hAnsi="Times New Roman" w:cs="Times New Roman"/>
                <w:sz w:val="20"/>
                <w:szCs w:val="20"/>
              </w:rPr>
              <w:t>5</w:t>
            </w:r>
          </w:p>
        </w:tc>
        <w:tc>
          <w:tcPr>
            <w:tcW w:w="996"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0.460</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VD Year</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2017.4</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2017.9</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0.5</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w:t>
            </w:r>
            <w:r w:rsidR="00B00E5A">
              <w:rPr>
                <w:rFonts w:ascii="Times New Roman" w:hAnsi="Times New Roman" w:cs="Times New Roman"/>
                <w:sz w:val="20"/>
                <w:szCs w:val="20"/>
              </w:rPr>
              <w:t>4</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w:t>
            </w:r>
            <w:r w:rsidR="00B00E5A">
              <w:rPr>
                <w:rFonts w:ascii="Times New Roman" w:hAnsi="Times New Roman" w:cs="Times New Roman"/>
                <w:sz w:val="20"/>
                <w:szCs w:val="20"/>
              </w:rPr>
              <w:t>5</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0.357</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VC</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w:t>
            </w:r>
            <w:r w:rsidR="003542A6">
              <w:rPr>
                <w:rFonts w:ascii="Times New Roman" w:hAnsi="Times New Roman" w:cs="Times New Roman"/>
                <w:sz w:val="20"/>
                <w:szCs w:val="20"/>
              </w:rPr>
              <w:t>595</w:t>
            </w:r>
          </w:p>
        </w:tc>
        <w:tc>
          <w:tcPr>
            <w:tcW w:w="1039" w:type="dxa"/>
            <w:gridSpan w:val="2"/>
          </w:tcPr>
          <w:p w:rsidR="0052750F" w:rsidRPr="001265C5" w:rsidRDefault="003542A6" w:rsidP="007738E9">
            <w:pPr>
              <w:jc w:val="center"/>
              <w:rPr>
                <w:rFonts w:ascii="Times New Roman" w:hAnsi="Times New Roman" w:cs="Times New Roman"/>
                <w:sz w:val="20"/>
                <w:szCs w:val="20"/>
              </w:rPr>
            </w:pPr>
            <w:r>
              <w:rPr>
                <w:rFonts w:ascii="Times New Roman" w:hAnsi="Times New Roman" w:cs="Times New Roman"/>
                <w:sz w:val="20"/>
                <w:szCs w:val="20"/>
              </w:rPr>
              <w:t>1.893</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298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w:t>
            </w:r>
            <w:r w:rsidR="00B00E5A">
              <w:rPr>
                <w:rFonts w:ascii="Times New Roman" w:hAnsi="Times New Roman" w:cs="Times New Roman"/>
                <w:sz w:val="20"/>
                <w:szCs w:val="20"/>
              </w:rPr>
              <w:t>595</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w:t>
            </w:r>
            <w:r w:rsidR="00B00E5A">
              <w:rPr>
                <w:rFonts w:ascii="Times New Roman" w:hAnsi="Times New Roman" w:cs="Times New Roman"/>
                <w:sz w:val="20"/>
                <w:szCs w:val="20"/>
              </w:rPr>
              <w:t>533</w:t>
            </w:r>
          </w:p>
        </w:tc>
        <w:tc>
          <w:tcPr>
            <w:tcW w:w="996"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0.062</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0.354</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 xml:space="preserve">Funding Rounds </w:t>
            </w:r>
            <w:r w:rsidR="00893CC7">
              <w:rPr>
                <w:rFonts w:ascii="Times New Roman" w:hAnsi="Times New Roman" w:cs="Times New Roman"/>
                <w:i/>
                <w:sz w:val="20"/>
                <w:szCs w:val="20"/>
              </w:rPr>
              <w:t xml:space="preserve">at </w:t>
            </w:r>
            <w:r w:rsidRPr="001265C5">
              <w:rPr>
                <w:rFonts w:ascii="Times New Roman" w:hAnsi="Times New Roman" w:cs="Times New Roman"/>
                <w:i/>
                <w:sz w:val="20"/>
                <w:szCs w:val="20"/>
              </w:rPr>
              <w:t>VD</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w:t>
            </w:r>
            <w:r w:rsidR="003542A6">
              <w:rPr>
                <w:rFonts w:ascii="Times New Roman" w:hAnsi="Times New Roman" w:cs="Times New Roman"/>
                <w:sz w:val="20"/>
                <w:szCs w:val="20"/>
              </w:rPr>
              <w:t>153</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w:t>
            </w:r>
            <w:r w:rsidR="003542A6">
              <w:rPr>
                <w:rFonts w:ascii="Times New Roman" w:hAnsi="Times New Roman" w:cs="Times New Roman"/>
                <w:sz w:val="20"/>
                <w:szCs w:val="20"/>
              </w:rPr>
              <w:t>443</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709</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w:t>
            </w:r>
            <w:r w:rsidR="00B00E5A">
              <w:rPr>
                <w:rFonts w:ascii="Times New Roman" w:hAnsi="Times New Roman" w:cs="Times New Roman"/>
                <w:sz w:val="20"/>
                <w:szCs w:val="20"/>
              </w:rPr>
              <w:t>153</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w:t>
            </w:r>
            <w:r w:rsidR="00B00E5A">
              <w:rPr>
                <w:rFonts w:ascii="Times New Roman" w:hAnsi="Times New Roman" w:cs="Times New Roman"/>
                <w:sz w:val="20"/>
                <w:szCs w:val="20"/>
              </w:rPr>
              <w:t>133</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019</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815</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iCs/>
                <w:sz w:val="20"/>
                <w:szCs w:val="20"/>
              </w:rPr>
            </w:pPr>
            <w:proofErr w:type="gramStart"/>
            <w:r w:rsidRPr="001265C5">
              <w:rPr>
                <w:rFonts w:ascii="Times New Roman" w:hAnsi="Times New Roman" w:cs="Times New Roman"/>
                <w:i/>
                <w:iCs/>
                <w:sz w:val="20"/>
                <w:szCs w:val="20"/>
              </w:rPr>
              <w:t>Log(</w:t>
            </w:r>
            <w:proofErr w:type="gramEnd"/>
            <w:r w:rsidRPr="001265C5">
              <w:rPr>
                <w:rFonts w:ascii="Times New Roman" w:hAnsi="Times New Roman" w:cs="Times New Roman"/>
                <w:i/>
                <w:iCs/>
                <w:sz w:val="20"/>
                <w:szCs w:val="20"/>
              </w:rPr>
              <w:t xml:space="preserve">Total Funding </w:t>
            </w:r>
            <w:r w:rsidR="00893CC7">
              <w:rPr>
                <w:rFonts w:ascii="Times New Roman" w:hAnsi="Times New Roman" w:cs="Times New Roman"/>
                <w:i/>
                <w:iCs/>
                <w:sz w:val="20"/>
                <w:szCs w:val="20"/>
              </w:rPr>
              <w:t>at</w:t>
            </w:r>
            <w:r w:rsidRPr="001265C5">
              <w:rPr>
                <w:rFonts w:ascii="Times New Roman" w:hAnsi="Times New Roman" w:cs="Times New Roman"/>
                <w:i/>
                <w:iCs/>
                <w:sz w:val="20"/>
                <w:szCs w:val="20"/>
              </w:rPr>
              <w:t xml:space="preserve"> VD)</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w:t>
            </w:r>
            <w:r w:rsidR="003542A6">
              <w:rPr>
                <w:rFonts w:ascii="Times New Roman" w:hAnsi="Times New Roman" w:cs="Times New Roman"/>
                <w:sz w:val="20"/>
                <w:szCs w:val="20"/>
              </w:rPr>
              <w:t>015</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15.</w:t>
            </w:r>
            <w:r w:rsidR="003542A6">
              <w:rPr>
                <w:rFonts w:ascii="Times New Roman" w:hAnsi="Times New Roman" w:cs="Times New Roman"/>
                <w:sz w:val="20"/>
                <w:szCs w:val="20"/>
              </w:rPr>
              <w:t>704</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311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w:t>
            </w:r>
            <w:r w:rsidR="00B00E5A">
              <w:rPr>
                <w:rFonts w:ascii="Times New Roman" w:hAnsi="Times New Roman" w:cs="Times New Roman"/>
                <w:sz w:val="20"/>
                <w:szCs w:val="20"/>
              </w:rPr>
              <w:t>015</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w:t>
            </w:r>
            <w:r w:rsidR="00B00E5A">
              <w:rPr>
                <w:rFonts w:ascii="Times New Roman" w:hAnsi="Times New Roman" w:cs="Times New Roman"/>
                <w:sz w:val="20"/>
                <w:szCs w:val="20"/>
              </w:rPr>
              <w:t>013</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002</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973</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iCs/>
                <w:sz w:val="20"/>
                <w:szCs w:val="20"/>
              </w:rPr>
            </w:pPr>
            <w:r w:rsidRPr="001265C5">
              <w:rPr>
                <w:rFonts w:ascii="Times New Roman" w:hAnsi="Times New Roman" w:cs="Times New Roman" w:hint="eastAsia"/>
                <w:i/>
                <w:iCs/>
                <w:sz w:val="20"/>
                <w:szCs w:val="20"/>
              </w:rPr>
              <w:t>Pre</w:t>
            </w:r>
            <w:r w:rsidR="00893CC7">
              <w:rPr>
                <w:rFonts w:ascii="Times New Roman" w:hAnsi="Times New Roman" w:cs="Times New Roman"/>
                <w:i/>
                <w:iCs/>
                <w:sz w:val="20"/>
                <w:szCs w:val="20"/>
              </w:rPr>
              <w:t>-</w:t>
            </w:r>
            <w:r w:rsidRPr="001265C5">
              <w:rPr>
                <w:rFonts w:ascii="Times New Roman" w:hAnsi="Times New Roman" w:cs="Times New Roman" w:hint="eastAsia"/>
                <w:i/>
                <w:iCs/>
                <w:sz w:val="20"/>
                <w:szCs w:val="20"/>
              </w:rPr>
              <w:t>Granted Patent Applications</w:t>
            </w:r>
          </w:p>
          <w:p w:rsidR="0052750F" w:rsidRPr="001265C5" w:rsidRDefault="0052750F" w:rsidP="007738E9">
            <w:pPr>
              <w:rPr>
                <w:rFonts w:ascii="Times New Roman" w:hAnsi="Times New Roman" w:cs="Times New Roman"/>
                <w:i/>
                <w:iCs/>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806</w:t>
            </w:r>
          </w:p>
        </w:tc>
        <w:tc>
          <w:tcPr>
            <w:tcW w:w="1039"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sz w:val="20"/>
                <w:szCs w:val="20"/>
              </w:rPr>
              <w:t>.209</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596</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125</w:t>
            </w:r>
            <w:r w:rsidRPr="001265C5">
              <w:rPr>
                <w:rFonts w:ascii="Times New Roman" w:hAnsi="Times New Roman" w:cs="Times New Roman"/>
                <w:sz w:val="20"/>
                <w:szCs w:val="20"/>
              </w:rPr>
              <w:t>]</w:t>
            </w:r>
          </w:p>
        </w:tc>
        <w:tc>
          <w:tcPr>
            <w:tcW w:w="1120"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2.806</w:t>
            </w:r>
          </w:p>
        </w:tc>
        <w:tc>
          <w:tcPr>
            <w:tcW w:w="921"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3.170</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364</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541</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C16619" w:rsidP="007738E9">
            <w:pPr>
              <w:rPr>
                <w:rFonts w:ascii="Times New Roman" w:hAnsi="Times New Roman" w:cs="Times New Roman"/>
                <w:i/>
                <w:iCs/>
                <w:sz w:val="20"/>
                <w:szCs w:val="20"/>
              </w:rPr>
            </w:pPr>
            <w:r>
              <w:rPr>
                <w:rFonts w:ascii="Times New Roman" w:hAnsi="Times New Roman" w:cs="Times New Roman"/>
                <w:i/>
                <w:iCs/>
                <w:sz w:val="20"/>
                <w:szCs w:val="20"/>
              </w:rPr>
              <w:t>Region</w:t>
            </w: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784</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506</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278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784</w:t>
            </w:r>
          </w:p>
        </w:tc>
        <w:tc>
          <w:tcPr>
            <w:tcW w:w="921"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2.772</w:t>
            </w:r>
          </w:p>
        </w:tc>
        <w:tc>
          <w:tcPr>
            <w:tcW w:w="996"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0.011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0.818</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C16619" w:rsidP="007738E9">
            <w:pPr>
              <w:rPr>
                <w:rFonts w:ascii="Times New Roman" w:hAnsi="Times New Roman" w:cs="Times New Roman"/>
                <w:i/>
                <w:sz w:val="20"/>
                <w:szCs w:val="20"/>
              </w:rPr>
            </w:pPr>
            <w:r>
              <w:rPr>
                <w:rFonts w:ascii="Times New Roman" w:hAnsi="Times New Roman" w:cs="Times New Roman"/>
                <w:i/>
                <w:iCs/>
                <w:sz w:val="20"/>
                <w:szCs w:val="20"/>
              </w:rPr>
              <w:t>Industry</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w:t>
            </w:r>
            <w:r w:rsidR="00B00E5A">
              <w:rPr>
                <w:rFonts w:ascii="Times New Roman" w:hAnsi="Times New Roman" w:cs="Times New Roman"/>
                <w:sz w:val="20"/>
                <w:szCs w:val="20"/>
              </w:rPr>
              <w:t>853</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w:t>
            </w:r>
            <w:r w:rsidR="00B00E5A">
              <w:rPr>
                <w:rFonts w:ascii="Times New Roman" w:hAnsi="Times New Roman" w:cs="Times New Roman"/>
                <w:sz w:val="20"/>
                <w:szCs w:val="20"/>
              </w:rPr>
              <w:t>942</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088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012</w:t>
            </w:r>
            <w:r w:rsidRPr="001265C5">
              <w:rPr>
                <w:rFonts w:ascii="Times New Roman" w:hAnsi="Times New Roman" w:cs="Times New Roman"/>
                <w:sz w:val="20"/>
                <w:szCs w:val="20"/>
              </w:rPr>
              <w:t>]</w:t>
            </w:r>
          </w:p>
        </w:tc>
        <w:tc>
          <w:tcPr>
            <w:tcW w:w="1120"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3</w:t>
            </w:r>
            <w:r>
              <w:rPr>
                <w:rFonts w:ascii="Times New Roman" w:hAnsi="Times New Roman" w:cs="Times New Roman"/>
                <w:sz w:val="20"/>
                <w:szCs w:val="20"/>
              </w:rPr>
              <w:t>.853</w:t>
            </w:r>
          </w:p>
        </w:tc>
        <w:tc>
          <w:tcPr>
            <w:tcW w:w="921"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3.849</w:t>
            </w:r>
          </w:p>
        </w:tc>
        <w:tc>
          <w:tcPr>
            <w:tcW w:w="996"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0.004</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0.923</w:t>
            </w:r>
            <w:r w:rsidRPr="001265C5">
              <w:rPr>
                <w:rFonts w:ascii="Times New Roman" w:hAnsi="Times New Roman" w:cs="Times New Roman"/>
                <w:sz w:val="20"/>
                <w:szCs w:val="20"/>
              </w:rPr>
              <w:t>]</w:t>
            </w:r>
          </w:p>
        </w:tc>
      </w:tr>
    </w:tbl>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rPr>
        <w:t>Note: This table presents the balance of key matching covariates between the treatment (VD-backed firms) and control (VC-only-backed firms without VD) groups before and after propensity score matching (PSM). For each variable, means are reported for both groups in the original (unmatched) and matched samples, along with the difference in means. The values in brackets indicate p-values from t-tests comparing group means. For categorical variables such as industry and region, in addition to mean differences, we also confirm that the distribution of these variables is identical between groups after matching (p = 1). In the matched sample, all differences in means are zero or close to zero, and all p-values indicate no statistically significant differences. This confirms that observable characteristics are balanced between the treatment and control groups following PSM.</w:t>
      </w:r>
    </w:p>
    <w:p>
      <w:pPr>
        <w:spacing w:before="100" w:after="120" w:line="240" w:lineRule="auto"/>
        <w:widowControl/>
      </w:pPr>
      <w:r>
        <w:rPr>
          <w:rFonts w:ascii="Times New Roman" w:hAnsi="Times New Roman" w:eastAsia="Times New Roman"/>
          <w:sz w:val="21"/>
          <w:color w:val="000000"/>
          <w:b/>
        </w:rPr>
        <w:t xml:space="preserve">Execution — Comment 8. </w:t>
      </w:r>
      <w:r>
        <w:rPr>
          <w:rFonts w:ascii="Times New Roman" w:hAnsi="Times New Roman" w:eastAsia="Times New Roman"/>
          <w:sz w:val="21"/>
          <w:color w:val="000000"/>
        </w:rPr>
        <w:t xml:space="preserve">Table A15 and Figures A1–A2 document matching balance and overlap. Mean-difference p-values alone do not establish comparability; standardized differences in the Love plot provide a complementary diagnostic. Variance ratios and explicit common-support counts are not reported in this table.</w:t>
      </w:r>
    </w:p>
    <w:p w:rsidR="0052750F" w:rsidRPr="00E16122" w:rsidRDefault="0052750F" w:rsidP="0052750F">
      <w:pPr>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1265C5" w:rsidRDefault="0052750F" w:rsidP="0052750F">
      <w:pPr>
        <w:widowControl/>
        <w:wordWrap/>
        <w:autoSpaceDE/>
        <w:autoSpaceDN/>
        <w:spacing w:after="0"/>
        <w:rPr>
          <w:rFonts w:ascii="Times New Roman" w:hAnsi="Times New Roman" w:cs="Times New Roman"/>
          <w:b/>
          <w:szCs w:val="20"/>
        </w:rPr>
      </w:pPr>
      <w:r w:rsidRPr="001265C5">
        <w:rPr>
          <w:rFonts w:ascii="Times New Roman" w:hAnsi="Times New Roman" w:cs="Times New Roman"/>
          <w:b/>
          <w:szCs w:val="20"/>
        </w:rPr>
        <w:lastRenderedPageBreak/>
        <w:t>TABLE A</w:t>
      </w:r>
      <w:r w:rsidR="004C6D8F">
        <w:rPr>
          <w:rFonts w:ascii="Times New Roman" w:hAnsi="Times New Roman" w:cs="Times New Roman"/>
          <w:b/>
          <w:szCs w:val="20"/>
        </w:rPr>
        <w:t>1</w:t>
      </w:r>
      <w:r w:rsidR="00002EF6">
        <w:rPr>
          <w:rFonts w:ascii="Times New Roman" w:hAnsi="Times New Roman" w:cs="Times New Roman"/>
          <w:b/>
          <w:szCs w:val="20"/>
        </w:rPr>
        <w:t>6</w:t>
      </w:r>
      <w:r w:rsidRPr="001265C5">
        <w:rPr>
          <w:rFonts w:ascii="Times New Roman" w:hAnsi="Times New Roman" w:cs="Times New Roman"/>
          <w:b/>
          <w:szCs w:val="20"/>
        </w:rPr>
        <w:t xml:space="preserve">. Comparison of Funding Timelines of VD- and VC-Backed Firms </w:t>
      </w:r>
    </w:p>
    <w:tbl>
      <w:tblPr>
        <w:tblStyle w:val="a3"/>
        <w:tblW w:w="937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3"/>
        <w:gridCol w:w="1701"/>
        <w:gridCol w:w="1857"/>
        <w:gridCol w:w="1843"/>
        <w:gridCol w:w="2259"/>
        <w:gridCol w:w="156"/>
      </w:tblGrid>
      <w:tr w:rsidR="0052750F" w:rsidRPr="001265C5" w:rsidTr="007738E9">
        <w:trPr>
          <w:gridAfter w:val="1"/>
          <w:wAfter w:w="156" w:type="dxa"/>
        </w:trPr>
        <w:tc>
          <w:tcPr>
            <w:tcW w:w="1563"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VD Backing</w:t>
            </w:r>
          </w:p>
        </w:tc>
        <w:tc>
          <w:tcPr>
            <w:tcW w:w="1701" w:type="dxa"/>
            <w:tcBorders>
              <w:bottom w:val="single" w:sz="4" w:space="0" w:color="auto"/>
            </w:tcBorders>
          </w:tcPr>
          <w:p w:rsidR="0052750F" w:rsidRPr="001265C5" w:rsidRDefault="0052750F" w:rsidP="007738E9">
            <w:pPr>
              <w:adjustRightInd w:val="0"/>
              <w:jc w:val="right"/>
              <w:rPr>
                <w:rFonts w:ascii="Times New Roman" w:hAnsi="Times New Roman" w:cs="Times New Roman"/>
                <w:i/>
                <w:iCs/>
                <w:sz w:val="20"/>
                <w:szCs w:val="20"/>
              </w:rPr>
            </w:pPr>
            <w:r w:rsidRPr="001265C5">
              <w:rPr>
                <w:rFonts w:ascii="Times New Roman" w:hAnsi="Times New Roman" w:cs="Times New Roman"/>
                <w:i/>
                <w:iCs/>
                <w:sz w:val="20"/>
                <w:szCs w:val="20"/>
              </w:rPr>
              <w:t>N</w:t>
            </w:r>
          </w:p>
        </w:tc>
        <w:tc>
          <w:tcPr>
            <w:tcW w:w="1857"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 xml:space="preserve">Time </w:t>
            </w:r>
            <w:proofErr w:type="gramStart"/>
            <w:r w:rsidRPr="001265C5">
              <w:rPr>
                <w:rFonts w:ascii="Times New Roman" w:hAnsi="Times New Roman" w:cs="Times New Roman"/>
                <w:i/>
                <w:iCs/>
                <w:sz w:val="20"/>
                <w:szCs w:val="20"/>
              </w:rPr>
              <w:t>To</w:t>
            </w:r>
            <w:proofErr w:type="gramEnd"/>
            <w:r w:rsidRPr="001265C5">
              <w:rPr>
                <w:rFonts w:ascii="Times New Roman" w:hAnsi="Times New Roman" w:cs="Times New Roman"/>
                <w:i/>
                <w:iCs/>
                <w:sz w:val="20"/>
                <w:szCs w:val="20"/>
              </w:rPr>
              <w:t xml:space="preserve"> First VD</w:t>
            </w:r>
          </w:p>
        </w:tc>
        <w:tc>
          <w:tcPr>
            <w:tcW w:w="1843"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 xml:space="preserve">Time </w:t>
            </w:r>
            <w:proofErr w:type="gramStart"/>
            <w:r w:rsidRPr="001265C5">
              <w:rPr>
                <w:rFonts w:ascii="Times New Roman" w:hAnsi="Times New Roman" w:cs="Times New Roman"/>
                <w:i/>
                <w:iCs/>
                <w:sz w:val="20"/>
                <w:szCs w:val="20"/>
              </w:rPr>
              <w:t>To</w:t>
            </w:r>
            <w:proofErr w:type="gramEnd"/>
            <w:r w:rsidRPr="001265C5">
              <w:rPr>
                <w:rFonts w:ascii="Times New Roman" w:hAnsi="Times New Roman" w:cs="Times New Roman"/>
                <w:i/>
                <w:iCs/>
                <w:sz w:val="20"/>
                <w:szCs w:val="20"/>
              </w:rPr>
              <w:t xml:space="preserve"> First VC</w:t>
            </w:r>
          </w:p>
        </w:tc>
        <w:tc>
          <w:tcPr>
            <w:tcW w:w="2259"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Time Between VC VD</w:t>
            </w:r>
          </w:p>
        </w:tc>
      </w:tr>
      <w:tr w:rsidR="0052750F" w:rsidRPr="001265C5" w:rsidTr="007738E9">
        <w:trPr>
          <w:gridAfter w:val="1"/>
          <w:wAfter w:w="156" w:type="dxa"/>
        </w:trPr>
        <w:tc>
          <w:tcPr>
            <w:tcW w:w="1563" w:type="dxa"/>
            <w:tcBorders>
              <w:top w:val="single" w:sz="4" w:space="0" w:color="auto"/>
              <w:bottom w:val="nil"/>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1</w:t>
            </w:r>
          </w:p>
        </w:tc>
        <w:tc>
          <w:tcPr>
            <w:tcW w:w="1701" w:type="dxa"/>
            <w:tcBorders>
              <w:top w:val="single" w:sz="4" w:space="0" w:color="auto"/>
              <w:bottom w:val="nil"/>
            </w:tcBorders>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1440</w:t>
            </w:r>
          </w:p>
        </w:tc>
        <w:tc>
          <w:tcPr>
            <w:tcW w:w="1857" w:type="dxa"/>
            <w:tcBorders>
              <w:top w:val="single" w:sz="4" w:space="0" w:color="auto"/>
              <w:bottom w:val="nil"/>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4.992</w:t>
            </w:r>
          </w:p>
        </w:tc>
        <w:tc>
          <w:tcPr>
            <w:tcW w:w="1843" w:type="dxa"/>
            <w:tcBorders>
              <w:top w:val="single" w:sz="4" w:space="0" w:color="auto"/>
              <w:bottom w:val="nil"/>
            </w:tcBorders>
            <w:shd w:val="clear" w:color="auto" w:fill="auto"/>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1.662</w:t>
            </w:r>
          </w:p>
        </w:tc>
        <w:tc>
          <w:tcPr>
            <w:tcW w:w="2259" w:type="dxa"/>
            <w:tcBorders>
              <w:top w:val="single" w:sz="4" w:space="0" w:color="auto"/>
              <w:bottom w:val="nil"/>
            </w:tcBorders>
            <w:shd w:val="clear" w:color="auto" w:fill="auto"/>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3.330</w:t>
            </w:r>
          </w:p>
        </w:tc>
      </w:tr>
      <w:tr w:rsidR="0052750F" w:rsidRPr="001265C5" w:rsidTr="007738E9">
        <w:trPr>
          <w:gridAfter w:val="1"/>
          <w:wAfter w:w="156" w:type="dxa"/>
        </w:trPr>
        <w:tc>
          <w:tcPr>
            <w:tcW w:w="1563"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0</w:t>
            </w:r>
          </w:p>
        </w:tc>
        <w:tc>
          <w:tcPr>
            <w:tcW w:w="1701" w:type="dxa"/>
            <w:tcBorders>
              <w:top w:val="nil"/>
              <w:bottom w:val="single" w:sz="4" w:space="0" w:color="auto"/>
            </w:tcBorders>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5876</w:t>
            </w:r>
          </w:p>
        </w:tc>
        <w:tc>
          <w:tcPr>
            <w:tcW w:w="1857"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p>
        </w:tc>
        <w:tc>
          <w:tcPr>
            <w:tcW w:w="1843"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2.105</w:t>
            </w:r>
          </w:p>
        </w:tc>
        <w:tc>
          <w:tcPr>
            <w:tcW w:w="2259"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p>
        </w:tc>
      </w:tr>
      <w:tr w:rsidR="0052750F" w:rsidRPr="001265C5" w:rsidTr="007738E9">
        <w:tc>
          <w:tcPr>
            <w:tcW w:w="9379" w:type="dxa"/>
            <w:gridSpan w:val="6"/>
            <w:tcBorders>
              <w:top w:val="single" w:sz="4" w:space="0" w:color="auto"/>
              <w:bottom w:val="nil"/>
            </w:tcBorders>
            <w:vAlign w:val="center"/>
          </w:tcPr>
          <w:p w:rsidR="0052750F" w:rsidRPr="001265C5" w:rsidRDefault="0052750F" w:rsidP="007738E9">
            <w:pPr>
              <w:adjustRightInd w:val="0"/>
              <w:jc w:val="both"/>
              <w:rPr>
                <w:rFonts w:ascii="Times New Roman" w:hAnsi="Times New Roman" w:cs="Times New Roman"/>
                <w:sz w:val="20"/>
                <w:szCs w:val="20"/>
              </w:rPr>
            </w:pPr>
            <w:r w:rsidRPr="001265C5">
              <w:rPr>
                <w:rFonts w:ascii="Times New Roman" w:hAnsi="Times New Roman" w:cs="Times New Roman"/>
                <w:sz w:val="20"/>
                <w:szCs w:val="20"/>
              </w:rPr>
              <w:t xml:space="preserve">Note: This table presents a comparison of funding timelines and sequences between VD- and VC-backed firms. The sample consists of 7,316 firms before matching, of which 1,440 received VD funding and 5,876 did not. </w:t>
            </w: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VD</w:t>
            </w:r>
            <w:r w:rsidRPr="001265C5">
              <w:rPr>
                <w:rFonts w:ascii="Times New Roman" w:hAnsi="Times New Roman" w:cs="Times New Roman"/>
                <w:sz w:val="20"/>
                <w:szCs w:val="20"/>
              </w:rPr>
              <w:t xml:space="preserve"> represents the average number of years from firm founding to the first VD funding event. </w:t>
            </w: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VC</w:t>
            </w:r>
            <w:r w:rsidRPr="001265C5">
              <w:rPr>
                <w:rFonts w:ascii="Times New Roman" w:hAnsi="Times New Roman" w:cs="Times New Roman"/>
                <w:sz w:val="20"/>
                <w:szCs w:val="20"/>
              </w:rPr>
              <w:t xml:space="preserve"> reports the average number of years from firm founding to the first VC funding event. </w:t>
            </w:r>
            <w:r w:rsidRPr="001265C5">
              <w:rPr>
                <w:rFonts w:ascii="Times New Roman" w:hAnsi="Times New Roman" w:cs="Times New Roman"/>
                <w:i/>
                <w:sz w:val="20"/>
                <w:szCs w:val="20"/>
              </w:rPr>
              <w:t xml:space="preserve">Time Between VC VD </w:t>
            </w:r>
            <w:r w:rsidRPr="001265C5">
              <w:rPr>
                <w:rFonts w:ascii="Times New Roman" w:hAnsi="Times New Roman" w:cs="Times New Roman"/>
                <w:sz w:val="20"/>
                <w:szCs w:val="20"/>
              </w:rPr>
              <w:t xml:space="preserve">shows the average number of years between the first VC funding and the first VD funding for VD-backed firms. The periods are expressed in years and are rounded to three decimal places. Missing values, denoted by '.', indicate that the measure is not applicable for firms without VD backing. </w:t>
            </w:r>
          </w:p>
        </w:tc>
      </w:tr>
    </w:tbl>
    <w:p>
      <w:pPr>
        <w:spacing w:before="100" w:after="120" w:line="240" w:lineRule="auto"/>
        <w:widowControl/>
      </w:pPr>
      <w:r>
        <w:rPr>
          <w:rFonts w:ascii="Times New Roman" w:hAnsi="Times New Roman" w:eastAsia="Times New Roman"/>
          <w:sz w:val="21"/>
          <w:color w:val="000000"/>
          <w:b/>
        </w:rPr>
        <w:t xml:space="preserve">Execution — Comments 4 and 15. </w:t>
      </w:r>
      <w:r>
        <w:rPr>
          <w:rFonts w:ascii="Times New Roman" w:hAnsi="Times New Roman" w:eastAsia="Times New Roman"/>
          <w:sz w:val="21"/>
          <w:color w:val="000000"/>
        </w:rPr>
        <w:t xml:space="preserve">Table A16 summarizes mean financing intervals in the pre-matching sample. It documents the lifecycle sequence but does not provide full timing distributions or establish that pseudo-treatment timing is comparable; the final design timeline remains deferred.</w:t>
      </w:r>
    </w:p>
    <w:p w:rsidR="0052750F" w:rsidRPr="00E16122" w:rsidRDefault="0052750F" w:rsidP="0052750F">
      <w:pPr>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bCs/>
        </w:rPr>
      </w:pPr>
      <w:r w:rsidRPr="00E16122">
        <w:rPr>
          <w:rFonts w:ascii="Times New Roman" w:hAnsi="Times New Roman" w:cs="Times New Roman"/>
          <w:b/>
          <w:bCs/>
        </w:rPr>
        <w:br w:type="page"/>
      </w:r>
      <w:bookmarkStart w:id="2" w:name="_GoBack"/>
      <w:bookmarkEnd w:id="2"/>
    </w:p>
    <w:p w:rsidR="0052750F" w:rsidRPr="001265C5" w:rsidRDefault="0052750F" w:rsidP="0052750F">
      <w:pPr>
        <w:spacing w:after="0" w:line="240" w:lineRule="auto"/>
        <w:rPr>
          <w:rFonts w:ascii="Times New Roman" w:hAnsi="Times New Roman" w:cs="Times New Roman"/>
          <w:b/>
          <w:szCs w:val="20"/>
        </w:rPr>
      </w:pPr>
      <w:r w:rsidRPr="001265C5">
        <w:rPr>
          <w:rFonts w:ascii="Times New Roman" w:hAnsi="Times New Roman" w:cs="Times New Roman"/>
          <w:b/>
          <w:bCs/>
          <w:szCs w:val="20"/>
        </w:rPr>
        <w:lastRenderedPageBreak/>
        <w:t>FIGURE A</w:t>
      </w:r>
      <w:r w:rsidR="004C6D8F">
        <w:rPr>
          <w:rFonts w:ascii="Times New Roman" w:hAnsi="Times New Roman" w:cs="Times New Roman"/>
          <w:b/>
          <w:bCs/>
          <w:szCs w:val="20"/>
        </w:rPr>
        <w:t>1</w:t>
      </w:r>
      <w:r w:rsidRPr="001265C5">
        <w:rPr>
          <w:rFonts w:ascii="Times New Roman" w:hAnsi="Times New Roman" w:cs="Times New Roman"/>
          <w:b/>
          <w:szCs w:val="20"/>
        </w:rPr>
        <w:t>. Kernel Density Plot of Propensity Scores for Treated and Control Groups</w:t>
      </w:r>
    </w:p>
    <w:p w:rsidR="0052750F" w:rsidRPr="00E16122" w:rsidRDefault="0052750F" w:rsidP="0052750F">
      <w:pPr>
        <w:spacing w:after="0" w:line="240" w:lineRule="auto"/>
        <w:rPr>
          <w:rFonts w:ascii="Times New Roman" w:hAnsi="Times New Roman" w:cs="Times New Roman"/>
        </w:rPr>
      </w:pPr>
    </w:p>
    <w:p w:rsidR="0052750F" w:rsidRPr="001265C5" w:rsidRDefault="0052750F" w:rsidP="0052750F">
      <w:pPr>
        <w:pStyle w:val="a8"/>
        <w:widowControl/>
        <w:numPr>
          <w:ilvl w:val="0"/>
          <w:numId w:val="1"/>
        </w:numPr>
        <w:wordWrap/>
        <w:autoSpaceDE/>
        <w:autoSpaceDN/>
        <w:spacing w:after="0" w:line="240" w:lineRule="auto"/>
        <w:ind w:leftChars="0"/>
        <w:jc w:val="center"/>
        <w:rPr>
          <w:rFonts w:ascii="Times New Roman" w:hAnsi="Times New Roman" w:cs="Times New Roman"/>
          <w:szCs w:val="20"/>
        </w:rPr>
      </w:pPr>
      <w:r w:rsidRPr="001265C5">
        <w:rPr>
          <w:rFonts w:ascii="Times New Roman" w:hAnsi="Times New Roman" w:cs="Times New Roman"/>
          <w:szCs w:val="20"/>
        </w:rPr>
        <w:t>Before Matching: Limited Overlap in Propensity Score Distributions</w:t>
      </w:r>
    </w:p>
    <w:p w:rsidR="0052750F" w:rsidRPr="00E16122" w:rsidRDefault="00D852D7" w:rsidP="0052750F">
      <w:pPr>
        <w:spacing w:before="100" w:beforeAutospacing="1" w:after="100" w:afterAutospacing="1" w:line="240" w:lineRule="auto"/>
        <w:jc w:val="center"/>
        <w:rPr>
          <w:rFonts w:ascii="Times New Roman" w:eastAsia="굴림" w:hAnsi="Times New Roman" w:cs="Times New Roman"/>
        </w:rPr>
      </w:pPr>
      <w:r>
        <w:rPr>
          <w:noProof/>
        </w:rPr>
        <w:drawing>
          <wp:inline distT="0" distB="0" distL="0" distR="0" wp14:anchorId="7CA8E2A9" wp14:editId="6D1AD664">
            <wp:extent cx="4079019" cy="2417766"/>
            <wp:effectExtent l="0" t="0" r="0" b="190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91139" cy="2424950"/>
                    </a:xfrm>
                    <a:prstGeom prst="rect">
                      <a:avLst/>
                    </a:prstGeom>
                  </pic:spPr>
                </pic:pic>
              </a:graphicData>
            </a:graphic>
          </wp:inline>
        </w:drawing>
      </w:r>
    </w:p>
    <w:p w:rsidR="0052750F" w:rsidRPr="001265C5" w:rsidRDefault="0052750F" w:rsidP="0052750F">
      <w:pPr>
        <w:pStyle w:val="a8"/>
        <w:widowControl/>
        <w:numPr>
          <w:ilvl w:val="0"/>
          <w:numId w:val="1"/>
        </w:numPr>
        <w:wordWrap/>
        <w:autoSpaceDE/>
        <w:autoSpaceDN/>
        <w:spacing w:before="100" w:beforeAutospacing="1" w:after="100" w:afterAutospacing="1" w:line="240" w:lineRule="auto"/>
        <w:ind w:leftChars="0"/>
        <w:jc w:val="center"/>
        <w:rPr>
          <w:rFonts w:ascii="Times New Roman" w:eastAsia="굴림" w:hAnsi="Times New Roman" w:cs="Times New Roman"/>
          <w:szCs w:val="20"/>
        </w:rPr>
      </w:pPr>
      <w:r w:rsidRPr="001265C5">
        <w:rPr>
          <w:rFonts w:ascii="Times New Roman" w:eastAsia="굴림" w:hAnsi="Times New Roman" w:cs="Times New Roman"/>
          <w:szCs w:val="20"/>
        </w:rPr>
        <w:t>After Matching: Increased Overlap and Improved Covariate Balance</w:t>
      </w:r>
    </w:p>
    <w:p w:rsidR="0052750F" w:rsidRPr="00E16122" w:rsidRDefault="00D852D7" w:rsidP="0052750F">
      <w:pPr>
        <w:spacing w:before="100" w:beforeAutospacing="1" w:after="100" w:afterAutospacing="1" w:line="240" w:lineRule="auto"/>
        <w:jc w:val="center"/>
        <w:rPr>
          <w:rFonts w:ascii="Times New Roman" w:eastAsia="굴림" w:hAnsi="Times New Roman" w:cs="Times New Roman"/>
        </w:rPr>
      </w:pPr>
      <w:r>
        <w:rPr>
          <w:noProof/>
        </w:rPr>
        <w:drawing>
          <wp:inline distT="0" distB="0" distL="0" distR="0" wp14:anchorId="797BB5D5" wp14:editId="1C6FC057">
            <wp:extent cx="3967701" cy="2399699"/>
            <wp:effectExtent l="0" t="0" r="0" b="63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8006" cy="2405931"/>
                    </a:xfrm>
                    <a:prstGeom prst="rect">
                      <a:avLst/>
                    </a:prstGeom>
                  </pic:spPr>
                </pic:pic>
              </a:graphicData>
            </a:graphic>
          </wp:inline>
        </w:drawing>
      </w:r>
    </w:p>
    <w:p w:rsidR="0052750F" w:rsidRPr="005A449E" w:rsidRDefault="0052750F" w:rsidP="0052750F">
      <w:pPr>
        <w:spacing w:after="0" w:line="240" w:lineRule="auto"/>
        <w:rPr>
          <w:rFonts w:ascii="Times New Roman" w:hAnsi="Times New Roman" w:cs="Times New Roman"/>
        </w:rPr>
      </w:pPr>
      <w:r w:rsidRPr="00E16122">
        <w:rPr>
          <w:rFonts w:ascii="Times New Roman" w:hAnsi="Times New Roman" w:cs="Times New Roman"/>
        </w:rPr>
        <w:t xml:space="preserve">Note: Kernel density plots above illustrate the distribution of propensity scores for treated and control groups before and after matching. The goal of PSM is to increase the overlap between groups after matching, indicating improved covariable balance </w:t>
      </w:r>
      <w:r w:rsidRPr="00E16122">
        <w:rPr>
          <w:rFonts w:ascii="Times New Roman" w:hAnsi="Times New Roman" w:cs="Times New Roman"/>
        </w:rPr>
        <w:fldChar w:fldCharType="begin"/>
      </w:r>
      <w:r w:rsidRPr="00E16122">
        <w:rPr>
          <w:rFonts w:ascii="Times New Roman" w:hAnsi="Times New Roman" w:cs="Times New Roman"/>
        </w:rPr>
        <w:instrText xml:space="preserve"> ADDIN EN.CITE &lt;EndNote&gt;&lt;Cite&gt;&lt;Author&gt;Stuart&lt;/Author&gt;&lt;Year&gt;2010&lt;/Year&gt;&lt;RecNum&gt;52&lt;/RecNum&gt;&lt;DisplayText&gt;(Guo &amp;amp; Fraser, 2014; Stuart, 2010)&lt;/DisplayText&gt;&lt;record&gt;&lt;rec-number&gt;52&lt;/rec-number&gt;&lt;foreign-keys&gt;&lt;key app="EN" db-id="sz29rfx2hptfwrepx2qx2z56fv2axffzzess" timestamp="1753851875"&gt;52&lt;/key&gt;&lt;/foreign-keys&gt;&lt;ref-type name="Journal Article"&gt;17&lt;/ref-type&gt;&lt;contributors&gt;&lt;authors&gt;&lt;author&gt;Stuart, Elizabeth A.&lt;/author&gt;&lt;/authors&gt;&lt;/contributors&gt;&lt;titles&gt;&lt;title&gt;Matching methods for causal inference: A review and a look forward&lt;/title&gt;&lt;secondary-title&gt;Statistical science: a review journal of the Institute of Mathematical Statistics&lt;/secondary-title&gt;&lt;/titles&gt;&lt;pages&gt;1&lt;/pages&gt;&lt;volume&gt;25&lt;/volume&gt;&lt;number&gt;1&lt;/number&gt;&lt;dates&gt;&lt;year&gt;2010&lt;/year&gt;&lt;/dates&gt;&lt;urls&gt;&lt;/urls&gt;&lt;electronic-resource-num&gt;10.1214/09-STS313&lt;/electronic-resource-num&gt;&lt;/record&gt;&lt;/Cite&gt;&lt;Cite&gt;&lt;Author&gt;Guo&lt;/Author&gt;&lt;Year&gt;2014&lt;/Year&gt;&lt;RecNum&gt;53&lt;/RecNum&gt;&lt;record&gt;&lt;rec-number&gt;53&lt;/rec-number&gt;&lt;foreign-keys&gt;&lt;key app="EN" db-id="sz29rfx2hptfwrepx2qx2z56fv2axffzzess" timestamp="1753851875"&gt;53&lt;/key&gt;&lt;/foreign-keys&gt;&lt;ref-type name="Book"&gt;6&lt;/ref-type&gt;&lt;contributors&gt;&lt;authors&gt;&lt;author&gt;Guo, Shenyang&lt;/author&gt;&lt;author&gt;Fraser, Mark W.&lt;/author&gt;&lt;/authors&gt;&lt;/contributors&gt;&lt;titles&gt;&lt;title&gt;Propensity score analysis: Statistical methods and applications.&lt;/title&gt;&lt;/titles&gt;&lt;volume&gt;11&lt;/volume&gt;&lt;dates&gt;&lt;year&gt;2014&lt;/year&gt;&lt;/dates&gt;&lt;publisher&gt;SAGE publications&lt;/publisher&gt;&lt;urls&gt;&lt;/urls&gt;&lt;/record&gt;&lt;/Cite&gt;&lt;/EndNote&gt;</w:instrText>
      </w:r>
      <w:r w:rsidRPr="00E16122">
        <w:rPr>
          <w:rFonts w:ascii="Times New Roman" w:hAnsi="Times New Roman" w:cs="Times New Roman"/>
        </w:rPr>
        <w:fldChar w:fldCharType="separate"/>
      </w:r>
      <w:r w:rsidRPr="00E16122">
        <w:rPr>
          <w:rFonts w:ascii="Times New Roman" w:hAnsi="Times New Roman" w:cs="Times New Roman"/>
          <w:noProof/>
        </w:rPr>
        <w:t>(Guo &amp; Fraser, 2014; Stuart, 2010)</w:t>
      </w:r>
      <w:r w:rsidRPr="00E16122">
        <w:rPr>
          <w:rFonts w:ascii="Times New Roman" w:hAnsi="Times New Roman" w:cs="Times New Roman"/>
        </w:rPr>
        <w:fldChar w:fldCharType="end"/>
      </w:r>
      <w:r w:rsidRPr="00E16122">
        <w:rPr>
          <w:rFonts w:ascii="Times New Roman" w:hAnsi="Times New Roman" w:cs="Times New Roman"/>
        </w:rPr>
        <w:t xml:space="preserve">. Greater overlap after matching, as seen in (B), suggests that matched samples are more comparable for estimating treatment effects </w:t>
      </w:r>
      <w:r w:rsidRPr="00E16122">
        <w:rPr>
          <w:rFonts w:ascii="Times New Roman" w:hAnsi="Times New Roman" w:cs="Times New Roman"/>
        </w:rPr>
        <w:fldChar w:fldCharType="begin"/>
      </w:r>
      <w:r w:rsidRPr="00E16122">
        <w:rPr>
          <w:rFonts w:ascii="Times New Roman" w:hAnsi="Times New Roman" w:cs="Times New Roman"/>
        </w:rPr>
        <w:instrText xml:space="preserve"> ADDIN EN.CITE &lt;EndNote&gt;&lt;Cite&gt;&lt;Author&gt;Rosenbaum&lt;/Author&gt;&lt;Year&gt;1983&lt;/Year&gt;&lt;RecNum&gt;51&lt;/RecNum&gt;&lt;DisplayText&gt;(Rosenbaum &amp;amp; Rubin, 1983)&lt;/DisplayText&gt;&lt;record&gt;&lt;rec-number&gt;51&lt;/rec-number&gt;&lt;foreign-keys&gt;&lt;key app="EN" db-id="sz29rfx2hptfwrepx2qx2z56fv2axffzzess" timestamp="1753851875"&gt;51&lt;/key&gt;&lt;/foreign-keys&gt;&lt;ref-type name="Journal Article"&gt;17&lt;/ref-type&gt;&lt;contributors&gt;&lt;authors&gt;&lt;author&gt;Rosenbaum, Paul R&lt;/author&gt;&lt;author&gt;Donald B. Rubin&lt;/author&gt;&lt;/authors&gt;&lt;/contributors&gt;&lt;titles&gt;&lt;title&gt;The central role of the propensity score in observational studies for causal effects&lt;/title&gt;&lt;secondary-title&gt;Biometrika&lt;/secondary-title&gt;&lt;/titles&gt;&lt;pages&gt;41-55&lt;/pages&gt;&lt;volume&gt;70&lt;/volume&gt;&lt;number&gt;1&lt;/number&gt;&lt;dates&gt;&lt;year&gt;1983&lt;/year&gt;&lt;/dates&gt;&lt;urls&gt;&lt;/urls&gt;&lt;/record&gt;&lt;/Cite&gt;&lt;/EndNote&gt;</w:instrText>
      </w:r>
      <w:r w:rsidRPr="00E16122">
        <w:rPr>
          <w:rFonts w:ascii="Times New Roman" w:hAnsi="Times New Roman" w:cs="Times New Roman"/>
        </w:rPr>
        <w:fldChar w:fldCharType="separate"/>
      </w:r>
      <w:r w:rsidRPr="00E16122">
        <w:rPr>
          <w:rFonts w:ascii="Times New Roman" w:hAnsi="Times New Roman" w:cs="Times New Roman"/>
          <w:noProof/>
        </w:rPr>
        <w:t>(Rosenbaum &amp; Rubin, 1983)</w:t>
      </w:r>
      <w:r w:rsidRPr="00E16122">
        <w:rPr>
          <w:rFonts w:ascii="Times New Roman" w:hAnsi="Times New Roman" w:cs="Times New Roman"/>
        </w:rPr>
        <w:fldChar w:fldCharType="end"/>
      </w:r>
      <w:r w:rsidRPr="00E16122">
        <w:rPr>
          <w:rFonts w:ascii="Times New Roman" w:hAnsi="Times New Roman" w:cs="Times New Roman"/>
        </w:rPr>
        <w:t>.</w:t>
      </w:r>
      <w:r w:rsidRPr="005A449E">
        <w:rPr>
          <w:rFonts w:ascii="Times New Roman" w:hAnsi="Times New Roman" w:cs="Times New Roman"/>
        </w:rPr>
        <w:t xml:space="preserve"> </w:t>
      </w:r>
    </w:p>
    <w:p w:rsidR="0052750F" w:rsidRPr="005A449E" w:rsidRDefault="0052750F" w:rsidP="0052750F">
      <w:pPr>
        <w:rPr>
          <w:rFonts w:ascii="Times New Roman" w:hAnsi="Times New Roman" w:cs="Times New Roman"/>
        </w:rPr>
      </w:pPr>
    </w:p>
    <w:p w:rsidR="0052750F" w:rsidRPr="00AA3AC9" w:rsidRDefault="0052750F" w:rsidP="0052750F"/>
    <w:p w:rsidR="0011474D" w:rsidRDefault="0011474D">
      <w:pPr>
        <w:widowControl/>
        <w:wordWrap/>
        <w:autoSpaceDE/>
        <w:autoSpaceDN/>
      </w:pPr>
      <w:r>
        <w:br w:type="page"/>
      </w:r>
    </w:p>
    <w:p w:rsidR="0052750F" w:rsidRPr="0011474D" w:rsidRDefault="0011474D" w:rsidP="0052750F">
      <w:pPr>
        <w:widowControl/>
        <w:wordWrap/>
        <w:autoSpaceDE/>
        <w:autoSpaceDN/>
        <w:rPr>
          <w:rFonts w:ascii="Times New Roman" w:hAnsi="Times New Roman" w:cs="Times New Roman"/>
          <w:b/>
        </w:rPr>
      </w:pPr>
      <w:r w:rsidRPr="0011474D">
        <w:rPr>
          <w:rFonts w:ascii="Times New Roman" w:hAnsi="Times New Roman" w:cs="Times New Roman"/>
          <w:b/>
        </w:rPr>
        <w:lastRenderedPageBreak/>
        <w:t>Figure A2.</w:t>
      </w:r>
      <w:r>
        <w:rPr>
          <w:rFonts w:ascii="Times New Roman" w:hAnsi="Times New Roman" w:cs="Times New Roman"/>
          <w:b/>
        </w:rPr>
        <w:t xml:space="preserve"> Love plot of covariate balance before and after PSM</w:t>
      </w:r>
    </w:p>
    <w:p w:rsidR="0011474D" w:rsidRPr="00AA3AC9" w:rsidRDefault="0011474D" w:rsidP="0052750F">
      <w:pPr>
        <w:widowControl/>
        <w:wordWrap/>
        <w:autoSpaceDE/>
        <w:autoSpaceDN/>
        <w:rPr>
          <w:rFonts w:hint="eastAsia"/>
        </w:rPr>
      </w:pPr>
      <w:r>
        <w:rPr>
          <w:noProof/>
        </w:rPr>
        <w:drawing>
          <wp:inline distT="0" distB="0" distL="0" distR="0" wp14:anchorId="6E935448" wp14:editId="6D6DE9CA">
            <wp:extent cx="5731510" cy="3340735"/>
            <wp:effectExtent l="0" t="0" r="254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40735"/>
                    </a:xfrm>
                    <a:prstGeom prst="rect">
                      <a:avLst/>
                    </a:prstGeom>
                  </pic:spPr>
                </pic:pic>
              </a:graphicData>
            </a:graphic>
          </wp:inline>
        </w:drawing>
      </w:r>
    </w:p>
    <w:p w:rsidR="0052750F" w:rsidRPr="005A449E" w:rsidRDefault="0052750F" w:rsidP="0052750F">
      <w:pPr>
        <w:spacing w:line="360" w:lineRule="auto"/>
        <w:rPr>
          <w:rFonts w:ascii="Times New Roman" w:hAnsi="Times New Roman" w:cs="Times New Roman"/>
          <w:sz w:val="24"/>
          <w:szCs w:val="24"/>
        </w:rPr>
      </w:pPr>
    </w:p>
    <w:p w:rsidR="0052750F" w:rsidRPr="001265C5" w:rsidRDefault="0052750F" w:rsidP="0052750F">
      <w:pPr>
        <w:spacing w:after="0" w:line="240" w:lineRule="auto"/>
        <w:rPr>
          <w:rFonts w:ascii="Times New Roman" w:hAnsi="Times New Roman" w:cs="Times New Roman"/>
        </w:rPr>
      </w:pPr>
    </w:p>
    <w:p w:rsidR="00773886" w:rsidRDefault="00773886">
      <w:pPr>
        <w:widowControl/>
        <w:wordWrap/>
        <w:autoSpaceDE/>
        <w:autoSpaceDN/>
        <w:rPr>
          <w:rFonts w:ascii="Times New Roman" w:eastAsia="나눔고딕" w:hAnsi="Times New Roman" w:cs="Times New Roman"/>
          <w:b/>
        </w:rPr>
      </w:pPr>
      <w:r>
        <w:rPr>
          <w:rFonts w:ascii="Times New Roman" w:eastAsia="나눔고딕" w:hAnsi="Times New Roman" w:cs="Times New Roman"/>
          <w:b/>
        </w:rPr>
        <w:br w:type="page"/>
      </w:r>
    </w:p>
    <w:p w:rsidR="00773886" w:rsidRPr="0091291A" w:rsidRDefault="00773886" w:rsidP="00773886">
      <w:pPr>
        <w:spacing w:after="0"/>
        <w:rPr>
          <w:rFonts w:ascii="Times New Roman" w:eastAsia="나눔고딕" w:hAnsi="Times New Roman" w:cs="Times New Roman"/>
          <w:b/>
        </w:rPr>
      </w:pPr>
      <w:r w:rsidRPr="0091291A">
        <w:rPr>
          <w:rFonts w:ascii="Times New Roman" w:eastAsia="나눔고딕" w:hAnsi="Times New Roman" w:cs="Times New Roman" w:hint="eastAsia"/>
          <w:b/>
        </w:rPr>
        <w:lastRenderedPageBreak/>
        <w:t>F</w:t>
      </w:r>
      <w:r w:rsidRPr="0091291A">
        <w:rPr>
          <w:rFonts w:ascii="Times New Roman" w:eastAsia="나눔고딕" w:hAnsi="Times New Roman" w:cs="Times New Roman"/>
          <w:b/>
        </w:rPr>
        <w:t xml:space="preserve">igure </w:t>
      </w:r>
      <w:r w:rsidR="00590CF0">
        <w:rPr>
          <w:rFonts w:ascii="Times New Roman" w:eastAsia="나눔고딕" w:hAnsi="Times New Roman" w:cs="Times New Roman"/>
          <w:b/>
        </w:rPr>
        <w:t>A</w:t>
      </w:r>
      <w:r>
        <w:rPr>
          <w:rFonts w:ascii="Times New Roman" w:eastAsia="나눔고딕" w:hAnsi="Times New Roman" w:cs="Times New Roman"/>
          <w:b/>
        </w:rPr>
        <w:t>3</w:t>
      </w:r>
      <w:r w:rsidRPr="0091291A">
        <w:rPr>
          <w:rFonts w:ascii="Times New Roman" w:eastAsia="나눔고딕" w:hAnsi="Times New Roman" w:cs="Times New Roman"/>
          <w:b/>
        </w:rPr>
        <w:t>. Diagnostic analysis for the staggered DID Design</w:t>
      </w:r>
    </w:p>
    <w:p w:rsidR="00773886" w:rsidRPr="00692AE4" w:rsidRDefault="00773886" w:rsidP="00773886">
      <w:pPr>
        <w:spacing w:after="0"/>
        <w:rPr>
          <w:rFonts w:ascii="Times New Roman" w:eastAsia="나눔고딕" w:hAnsi="Times New Roman" w:cs="Times New Roman"/>
        </w:rPr>
      </w:pPr>
      <w:r>
        <w:rPr>
          <w:rFonts w:ascii="Times New Roman" w:eastAsia="나눔고딕" w:hAnsi="Times New Roman" w:cs="Times New Roman"/>
        </w:rPr>
        <w:t>(a) Mean plots of granted patent applications per firm-year</w:t>
      </w:r>
    </w:p>
    <w:p w:rsidR="00773886" w:rsidRDefault="00773886" w:rsidP="00773886">
      <w:pPr>
        <w:jc w:val="center"/>
        <w:rPr>
          <w:rFonts w:ascii="Times New Roman" w:eastAsia="나눔고딕" w:hAnsi="Times New Roman" w:cs="Times New Roman"/>
        </w:rPr>
      </w:pPr>
      <w:r>
        <w:rPr>
          <w:noProof/>
        </w:rPr>
        <w:drawing>
          <wp:inline distT="0" distB="0" distL="0" distR="0" wp14:anchorId="5BFEF605" wp14:editId="5F30FD46">
            <wp:extent cx="5486400" cy="3229475"/>
            <wp:effectExtent l="0" t="0" r="0"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2945" cy="3233328"/>
                    </a:xfrm>
                    <a:prstGeom prst="rect">
                      <a:avLst/>
                    </a:prstGeom>
                  </pic:spPr>
                </pic:pic>
              </a:graphicData>
            </a:graphic>
          </wp:inline>
        </w:drawing>
      </w:r>
    </w:p>
    <w:p w:rsidR="00773886" w:rsidRDefault="00773886" w:rsidP="00773886">
      <w:pPr>
        <w:jc w:val="left"/>
        <w:rPr>
          <w:rFonts w:ascii="Times New Roman" w:eastAsia="나눔고딕" w:hAnsi="Times New Roman" w:cs="Times New Roman" w:hint="eastAsia"/>
        </w:rPr>
      </w:pPr>
      <w:r>
        <w:rPr>
          <w:rFonts w:ascii="Times New Roman" w:eastAsia="나눔고딕" w:hAnsi="Times New Roman" w:cs="Times New Roman"/>
        </w:rPr>
        <w:t xml:space="preserve">(b) </w:t>
      </w:r>
      <w:r>
        <w:rPr>
          <w:rFonts w:ascii="Times New Roman" w:eastAsia="나눔고딕" w:hAnsi="Times New Roman" w:cs="Times New Roman" w:hint="eastAsia"/>
        </w:rPr>
        <w:t>C</w:t>
      </w:r>
      <w:r>
        <w:rPr>
          <w:rFonts w:ascii="Times New Roman" w:eastAsia="나눔고딕" w:hAnsi="Times New Roman" w:cs="Times New Roman"/>
        </w:rPr>
        <w:t>allaway-</w:t>
      </w:r>
      <w:proofErr w:type="spellStart"/>
      <w:r>
        <w:rPr>
          <w:rFonts w:ascii="Times New Roman" w:eastAsia="나눔고딕" w:hAnsi="Times New Roman" w:cs="Times New Roman"/>
        </w:rPr>
        <w:t>Sant’Anna</w:t>
      </w:r>
      <w:proofErr w:type="spellEnd"/>
      <w:r>
        <w:rPr>
          <w:rFonts w:ascii="Times New Roman" w:eastAsia="나눔고딕" w:hAnsi="Times New Roman" w:cs="Times New Roman"/>
        </w:rPr>
        <w:t xml:space="preserve"> event study</w:t>
      </w:r>
    </w:p>
    <w:p w:rsidR="00773886" w:rsidRDefault="00773886" w:rsidP="00773886">
      <w:pPr>
        <w:jc w:val="center"/>
        <w:rPr>
          <w:rFonts w:ascii="Times New Roman" w:eastAsia="나눔고딕" w:hAnsi="Times New Roman" w:cs="Times New Roman"/>
        </w:rPr>
      </w:pPr>
      <w:r>
        <w:rPr>
          <w:noProof/>
        </w:rPr>
        <w:drawing>
          <wp:inline distT="0" distB="0" distL="0" distR="0" wp14:anchorId="75715000" wp14:editId="17170D95">
            <wp:extent cx="5562600" cy="3365539"/>
            <wp:effectExtent l="0" t="0" r="0" b="635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3833" cy="3366285"/>
                    </a:xfrm>
                    <a:prstGeom prst="rect">
                      <a:avLst/>
                    </a:prstGeom>
                  </pic:spPr>
                </pic:pic>
              </a:graphicData>
            </a:graphic>
          </wp:inline>
        </w:drawing>
      </w:r>
    </w:p>
    <w:p w:rsidR="00773886" w:rsidRDefault="00773886" w:rsidP="00773886">
      <w:pPr>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0E48F8">
        <w:rPr>
          <w:rFonts w:ascii="Times New Roman" w:eastAsia="나눔고딕" w:hAnsi="Times New Roman" w:cs="Times New Roman"/>
        </w:rPr>
        <w:t>Panel A</w:t>
      </w:r>
      <w:r>
        <w:rPr>
          <w:rFonts w:ascii="Times New Roman" w:eastAsia="나눔고딕" w:hAnsi="Times New Roman" w:cs="Times New Roman"/>
        </w:rPr>
        <w:t xml:space="preserve"> shows</w:t>
      </w:r>
      <w:r w:rsidRPr="000E48F8">
        <w:rPr>
          <w:rFonts w:ascii="Times New Roman" w:eastAsia="나눔고딕" w:hAnsi="Times New Roman" w:cs="Times New Roman"/>
        </w:rPr>
        <w:t xml:space="preserve"> </w:t>
      </w:r>
      <w:r>
        <w:rPr>
          <w:rFonts w:ascii="Times New Roman" w:eastAsia="나눔고딕" w:hAnsi="Times New Roman" w:cs="Times New Roman"/>
        </w:rPr>
        <w:t>o</w:t>
      </w:r>
      <w:r w:rsidRPr="000E48F8">
        <w:rPr>
          <w:rFonts w:ascii="Times New Roman" w:eastAsia="나눔고딕" w:hAnsi="Times New Roman" w:cs="Times New Roman"/>
        </w:rPr>
        <w:t>bserved and estimated counterfactual outcome trajectories</w:t>
      </w:r>
      <w:r>
        <w:rPr>
          <w:rFonts w:ascii="Times New Roman" w:eastAsia="나눔고딕" w:hAnsi="Times New Roman" w:cs="Times New Roman"/>
        </w:rPr>
        <w:t xml:space="preserve"> while</w:t>
      </w:r>
      <w:r w:rsidRPr="000E48F8">
        <w:rPr>
          <w:rFonts w:ascii="Times New Roman" w:eastAsia="나눔고딕" w:hAnsi="Times New Roman" w:cs="Times New Roman"/>
        </w:rPr>
        <w:t xml:space="preserve"> Panel B</w:t>
      </w:r>
      <w:r>
        <w:rPr>
          <w:rFonts w:ascii="Times New Roman" w:eastAsia="나눔고딕" w:hAnsi="Times New Roman" w:cs="Times New Roman"/>
        </w:rPr>
        <w:t xml:space="preserve"> demonstrates</w:t>
      </w:r>
      <w:r w:rsidRPr="000E48F8">
        <w:rPr>
          <w:rFonts w:ascii="Times New Roman" w:eastAsia="나눔고딕" w:hAnsi="Times New Roman" w:cs="Times New Roman"/>
        </w:rPr>
        <w:t xml:space="preserve"> Callaway–</w:t>
      </w:r>
      <w:proofErr w:type="spellStart"/>
      <w:r w:rsidRPr="000E48F8">
        <w:rPr>
          <w:rFonts w:ascii="Times New Roman" w:eastAsia="나눔고딕" w:hAnsi="Times New Roman" w:cs="Times New Roman"/>
        </w:rPr>
        <w:t>Sant’Anna</w:t>
      </w:r>
      <w:proofErr w:type="spellEnd"/>
      <w:r w:rsidRPr="000E48F8">
        <w:rPr>
          <w:rFonts w:ascii="Times New Roman" w:eastAsia="나눔고딕" w:hAnsi="Times New Roman" w:cs="Times New Roman"/>
        </w:rPr>
        <w:t xml:space="preserve"> event-study estimates. Panel A shows the mean annual number of ultimately granted patent applications for VD-backed and </w:t>
      </w:r>
      <w:r>
        <w:rPr>
          <w:rFonts w:ascii="Times New Roman" w:eastAsia="나눔고딕" w:hAnsi="Times New Roman" w:cs="Times New Roman"/>
        </w:rPr>
        <w:t>VC-only-backed</w:t>
      </w:r>
      <w:r w:rsidRPr="000E48F8">
        <w:rPr>
          <w:rFonts w:ascii="Times New Roman" w:eastAsia="나눔고딕" w:hAnsi="Times New Roman" w:cs="Times New Roman"/>
        </w:rPr>
        <w:t xml:space="preserve"> firms relative to the year of first VD. The red dashed line represents the estimated counterfactual trajectory for VD-backed firms in the absence of VD, constructed using the Callaway and </w:t>
      </w:r>
      <w:proofErr w:type="spellStart"/>
      <w:r w:rsidRPr="000E48F8">
        <w:rPr>
          <w:rFonts w:ascii="Times New Roman" w:eastAsia="나눔고딕" w:hAnsi="Times New Roman" w:cs="Times New Roman"/>
        </w:rPr>
        <w:t>Sant’Anna</w:t>
      </w:r>
      <w:proofErr w:type="spellEnd"/>
      <w:r w:rsidRPr="000E48F8">
        <w:rPr>
          <w:rFonts w:ascii="Times New Roman" w:eastAsia="나눔고딕" w:hAnsi="Times New Roman" w:cs="Times New Roman"/>
        </w:rPr>
        <w:t xml:space="preserve"> (2021) event-time ATT estimates. Panel B reports the event-time ATT estimates, with vertical bars representing 95% confidence intervals. The horizontal line denotes zero treatment effect. Event time is defined relative to the year of first VD, with </w:t>
      </w:r>
      <w:r w:rsidRPr="004554A4">
        <w:rPr>
          <w:rFonts w:ascii="Times New Roman" w:eastAsia="나눔고딕" w:hAnsi="Times New Roman" w:cs="Times New Roman"/>
          <w:i/>
        </w:rPr>
        <w:t>t</w:t>
      </w:r>
      <w:r w:rsidRPr="000E48F8">
        <w:rPr>
          <w:rFonts w:ascii="Times New Roman" w:eastAsia="나눔고딕" w:hAnsi="Times New Roman" w:cs="Times New Roman"/>
        </w:rPr>
        <w:t>=0 indicating the first VD year. Never-treated firms serve as the comparison group.</w:t>
      </w:r>
    </w:p>
    <w:p w:rsidR="00773886" w:rsidRPr="00441816" w:rsidRDefault="00773886" w:rsidP="00773886">
      <w:pPr>
        <w:widowControl/>
        <w:wordWrap/>
        <w:autoSpaceDE/>
        <w:autoSpaceDN/>
        <w:rPr>
          <w:rFonts w:ascii="Times New Roman" w:hAnsi="Times New Roman" w:cs="Times New Roman"/>
          <w:b/>
        </w:rPr>
      </w:pPr>
      <w:r>
        <w:br w:type="page"/>
      </w:r>
      <w:r w:rsidRPr="00441816">
        <w:rPr>
          <w:rFonts w:ascii="Times New Roman" w:hAnsi="Times New Roman" w:cs="Times New Roman"/>
          <w:b/>
        </w:rPr>
        <w:lastRenderedPageBreak/>
        <w:t xml:space="preserve">Figure </w:t>
      </w:r>
      <w:r w:rsidR="00590CF0">
        <w:rPr>
          <w:rFonts w:ascii="Times New Roman" w:hAnsi="Times New Roman" w:cs="Times New Roman"/>
          <w:b/>
        </w:rPr>
        <w:t>A</w:t>
      </w:r>
      <w:r>
        <w:rPr>
          <w:rFonts w:ascii="Times New Roman" w:hAnsi="Times New Roman" w:cs="Times New Roman"/>
          <w:b/>
        </w:rPr>
        <w:t>4</w:t>
      </w:r>
      <w:r w:rsidRPr="00441816">
        <w:rPr>
          <w:rFonts w:ascii="Times New Roman" w:hAnsi="Times New Roman" w:cs="Times New Roman"/>
          <w:b/>
        </w:rPr>
        <w:t>. Heterogeneous event study estimates of the effects of VD on granted patent applications</w:t>
      </w:r>
    </w:p>
    <w:p w:rsidR="00773886" w:rsidRDefault="00773886" w:rsidP="00773886">
      <w:pPr>
        <w:jc w:val="center"/>
        <w:rPr>
          <w:rFonts w:ascii="Times New Roman" w:hAnsi="Times New Roman" w:cs="Times New Roman"/>
        </w:rPr>
      </w:pPr>
      <w:r>
        <w:rPr>
          <w:noProof/>
        </w:rPr>
        <w:drawing>
          <wp:inline distT="0" distB="0" distL="0" distR="0" wp14:anchorId="2554846A" wp14:editId="3668942D">
            <wp:extent cx="5731510" cy="3394075"/>
            <wp:effectExtent l="0" t="0" r="254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394075"/>
                    </a:xfrm>
                    <a:prstGeom prst="rect">
                      <a:avLst/>
                    </a:prstGeom>
                  </pic:spPr>
                </pic:pic>
              </a:graphicData>
            </a:graphic>
          </wp:inline>
        </w:drawing>
      </w:r>
    </w:p>
    <w:p w:rsidR="00773886" w:rsidRDefault="00773886" w:rsidP="00773886">
      <w:pPr>
        <w:jc w:val="center"/>
        <w:rPr>
          <w:rFonts w:ascii="Times New Roman" w:hAnsi="Times New Roman" w:cs="Times New Roman"/>
        </w:rPr>
      </w:pPr>
      <w:r>
        <w:rPr>
          <w:noProof/>
        </w:rPr>
        <w:drawing>
          <wp:inline distT="0" distB="0" distL="0" distR="0" wp14:anchorId="650948A1" wp14:editId="303430DD">
            <wp:extent cx="5731510" cy="3317875"/>
            <wp:effectExtent l="0" t="0" r="254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17875"/>
                    </a:xfrm>
                    <a:prstGeom prst="rect">
                      <a:avLst/>
                    </a:prstGeom>
                  </pic:spPr>
                </pic:pic>
              </a:graphicData>
            </a:graphic>
          </wp:inline>
        </w:drawing>
      </w:r>
    </w:p>
    <w:p w:rsidR="00773886" w:rsidRDefault="00773886" w:rsidP="00773886">
      <w:pPr>
        <w:widowControl/>
        <w:wordWrap/>
        <w:autoSpaceDE/>
        <w:autoSpaceDN/>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ote:</w:t>
      </w:r>
      <w:r w:rsidRPr="004A243C">
        <w:rPr>
          <w:rFonts w:ascii="Times New Roman" w:hAnsi="Times New Roman" w:cs="Times New Roman"/>
        </w:rPr>
        <w:t xml:space="preserve"> This figure presents heterogeneous event</w:t>
      </w:r>
      <w:r>
        <w:rPr>
          <w:rFonts w:ascii="Times New Roman" w:hAnsi="Times New Roman" w:cs="Times New Roman"/>
        </w:rPr>
        <w:t xml:space="preserve"> </w:t>
      </w:r>
      <w:r w:rsidRPr="004A243C">
        <w:rPr>
          <w:rFonts w:ascii="Times New Roman" w:hAnsi="Times New Roman" w:cs="Times New Roman"/>
        </w:rPr>
        <w:t xml:space="preserve">study estimates of the effects of </w:t>
      </w:r>
      <w:r>
        <w:rPr>
          <w:rFonts w:ascii="Times New Roman" w:hAnsi="Times New Roman" w:cs="Times New Roman"/>
        </w:rPr>
        <w:t>VD</w:t>
      </w:r>
      <w:r w:rsidRPr="004A243C">
        <w:rPr>
          <w:rFonts w:ascii="Times New Roman" w:hAnsi="Times New Roman" w:cs="Times New Roman"/>
        </w:rPr>
        <w:t xml:space="preserve"> on granted patent applications by prior patent status (Panel a) and funding stage (Panel b). Event time is relative to the first </w:t>
      </w:r>
      <w:r>
        <w:rPr>
          <w:rFonts w:ascii="Times New Roman" w:hAnsi="Times New Roman" w:cs="Times New Roman"/>
        </w:rPr>
        <w:t>VD financing</w:t>
      </w:r>
      <w:r w:rsidRPr="004A243C">
        <w:rPr>
          <w:rFonts w:ascii="Times New Roman" w:hAnsi="Times New Roman" w:cs="Times New Roman"/>
        </w:rPr>
        <w:t xml:space="preserve">, with </w:t>
      </w:r>
      <w:r w:rsidRPr="00A24BBA">
        <w:rPr>
          <w:rFonts w:ascii="Times New Roman" w:hAnsi="Times New Roman" w:cs="Times New Roman"/>
          <w:i/>
        </w:rPr>
        <w:t>t</w:t>
      </w:r>
      <w:r w:rsidRPr="004A243C">
        <w:rPr>
          <w:rFonts w:ascii="Times New Roman" w:hAnsi="Times New Roman" w:cs="Times New Roman"/>
        </w:rPr>
        <w:t>=</w:t>
      </w:r>
      <w:r>
        <w:rPr>
          <w:rFonts w:ascii="Times New Roman" w:hAnsi="Times New Roman" w:cs="Times New Roman"/>
        </w:rPr>
        <w:t xml:space="preserve"> -</w:t>
      </w:r>
      <w:r w:rsidRPr="004A243C">
        <w:rPr>
          <w:rFonts w:ascii="Times New Roman" w:hAnsi="Times New Roman" w:cs="Times New Roman"/>
        </w:rPr>
        <w:t xml:space="preserve">1 as the omitted reference period. Bands indicate 95% confidence intervals based on firm-level clustered standard errors. </w:t>
      </w:r>
    </w:p>
    <w:p w:rsidR="00773886" w:rsidRDefault="00773886">
      <w:pPr>
        <w:widowControl/>
        <w:wordWrap/>
        <w:autoSpaceDE/>
        <w:autoSpaceDN/>
      </w:pPr>
      <w:r>
        <w:br w:type="page"/>
      </w:r>
    </w:p>
    <w:p w:rsidR="00773886" w:rsidRPr="00F91CF6" w:rsidRDefault="00773886" w:rsidP="00773886">
      <w:pPr>
        <w:spacing w:after="0"/>
        <w:jc w:val="left"/>
        <w:rPr>
          <w:rFonts w:ascii="Times New Roman" w:hAnsi="Times New Roman" w:cs="Times New Roman"/>
          <w:b/>
        </w:rPr>
      </w:pPr>
      <w:r w:rsidRPr="00F91CF6">
        <w:rPr>
          <w:rFonts w:ascii="Times New Roman" w:hAnsi="Times New Roman" w:cs="Times New Roman"/>
          <w:b/>
        </w:rPr>
        <w:lastRenderedPageBreak/>
        <w:t xml:space="preserve">Figure </w:t>
      </w:r>
      <w:r w:rsidR="00590CF0">
        <w:rPr>
          <w:rFonts w:ascii="Times New Roman" w:hAnsi="Times New Roman" w:cs="Times New Roman"/>
          <w:b/>
        </w:rPr>
        <w:t>A</w:t>
      </w:r>
      <w:r>
        <w:rPr>
          <w:rFonts w:ascii="Times New Roman" w:hAnsi="Times New Roman" w:cs="Times New Roman"/>
          <w:b/>
        </w:rPr>
        <w:t>5</w:t>
      </w:r>
      <w:r w:rsidRPr="00F91CF6">
        <w:rPr>
          <w:rFonts w:ascii="Times New Roman" w:hAnsi="Times New Roman" w:cs="Times New Roman"/>
          <w:b/>
        </w:rPr>
        <w:t>. Event study estimates across alternative estimators</w:t>
      </w:r>
    </w:p>
    <w:p w:rsidR="00773886" w:rsidRDefault="00773886" w:rsidP="00773886">
      <w:pPr>
        <w:spacing w:after="0"/>
        <w:jc w:val="center"/>
        <w:rPr>
          <w:rFonts w:ascii="Times New Roman" w:hAnsi="Times New Roman" w:cs="Times New Roman" w:hint="eastAsia"/>
        </w:rPr>
      </w:pPr>
      <w:r>
        <w:rPr>
          <w:noProof/>
        </w:rPr>
        <w:drawing>
          <wp:inline distT="0" distB="0" distL="0" distR="0" wp14:anchorId="0E5E0C5A" wp14:editId="490C7F5C">
            <wp:extent cx="5730734" cy="3206693"/>
            <wp:effectExtent l="0" t="0" r="381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383"/>
                    <a:stretch/>
                  </pic:blipFill>
                  <pic:spPr bwMode="auto">
                    <a:xfrm>
                      <a:off x="0" y="0"/>
                      <a:ext cx="5731510" cy="3207127"/>
                    </a:xfrm>
                    <a:prstGeom prst="rect">
                      <a:avLst/>
                    </a:prstGeom>
                    <a:noFill/>
                    <a:ln>
                      <a:noFill/>
                    </a:ln>
                    <a:extLst>
                      <a:ext uri="{53640926-AAD7-44D8-BBD7-CCE9431645EC}">
                        <a14:shadowObscured xmlns:a14="http://schemas.microsoft.com/office/drawing/2010/main"/>
                      </a:ext>
                    </a:extLst>
                  </pic:spPr>
                </pic:pic>
              </a:graphicData>
            </a:graphic>
          </wp:inline>
        </w:drawing>
      </w:r>
    </w:p>
    <w:p w:rsidR="00773886" w:rsidRDefault="00773886" w:rsidP="00773886">
      <w:pPr>
        <w:spacing w:after="0"/>
        <w:rPr>
          <w:rFonts w:ascii="Times New Roman" w:hAnsi="Times New Roman" w:cs="Times New Roman"/>
        </w:rPr>
      </w:pPr>
      <w:r>
        <w:rPr>
          <w:rFonts w:ascii="Times New Roman" w:hAnsi="Times New Roman" w:cs="Times New Roman"/>
        </w:rPr>
        <w:t>Note:</w:t>
      </w:r>
      <w:r w:rsidRPr="0098253E">
        <w:rPr>
          <w:rFonts w:ascii="Times New Roman" w:hAnsi="Times New Roman" w:cs="Times New Roman"/>
        </w:rPr>
        <w:t xml:space="preserve"> This figure shows event</w:t>
      </w:r>
      <w:r>
        <w:rPr>
          <w:rFonts w:ascii="Times New Roman" w:hAnsi="Times New Roman" w:cs="Times New Roman"/>
        </w:rPr>
        <w:t xml:space="preserve"> </w:t>
      </w:r>
      <w:r w:rsidRPr="0098253E">
        <w:rPr>
          <w:rFonts w:ascii="Times New Roman" w:hAnsi="Times New Roman" w:cs="Times New Roman"/>
        </w:rPr>
        <w:t>time estimates from a fully saturated event</w:t>
      </w:r>
      <w:r>
        <w:rPr>
          <w:rFonts w:ascii="Times New Roman" w:hAnsi="Times New Roman" w:cs="Times New Roman"/>
        </w:rPr>
        <w:t xml:space="preserve"> </w:t>
      </w:r>
      <w:r w:rsidRPr="0098253E">
        <w:rPr>
          <w:rFonts w:ascii="Times New Roman" w:hAnsi="Times New Roman" w:cs="Times New Roman"/>
        </w:rPr>
        <w:t>study specification using three alternative estimators</w:t>
      </w:r>
      <w:r>
        <w:rPr>
          <w:rFonts w:ascii="Times New Roman" w:hAnsi="Times New Roman" w:cs="Times New Roman"/>
        </w:rPr>
        <w:t>.</w:t>
      </w:r>
      <w:r w:rsidRPr="0098253E">
        <w:rPr>
          <w:rFonts w:ascii="Times New Roman" w:hAnsi="Times New Roman" w:cs="Times New Roman"/>
        </w:rPr>
        <w:t xml:space="preserve"> The treatment indicator</w:t>
      </w:r>
      <w:r>
        <w:rPr>
          <w:rFonts w:ascii="Times New Roman" w:hAnsi="Times New Roman" w:cs="Times New Roman"/>
        </w:rPr>
        <w:t xml:space="preserve">, </w:t>
      </w:r>
      <w:r w:rsidRPr="003408FD">
        <w:rPr>
          <w:rFonts w:ascii="Times New Roman" w:hAnsi="Times New Roman" w:cs="Times New Roman"/>
          <w:i/>
        </w:rPr>
        <w:t>VD</w:t>
      </w:r>
      <w:r>
        <w:rPr>
          <w:rFonts w:ascii="Times New Roman" w:hAnsi="Times New Roman" w:cs="Times New Roman"/>
        </w:rPr>
        <w:t>,</w:t>
      </w:r>
      <w:r w:rsidRPr="0098253E">
        <w:rPr>
          <w:rFonts w:ascii="Times New Roman" w:hAnsi="Times New Roman" w:cs="Times New Roman"/>
        </w:rPr>
        <w:t xml:space="preserve"> is interacted with indicators for each year relative to a firm’s first </w:t>
      </w:r>
      <w:r>
        <w:rPr>
          <w:rFonts w:ascii="Times New Roman" w:hAnsi="Times New Roman" w:cs="Times New Roman"/>
        </w:rPr>
        <w:t>VD indicator</w:t>
      </w:r>
      <w:r w:rsidRPr="0098253E">
        <w:rPr>
          <w:rFonts w:ascii="Times New Roman" w:hAnsi="Times New Roman" w:cs="Times New Roman"/>
        </w:rPr>
        <w:t xml:space="preserve">, with </w:t>
      </w:r>
      <w:r w:rsidRPr="0098253E">
        <w:rPr>
          <w:rFonts w:ascii="Times New Roman" w:hAnsi="Times New Roman" w:cs="Times New Roman"/>
          <w:i/>
          <w:iCs/>
        </w:rPr>
        <w:t>t</w:t>
      </w:r>
      <w:r w:rsidRPr="0098253E">
        <w:rPr>
          <w:rFonts w:ascii="Times New Roman" w:hAnsi="Times New Roman" w:cs="Times New Roman"/>
        </w:rPr>
        <w:t xml:space="preserve"> = −1 serving as the omitted reference period. All specifications include firm and year fixed effects and the full set of time</w:t>
      </w:r>
      <w:r>
        <w:rPr>
          <w:rFonts w:ascii="Times New Roman" w:hAnsi="Times New Roman" w:cs="Times New Roman"/>
        </w:rPr>
        <w:t xml:space="preserve"> </w:t>
      </w:r>
      <w:r w:rsidRPr="0098253E">
        <w:rPr>
          <w:rFonts w:ascii="Times New Roman" w:hAnsi="Times New Roman" w:cs="Times New Roman"/>
        </w:rPr>
        <w:t xml:space="preserve">varying controls used in the main analysis. Never-treated firms serve as the comparison group. Bands indicate 95% confidence intervals constructed from firm-level clustered standard errors. The </w:t>
      </w:r>
      <w:r w:rsidRPr="0098253E">
        <w:rPr>
          <w:rFonts w:ascii="Times New Roman" w:hAnsi="Times New Roman" w:cs="Times New Roman"/>
          <w:i/>
          <w:iCs/>
        </w:rPr>
        <w:t>p</w:t>
      </w:r>
      <w:r w:rsidRPr="0098253E">
        <w:rPr>
          <w:rFonts w:ascii="Times New Roman" w:hAnsi="Times New Roman" w:cs="Times New Roman"/>
        </w:rPr>
        <w:t xml:space="preserve">-value from an F-test of joint significance on the original TWFE pre-trend estimates is </w:t>
      </w:r>
      <w:r w:rsidRPr="0098253E">
        <w:rPr>
          <w:rFonts w:ascii="Times New Roman" w:hAnsi="Times New Roman" w:cs="Times New Roman"/>
          <w:bCs/>
        </w:rPr>
        <w:t>0.857</w:t>
      </w:r>
      <w:r w:rsidRPr="0098253E">
        <w:rPr>
          <w:rFonts w:ascii="Times New Roman" w:hAnsi="Times New Roman" w:cs="Times New Roman"/>
        </w:rPr>
        <w:t>.</w:t>
      </w:r>
    </w:p>
    <w:p w:rsidR="007738E9" w:rsidRPr="00773886" w:rsidRDefault="007738E9" w:rsidP="00773886"/>
    <w:sectPr w:rsidR="007738E9" w:rsidRPr="00773886" w:rsidSect="007738E9">
      <w:headerReference w:type="default" r:id="rId16"/>
      <w:footerReference w:type="default" r:id="rId17"/>
      <w:pgSz w:w="11906" w:h="16838"/>
      <w:pgMar w:top="1440" w:right="1440" w:bottom="1440" w:left="1440" w:header="851"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475B" w:rsidRDefault="009F475B">
      <w:pPr>
        <w:spacing w:after="0" w:line="240" w:lineRule="auto"/>
      </w:pPr>
      <w:r>
        <w:separator/>
      </w:r>
    </w:p>
  </w:endnote>
  <w:endnote w:type="continuationSeparator" w:id="0">
    <w:p w:rsidR="009F475B" w:rsidRDefault="009F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Noto Sans CJK KR Bold">
    <w:altName w:val="맑은 고딕"/>
    <w:panose1 w:val="00000000000000000000"/>
    <w:charset w:val="81"/>
    <w:family w:val="swiss"/>
    <w:notTrueType/>
    <w:pitch w:val="variable"/>
    <w:sig w:usb0="30000207" w:usb1="2BDF3C10" w:usb2="00000016" w:usb3="00000000" w:csb0="002E0107" w:csb1="00000000"/>
  </w:font>
  <w:font w:name="굴림">
    <w:altName w:val="Gulim"/>
    <w:panose1 w:val="020B0600000101010101"/>
    <w:charset w:val="81"/>
    <w:family w:val="modern"/>
    <w:pitch w:val="variable"/>
    <w:sig w:usb0="B00002AF" w:usb1="69D77CFB" w:usb2="00000030" w:usb3="00000000" w:csb0="0008009F" w:csb1="00000000"/>
  </w:font>
  <w:font w:name="나눔고딕">
    <w:panose1 w:val="020D0604000000000000"/>
    <w:charset w:val="81"/>
    <w:family w:val="modern"/>
    <w:pitch w:val="variable"/>
    <w:sig w:usb0="900002A7" w:usb1="2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3989375"/>
      <w:docPartObj>
        <w:docPartGallery w:val="Page Numbers (Bottom of Page)"/>
        <w:docPartUnique/>
      </w:docPartObj>
    </w:sdtPr>
    <w:sdtEndPr>
      <w:rPr>
        <w:rFonts w:ascii="Times New Roman" w:hAnsi="Times New Roman" w:cs="Times New Roman"/>
        <w:noProof/>
        <w:sz w:val="24"/>
        <w:szCs w:val="24"/>
      </w:rPr>
    </w:sdtEndPr>
    <w:sdtContent>
      <w:p w:rsidR="00DA02A2" w:rsidRPr="005A449E" w:rsidRDefault="00DA02A2">
        <w:pPr>
          <w:pStyle w:val="a7"/>
          <w:jc w:val="center"/>
          <w:rPr>
            <w:rFonts w:ascii="Times New Roman" w:hAnsi="Times New Roman" w:cs="Times New Roman"/>
            <w:sz w:val="24"/>
            <w:szCs w:val="24"/>
          </w:rPr>
        </w:pPr>
        <w:r w:rsidRPr="005A449E">
          <w:rPr>
            <w:rFonts w:ascii="Times New Roman" w:hAnsi="Times New Roman" w:cs="Times New Roman"/>
            <w:sz w:val="24"/>
            <w:szCs w:val="24"/>
          </w:rPr>
          <w:fldChar w:fldCharType="begin"/>
        </w:r>
        <w:r w:rsidRPr="005A449E">
          <w:rPr>
            <w:rFonts w:ascii="Times New Roman" w:hAnsi="Times New Roman" w:cs="Times New Roman"/>
            <w:sz w:val="24"/>
            <w:szCs w:val="24"/>
          </w:rPr>
          <w:instrText xml:space="preserve"> PAGE   \* MERGEFORMAT </w:instrText>
        </w:r>
        <w:r w:rsidRPr="005A449E">
          <w:rPr>
            <w:rFonts w:ascii="Times New Roman" w:hAnsi="Times New Roman" w:cs="Times New Roman"/>
            <w:sz w:val="24"/>
            <w:szCs w:val="24"/>
          </w:rPr>
          <w:fldChar w:fldCharType="separate"/>
        </w:r>
        <w:r w:rsidRPr="005A449E">
          <w:rPr>
            <w:rFonts w:ascii="Times New Roman" w:hAnsi="Times New Roman" w:cs="Times New Roman"/>
            <w:noProof/>
            <w:sz w:val="24"/>
            <w:szCs w:val="24"/>
          </w:rPr>
          <w:t>4</w:t>
        </w:r>
        <w:r w:rsidRPr="005A449E">
          <w:rPr>
            <w:rFonts w:ascii="Times New Roman" w:hAnsi="Times New Roman" w:cs="Times New Roman"/>
            <w:noProof/>
            <w:sz w:val="24"/>
            <w:szCs w:val="24"/>
          </w:rPr>
          <w:fldChar w:fldCharType="end"/>
        </w:r>
      </w:p>
    </w:sdtContent>
  </w:sdt>
  <w:p w:rsidR="00DA02A2" w:rsidRPr="00C04684" w:rsidRDefault="00DA02A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02A2" w:rsidRPr="00773886" w:rsidRDefault="00DA02A2">
    <w:pPr>
      <w:jc w:val="center"/>
      <w:rPr>
        <w:rFonts w:ascii="Times New Roman" w:hAnsi="Times New Roman" w:cs="Times New Roman"/>
      </w:rPr>
    </w:pPr>
    <w:r w:rsidRPr="00773886">
      <w:rPr>
        <w:rFonts w:ascii="Times New Roman" w:hAnsi="Times New Roman" w:cs="Times New Roman"/>
      </w:rPr>
      <w:fldChar w:fldCharType="begin"/>
    </w:r>
    <w:r w:rsidRPr="00773886">
      <w:rPr>
        <w:rFonts w:ascii="Times New Roman" w:hAnsi="Times New Roman" w:cs="Times New Roman"/>
      </w:rPr>
      <w:instrText>PAGE</w:instrText>
    </w:r>
    <w:r w:rsidRPr="00773886">
      <w:rPr>
        <w:rFonts w:ascii="Times New Roman" w:hAnsi="Times New Roman" w:cs="Times New Roman"/>
      </w:rPr>
      <w:fldChar w:fldCharType="separate"/>
    </w:r>
    <w:r w:rsidRPr="00773886">
      <w:rPr>
        <w:rFonts w:ascii="Times New Roman" w:hAnsi="Times New Roman" w:cs="Times New Roman"/>
        <w:noProof/>
      </w:rPr>
      <w:t>1</w:t>
    </w:r>
    <w:r w:rsidRPr="00773886">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475B" w:rsidRDefault="009F475B">
      <w:pPr>
        <w:spacing w:after="0" w:line="240" w:lineRule="auto"/>
      </w:pPr>
      <w:r>
        <w:separator/>
      </w:r>
    </w:p>
  </w:footnote>
  <w:footnote w:type="continuationSeparator" w:id="0">
    <w:p w:rsidR="009F475B" w:rsidRDefault="009F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02A2" w:rsidRDefault="00DA02A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773D58"/>
    <w:multiLevelType w:val="hybridMultilevel"/>
    <w:tmpl w:val="03984E2A"/>
    <w:lvl w:ilvl="0" w:tplc="38769546">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50F"/>
    <w:rsid w:val="00002EF6"/>
    <w:rsid w:val="000361A2"/>
    <w:rsid w:val="00041D76"/>
    <w:rsid w:val="000A2629"/>
    <w:rsid w:val="0011474D"/>
    <w:rsid w:val="00134E8F"/>
    <w:rsid w:val="003477BA"/>
    <w:rsid w:val="003542A6"/>
    <w:rsid w:val="00423A03"/>
    <w:rsid w:val="00472881"/>
    <w:rsid w:val="0049068A"/>
    <w:rsid w:val="004C6D8F"/>
    <w:rsid w:val="0052750F"/>
    <w:rsid w:val="00590CF0"/>
    <w:rsid w:val="005B5BA6"/>
    <w:rsid w:val="005B5FA3"/>
    <w:rsid w:val="005D2117"/>
    <w:rsid w:val="00633FBC"/>
    <w:rsid w:val="006B7688"/>
    <w:rsid w:val="006D00EA"/>
    <w:rsid w:val="0073496F"/>
    <w:rsid w:val="00747EB3"/>
    <w:rsid w:val="007710B6"/>
    <w:rsid w:val="00773886"/>
    <w:rsid w:val="007738E9"/>
    <w:rsid w:val="00787086"/>
    <w:rsid w:val="0088332B"/>
    <w:rsid w:val="00893CC7"/>
    <w:rsid w:val="008D3689"/>
    <w:rsid w:val="00991EF0"/>
    <w:rsid w:val="009F475B"/>
    <w:rsid w:val="009F6DEE"/>
    <w:rsid w:val="00A22334"/>
    <w:rsid w:val="00A32A74"/>
    <w:rsid w:val="00B00E5A"/>
    <w:rsid w:val="00B07919"/>
    <w:rsid w:val="00B42A0B"/>
    <w:rsid w:val="00B7324B"/>
    <w:rsid w:val="00C16619"/>
    <w:rsid w:val="00CA3000"/>
    <w:rsid w:val="00CE6BDB"/>
    <w:rsid w:val="00D03654"/>
    <w:rsid w:val="00D223EA"/>
    <w:rsid w:val="00D852D7"/>
    <w:rsid w:val="00DA02A2"/>
    <w:rsid w:val="00DD1B60"/>
    <w:rsid w:val="00EB4400"/>
    <w:rsid w:val="00F452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BE82DB"/>
  <w15:chartTrackingRefBased/>
  <w15:docId w15:val="{69E52228-E62B-4C92-9E0D-99F9C7CA2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A02A2"/>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2750F"/>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52750F"/>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52750F"/>
    <w:rPr>
      <w:rFonts w:ascii="맑은 고딕" w:eastAsia="맑은 고딕" w:hAnsi="맑은 고딕"/>
      <w:noProof/>
    </w:rPr>
  </w:style>
  <w:style w:type="paragraph" w:customStyle="1" w:styleId="EndNoteBibliography">
    <w:name w:val="EndNote Bibliography"/>
    <w:basedOn w:val="a"/>
    <w:link w:val="EndNoteBibliographyChar"/>
    <w:rsid w:val="0052750F"/>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52750F"/>
    <w:rPr>
      <w:rFonts w:ascii="맑은 고딕" w:eastAsia="맑은 고딕" w:hAnsi="맑은 고딕"/>
      <w:noProof/>
    </w:rPr>
  </w:style>
  <w:style w:type="character" w:styleId="a4">
    <w:name w:val="Hyperlink"/>
    <w:basedOn w:val="a0"/>
    <w:uiPriority w:val="99"/>
    <w:unhideWhenUsed/>
    <w:rsid w:val="0052750F"/>
    <w:rPr>
      <w:color w:val="0563C1" w:themeColor="hyperlink"/>
      <w:u w:val="single"/>
    </w:rPr>
  </w:style>
  <w:style w:type="character" w:styleId="a5">
    <w:name w:val="Unresolved Mention"/>
    <w:basedOn w:val="a0"/>
    <w:uiPriority w:val="99"/>
    <w:semiHidden/>
    <w:unhideWhenUsed/>
    <w:rsid w:val="0052750F"/>
    <w:rPr>
      <w:color w:val="605E5C"/>
      <w:shd w:val="clear" w:color="auto" w:fill="E1DFDD"/>
    </w:rPr>
  </w:style>
  <w:style w:type="paragraph" w:styleId="a6">
    <w:name w:val="header"/>
    <w:basedOn w:val="a"/>
    <w:link w:val="Char"/>
    <w:uiPriority w:val="99"/>
    <w:unhideWhenUsed/>
    <w:rsid w:val="0052750F"/>
    <w:pPr>
      <w:tabs>
        <w:tab w:val="center" w:pos="4513"/>
        <w:tab w:val="right" w:pos="9026"/>
      </w:tabs>
      <w:snapToGrid w:val="0"/>
    </w:pPr>
  </w:style>
  <w:style w:type="character" w:customStyle="1" w:styleId="Char">
    <w:name w:val="머리글 Char"/>
    <w:basedOn w:val="a0"/>
    <w:link w:val="a6"/>
    <w:uiPriority w:val="99"/>
    <w:rsid w:val="0052750F"/>
  </w:style>
  <w:style w:type="paragraph" w:styleId="a7">
    <w:name w:val="footer"/>
    <w:basedOn w:val="a"/>
    <w:link w:val="Char0"/>
    <w:uiPriority w:val="99"/>
    <w:unhideWhenUsed/>
    <w:rsid w:val="0052750F"/>
    <w:pPr>
      <w:tabs>
        <w:tab w:val="center" w:pos="4513"/>
        <w:tab w:val="right" w:pos="9026"/>
      </w:tabs>
      <w:snapToGrid w:val="0"/>
    </w:pPr>
  </w:style>
  <w:style w:type="character" w:customStyle="1" w:styleId="Char0">
    <w:name w:val="바닥글 Char"/>
    <w:basedOn w:val="a0"/>
    <w:link w:val="a7"/>
    <w:uiPriority w:val="99"/>
    <w:rsid w:val="0052750F"/>
  </w:style>
  <w:style w:type="paragraph" w:styleId="a8">
    <w:name w:val="List Paragraph"/>
    <w:basedOn w:val="a"/>
    <w:uiPriority w:val="34"/>
    <w:qFormat/>
    <w:rsid w:val="0052750F"/>
    <w:pPr>
      <w:ind w:leftChars="400" w:left="800"/>
    </w:pPr>
  </w:style>
  <w:style w:type="character" w:styleId="a9">
    <w:name w:val="Strong"/>
    <w:basedOn w:val="a0"/>
    <w:uiPriority w:val="22"/>
    <w:qFormat/>
    <w:rsid w:val="0052750F"/>
    <w:rPr>
      <w:b/>
      <w:bCs/>
    </w:rPr>
  </w:style>
  <w:style w:type="character" w:styleId="aa">
    <w:name w:val="Emphasis"/>
    <w:basedOn w:val="a0"/>
    <w:uiPriority w:val="20"/>
    <w:qFormat/>
    <w:rsid w:val="005275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675080">
      <w:bodyDiv w:val="1"/>
      <w:marLeft w:val="0"/>
      <w:marRight w:val="0"/>
      <w:marTop w:val="0"/>
      <w:marBottom w:val="0"/>
      <w:divBdr>
        <w:top w:val="none" w:sz="0" w:space="0" w:color="auto"/>
        <w:left w:val="none" w:sz="0" w:space="0" w:color="auto"/>
        <w:bottom w:val="none" w:sz="0" w:space="0" w:color="auto"/>
        <w:right w:val="none" w:sz="0" w:space="0" w:color="auto"/>
      </w:divBdr>
      <w:divsChild>
        <w:div w:id="511262461">
          <w:marLeft w:val="0"/>
          <w:marRight w:val="0"/>
          <w:marTop w:val="0"/>
          <w:marBottom w:val="0"/>
          <w:divBdr>
            <w:top w:val="none" w:sz="0" w:space="0" w:color="auto"/>
            <w:left w:val="none" w:sz="0" w:space="0" w:color="auto"/>
            <w:bottom w:val="none" w:sz="0" w:space="0" w:color="auto"/>
            <w:right w:val="none" w:sz="0" w:space="0" w:color="auto"/>
          </w:divBdr>
        </w:div>
      </w:divsChild>
    </w:div>
    <w:div w:id="286745706">
      <w:bodyDiv w:val="1"/>
      <w:marLeft w:val="0"/>
      <w:marRight w:val="0"/>
      <w:marTop w:val="0"/>
      <w:marBottom w:val="0"/>
      <w:divBdr>
        <w:top w:val="none" w:sz="0" w:space="0" w:color="auto"/>
        <w:left w:val="none" w:sz="0" w:space="0" w:color="auto"/>
        <w:bottom w:val="none" w:sz="0" w:space="0" w:color="auto"/>
        <w:right w:val="none" w:sz="0" w:space="0" w:color="auto"/>
      </w:divBdr>
      <w:divsChild>
        <w:div w:id="674578000">
          <w:marLeft w:val="0"/>
          <w:marRight w:val="0"/>
          <w:marTop w:val="0"/>
          <w:marBottom w:val="0"/>
          <w:divBdr>
            <w:top w:val="none" w:sz="0" w:space="0" w:color="auto"/>
            <w:left w:val="none" w:sz="0" w:space="0" w:color="auto"/>
            <w:bottom w:val="none" w:sz="0" w:space="0" w:color="auto"/>
            <w:right w:val="none" w:sz="0" w:space="0" w:color="auto"/>
          </w:divBdr>
        </w:div>
      </w:divsChild>
    </w:div>
    <w:div w:id="349449903">
      <w:bodyDiv w:val="1"/>
      <w:marLeft w:val="0"/>
      <w:marRight w:val="0"/>
      <w:marTop w:val="0"/>
      <w:marBottom w:val="0"/>
      <w:divBdr>
        <w:top w:val="none" w:sz="0" w:space="0" w:color="auto"/>
        <w:left w:val="none" w:sz="0" w:space="0" w:color="auto"/>
        <w:bottom w:val="none" w:sz="0" w:space="0" w:color="auto"/>
        <w:right w:val="none" w:sz="0" w:space="0" w:color="auto"/>
      </w:divBdr>
      <w:divsChild>
        <w:div w:id="660668730">
          <w:marLeft w:val="0"/>
          <w:marRight w:val="0"/>
          <w:marTop w:val="0"/>
          <w:marBottom w:val="0"/>
          <w:divBdr>
            <w:top w:val="none" w:sz="0" w:space="0" w:color="auto"/>
            <w:left w:val="none" w:sz="0" w:space="0" w:color="auto"/>
            <w:bottom w:val="none" w:sz="0" w:space="0" w:color="auto"/>
            <w:right w:val="none" w:sz="0" w:space="0" w:color="auto"/>
          </w:divBdr>
        </w:div>
      </w:divsChild>
    </w:div>
    <w:div w:id="356395137">
      <w:bodyDiv w:val="1"/>
      <w:marLeft w:val="0"/>
      <w:marRight w:val="0"/>
      <w:marTop w:val="0"/>
      <w:marBottom w:val="0"/>
      <w:divBdr>
        <w:top w:val="none" w:sz="0" w:space="0" w:color="auto"/>
        <w:left w:val="none" w:sz="0" w:space="0" w:color="auto"/>
        <w:bottom w:val="none" w:sz="0" w:space="0" w:color="auto"/>
        <w:right w:val="none" w:sz="0" w:space="0" w:color="auto"/>
      </w:divBdr>
      <w:divsChild>
        <w:div w:id="1660306627">
          <w:marLeft w:val="0"/>
          <w:marRight w:val="0"/>
          <w:marTop w:val="0"/>
          <w:marBottom w:val="0"/>
          <w:divBdr>
            <w:top w:val="none" w:sz="0" w:space="0" w:color="auto"/>
            <w:left w:val="none" w:sz="0" w:space="0" w:color="auto"/>
            <w:bottom w:val="none" w:sz="0" w:space="0" w:color="auto"/>
            <w:right w:val="none" w:sz="0" w:space="0" w:color="auto"/>
          </w:divBdr>
        </w:div>
      </w:divsChild>
    </w:div>
    <w:div w:id="411244075">
      <w:bodyDiv w:val="1"/>
      <w:marLeft w:val="0"/>
      <w:marRight w:val="0"/>
      <w:marTop w:val="0"/>
      <w:marBottom w:val="0"/>
      <w:divBdr>
        <w:top w:val="none" w:sz="0" w:space="0" w:color="auto"/>
        <w:left w:val="none" w:sz="0" w:space="0" w:color="auto"/>
        <w:bottom w:val="none" w:sz="0" w:space="0" w:color="auto"/>
        <w:right w:val="none" w:sz="0" w:space="0" w:color="auto"/>
      </w:divBdr>
      <w:divsChild>
        <w:div w:id="1791318977">
          <w:marLeft w:val="0"/>
          <w:marRight w:val="0"/>
          <w:marTop w:val="0"/>
          <w:marBottom w:val="0"/>
          <w:divBdr>
            <w:top w:val="none" w:sz="0" w:space="0" w:color="auto"/>
            <w:left w:val="none" w:sz="0" w:space="0" w:color="auto"/>
            <w:bottom w:val="none" w:sz="0" w:space="0" w:color="auto"/>
            <w:right w:val="none" w:sz="0" w:space="0" w:color="auto"/>
          </w:divBdr>
        </w:div>
      </w:divsChild>
    </w:div>
    <w:div w:id="1096250695">
      <w:bodyDiv w:val="1"/>
      <w:marLeft w:val="0"/>
      <w:marRight w:val="0"/>
      <w:marTop w:val="0"/>
      <w:marBottom w:val="0"/>
      <w:divBdr>
        <w:top w:val="none" w:sz="0" w:space="0" w:color="auto"/>
        <w:left w:val="none" w:sz="0" w:space="0" w:color="auto"/>
        <w:bottom w:val="none" w:sz="0" w:space="0" w:color="auto"/>
        <w:right w:val="none" w:sz="0" w:space="0" w:color="auto"/>
      </w:divBdr>
    </w:div>
    <w:div w:id="1122114347">
      <w:bodyDiv w:val="1"/>
      <w:marLeft w:val="0"/>
      <w:marRight w:val="0"/>
      <w:marTop w:val="0"/>
      <w:marBottom w:val="0"/>
      <w:divBdr>
        <w:top w:val="none" w:sz="0" w:space="0" w:color="auto"/>
        <w:left w:val="none" w:sz="0" w:space="0" w:color="auto"/>
        <w:bottom w:val="none" w:sz="0" w:space="0" w:color="auto"/>
        <w:right w:val="none" w:sz="0" w:space="0" w:color="auto"/>
      </w:divBdr>
      <w:divsChild>
        <w:div w:id="741099517">
          <w:marLeft w:val="0"/>
          <w:marRight w:val="0"/>
          <w:marTop w:val="0"/>
          <w:marBottom w:val="0"/>
          <w:divBdr>
            <w:top w:val="none" w:sz="0" w:space="0" w:color="auto"/>
            <w:left w:val="none" w:sz="0" w:space="0" w:color="auto"/>
            <w:bottom w:val="none" w:sz="0" w:space="0" w:color="auto"/>
            <w:right w:val="none" w:sz="0" w:space="0" w:color="auto"/>
          </w:divBdr>
        </w:div>
      </w:divsChild>
    </w:div>
    <w:div w:id="1159030504">
      <w:bodyDiv w:val="1"/>
      <w:marLeft w:val="0"/>
      <w:marRight w:val="0"/>
      <w:marTop w:val="0"/>
      <w:marBottom w:val="0"/>
      <w:divBdr>
        <w:top w:val="none" w:sz="0" w:space="0" w:color="auto"/>
        <w:left w:val="none" w:sz="0" w:space="0" w:color="auto"/>
        <w:bottom w:val="none" w:sz="0" w:space="0" w:color="auto"/>
        <w:right w:val="none" w:sz="0" w:space="0" w:color="auto"/>
      </w:divBdr>
      <w:divsChild>
        <w:div w:id="570778372">
          <w:marLeft w:val="0"/>
          <w:marRight w:val="0"/>
          <w:marTop w:val="0"/>
          <w:marBottom w:val="0"/>
          <w:divBdr>
            <w:top w:val="none" w:sz="0" w:space="0" w:color="auto"/>
            <w:left w:val="none" w:sz="0" w:space="0" w:color="auto"/>
            <w:bottom w:val="none" w:sz="0" w:space="0" w:color="auto"/>
            <w:right w:val="none" w:sz="0" w:space="0" w:color="auto"/>
          </w:divBdr>
        </w:div>
      </w:divsChild>
    </w:div>
    <w:div w:id="1215198256">
      <w:bodyDiv w:val="1"/>
      <w:marLeft w:val="0"/>
      <w:marRight w:val="0"/>
      <w:marTop w:val="0"/>
      <w:marBottom w:val="0"/>
      <w:divBdr>
        <w:top w:val="none" w:sz="0" w:space="0" w:color="auto"/>
        <w:left w:val="none" w:sz="0" w:space="0" w:color="auto"/>
        <w:bottom w:val="none" w:sz="0" w:space="0" w:color="auto"/>
        <w:right w:val="none" w:sz="0" w:space="0" w:color="auto"/>
      </w:divBdr>
      <w:divsChild>
        <w:div w:id="1993680577">
          <w:marLeft w:val="0"/>
          <w:marRight w:val="0"/>
          <w:marTop w:val="0"/>
          <w:marBottom w:val="0"/>
          <w:divBdr>
            <w:top w:val="none" w:sz="0" w:space="0" w:color="auto"/>
            <w:left w:val="none" w:sz="0" w:space="0" w:color="auto"/>
            <w:bottom w:val="none" w:sz="0" w:space="0" w:color="auto"/>
            <w:right w:val="none" w:sz="0" w:space="0" w:color="auto"/>
          </w:divBdr>
        </w:div>
      </w:divsChild>
    </w:div>
    <w:div w:id="1323511868">
      <w:bodyDiv w:val="1"/>
      <w:marLeft w:val="0"/>
      <w:marRight w:val="0"/>
      <w:marTop w:val="0"/>
      <w:marBottom w:val="0"/>
      <w:divBdr>
        <w:top w:val="none" w:sz="0" w:space="0" w:color="auto"/>
        <w:left w:val="none" w:sz="0" w:space="0" w:color="auto"/>
        <w:bottom w:val="none" w:sz="0" w:space="0" w:color="auto"/>
        <w:right w:val="none" w:sz="0" w:space="0" w:color="auto"/>
      </w:divBdr>
      <w:divsChild>
        <w:div w:id="757596429">
          <w:marLeft w:val="0"/>
          <w:marRight w:val="0"/>
          <w:marTop w:val="0"/>
          <w:marBottom w:val="0"/>
          <w:divBdr>
            <w:top w:val="none" w:sz="0" w:space="0" w:color="auto"/>
            <w:left w:val="none" w:sz="0" w:space="0" w:color="auto"/>
            <w:bottom w:val="none" w:sz="0" w:space="0" w:color="auto"/>
            <w:right w:val="none" w:sz="0" w:space="0" w:color="auto"/>
          </w:divBdr>
        </w:div>
      </w:divsChild>
    </w:div>
    <w:div w:id="1410543673">
      <w:bodyDiv w:val="1"/>
      <w:marLeft w:val="0"/>
      <w:marRight w:val="0"/>
      <w:marTop w:val="0"/>
      <w:marBottom w:val="0"/>
      <w:divBdr>
        <w:top w:val="none" w:sz="0" w:space="0" w:color="auto"/>
        <w:left w:val="none" w:sz="0" w:space="0" w:color="auto"/>
        <w:bottom w:val="none" w:sz="0" w:space="0" w:color="auto"/>
        <w:right w:val="none" w:sz="0" w:space="0" w:color="auto"/>
      </w:divBdr>
      <w:divsChild>
        <w:div w:id="1213352147">
          <w:marLeft w:val="0"/>
          <w:marRight w:val="0"/>
          <w:marTop w:val="0"/>
          <w:marBottom w:val="0"/>
          <w:divBdr>
            <w:top w:val="none" w:sz="0" w:space="0" w:color="auto"/>
            <w:left w:val="none" w:sz="0" w:space="0" w:color="auto"/>
            <w:bottom w:val="none" w:sz="0" w:space="0" w:color="auto"/>
            <w:right w:val="none" w:sz="0" w:space="0" w:color="auto"/>
          </w:divBdr>
        </w:div>
      </w:divsChild>
    </w:div>
    <w:div w:id="1551576323">
      <w:bodyDiv w:val="1"/>
      <w:marLeft w:val="0"/>
      <w:marRight w:val="0"/>
      <w:marTop w:val="0"/>
      <w:marBottom w:val="0"/>
      <w:divBdr>
        <w:top w:val="none" w:sz="0" w:space="0" w:color="auto"/>
        <w:left w:val="none" w:sz="0" w:space="0" w:color="auto"/>
        <w:bottom w:val="none" w:sz="0" w:space="0" w:color="auto"/>
        <w:right w:val="none" w:sz="0" w:space="0" w:color="auto"/>
      </w:divBdr>
      <w:divsChild>
        <w:div w:id="1902058547">
          <w:marLeft w:val="0"/>
          <w:marRight w:val="0"/>
          <w:marTop w:val="0"/>
          <w:marBottom w:val="0"/>
          <w:divBdr>
            <w:top w:val="none" w:sz="0" w:space="0" w:color="auto"/>
            <w:left w:val="none" w:sz="0" w:space="0" w:color="auto"/>
            <w:bottom w:val="none" w:sz="0" w:space="0" w:color="auto"/>
            <w:right w:val="none" w:sz="0" w:space="0" w:color="auto"/>
          </w:divBdr>
        </w:div>
      </w:divsChild>
    </w:div>
    <w:div w:id="1650014471">
      <w:bodyDiv w:val="1"/>
      <w:marLeft w:val="0"/>
      <w:marRight w:val="0"/>
      <w:marTop w:val="0"/>
      <w:marBottom w:val="0"/>
      <w:divBdr>
        <w:top w:val="none" w:sz="0" w:space="0" w:color="auto"/>
        <w:left w:val="none" w:sz="0" w:space="0" w:color="auto"/>
        <w:bottom w:val="none" w:sz="0" w:space="0" w:color="auto"/>
        <w:right w:val="none" w:sz="0" w:space="0" w:color="auto"/>
      </w:divBdr>
      <w:divsChild>
        <w:div w:id="1780876861">
          <w:marLeft w:val="0"/>
          <w:marRight w:val="0"/>
          <w:marTop w:val="0"/>
          <w:marBottom w:val="0"/>
          <w:divBdr>
            <w:top w:val="none" w:sz="0" w:space="0" w:color="auto"/>
            <w:left w:val="none" w:sz="0" w:space="0" w:color="auto"/>
            <w:bottom w:val="none" w:sz="0" w:space="0" w:color="auto"/>
            <w:right w:val="none" w:sz="0" w:space="0" w:color="auto"/>
          </w:divBdr>
        </w:div>
      </w:divsChild>
    </w:div>
    <w:div w:id="1672829784">
      <w:bodyDiv w:val="1"/>
      <w:marLeft w:val="0"/>
      <w:marRight w:val="0"/>
      <w:marTop w:val="0"/>
      <w:marBottom w:val="0"/>
      <w:divBdr>
        <w:top w:val="none" w:sz="0" w:space="0" w:color="auto"/>
        <w:left w:val="none" w:sz="0" w:space="0" w:color="auto"/>
        <w:bottom w:val="none" w:sz="0" w:space="0" w:color="auto"/>
        <w:right w:val="none" w:sz="0" w:space="0" w:color="auto"/>
      </w:divBdr>
      <w:divsChild>
        <w:div w:id="1314985601">
          <w:marLeft w:val="0"/>
          <w:marRight w:val="0"/>
          <w:marTop w:val="0"/>
          <w:marBottom w:val="0"/>
          <w:divBdr>
            <w:top w:val="none" w:sz="0" w:space="0" w:color="auto"/>
            <w:left w:val="none" w:sz="0" w:space="0" w:color="auto"/>
            <w:bottom w:val="none" w:sz="0" w:space="0" w:color="auto"/>
            <w:right w:val="none" w:sz="0" w:space="0" w:color="auto"/>
          </w:divBdr>
        </w:div>
      </w:divsChild>
    </w:div>
    <w:div w:id="1711419688">
      <w:bodyDiv w:val="1"/>
      <w:marLeft w:val="0"/>
      <w:marRight w:val="0"/>
      <w:marTop w:val="0"/>
      <w:marBottom w:val="0"/>
      <w:divBdr>
        <w:top w:val="none" w:sz="0" w:space="0" w:color="auto"/>
        <w:left w:val="none" w:sz="0" w:space="0" w:color="auto"/>
        <w:bottom w:val="none" w:sz="0" w:space="0" w:color="auto"/>
        <w:right w:val="none" w:sz="0" w:space="0" w:color="auto"/>
      </w:divBdr>
      <w:divsChild>
        <w:div w:id="198709422">
          <w:marLeft w:val="0"/>
          <w:marRight w:val="0"/>
          <w:marTop w:val="0"/>
          <w:marBottom w:val="0"/>
          <w:divBdr>
            <w:top w:val="none" w:sz="0" w:space="0" w:color="auto"/>
            <w:left w:val="none" w:sz="0" w:space="0" w:color="auto"/>
            <w:bottom w:val="none" w:sz="0" w:space="0" w:color="auto"/>
            <w:right w:val="none" w:sz="0" w:space="0" w:color="auto"/>
          </w:divBdr>
        </w:div>
      </w:divsChild>
    </w:div>
    <w:div w:id="1829394137">
      <w:bodyDiv w:val="1"/>
      <w:marLeft w:val="0"/>
      <w:marRight w:val="0"/>
      <w:marTop w:val="0"/>
      <w:marBottom w:val="0"/>
      <w:divBdr>
        <w:top w:val="none" w:sz="0" w:space="0" w:color="auto"/>
        <w:left w:val="none" w:sz="0" w:space="0" w:color="auto"/>
        <w:bottom w:val="none" w:sz="0" w:space="0" w:color="auto"/>
        <w:right w:val="none" w:sz="0" w:space="0" w:color="auto"/>
      </w:divBdr>
      <w:divsChild>
        <w:div w:id="536430106">
          <w:marLeft w:val="0"/>
          <w:marRight w:val="0"/>
          <w:marTop w:val="0"/>
          <w:marBottom w:val="0"/>
          <w:divBdr>
            <w:top w:val="none" w:sz="0" w:space="0" w:color="auto"/>
            <w:left w:val="none" w:sz="0" w:space="0" w:color="auto"/>
            <w:bottom w:val="none" w:sz="0" w:space="0" w:color="auto"/>
            <w:right w:val="none" w:sz="0" w:space="0" w:color="auto"/>
          </w:divBdr>
        </w:div>
      </w:divsChild>
    </w:div>
    <w:div w:id="1831675073">
      <w:bodyDiv w:val="1"/>
      <w:marLeft w:val="0"/>
      <w:marRight w:val="0"/>
      <w:marTop w:val="0"/>
      <w:marBottom w:val="0"/>
      <w:divBdr>
        <w:top w:val="none" w:sz="0" w:space="0" w:color="auto"/>
        <w:left w:val="none" w:sz="0" w:space="0" w:color="auto"/>
        <w:bottom w:val="none" w:sz="0" w:space="0" w:color="auto"/>
        <w:right w:val="none" w:sz="0" w:space="0" w:color="auto"/>
      </w:divBdr>
      <w:divsChild>
        <w:div w:id="1096634707">
          <w:marLeft w:val="0"/>
          <w:marRight w:val="0"/>
          <w:marTop w:val="0"/>
          <w:marBottom w:val="0"/>
          <w:divBdr>
            <w:top w:val="none" w:sz="0" w:space="0" w:color="auto"/>
            <w:left w:val="none" w:sz="0" w:space="0" w:color="auto"/>
            <w:bottom w:val="none" w:sz="0" w:space="0" w:color="auto"/>
            <w:right w:val="none" w:sz="0" w:space="0" w:color="auto"/>
          </w:divBdr>
        </w:div>
      </w:divsChild>
    </w:div>
    <w:div w:id="1973779108">
      <w:bodyDiv w:val="1"/>
      <w:marLeft w:val="0"/>
      <w:marRight w:val="0"/>
      <w:marTop w:val="0"/>
      <w:marBottom w:val="0"/>
      <w:divBdr>
        <w:top w:val="none" w:sz="0" w:space="0" w:color="auto"/>
        <w:left w:val="none" w:sz="0" w:space="0" w:color="auto"/>
        <w:bottom w:val="none" w:sz="0" w:space="0" w:color="auto"/>
        <w:right w:val="none" w:sz="0" w:space="0" w:color="auto"/>
      </w:divBdr>
      <w:divsChild>
        <w:div w:id="960303275">
          <w:marLeft w:val="0"/>
          <w:marRight w:val="0"/>
          <w:marTop w:val="0"/>
          <w:marBottom w:val="0"/>
          <w:divBdr>
            <w:top w:val="none" w:sz="0" w:space="0" w:color="auto"/>
            <w:left w:val="none" w:sz="0" w:space="0" w:color="auto"/>
            <w:bottom w:val="none" w:sz="0" w:space="0" w:color="auto"/>
            <w:right w:val="none" w:sz="0" w:space="0" w:color="auto"/>
          </w:divBdr>
        </w:div>
      </w:divsChild>
    </w:div>
    <w:div w:id="1980651350">
      <w:bodyDiv w:val="1"/>
      <w:marLeft w:val="0"/>
      <w:marRight w:val="0"/>
      <w:marTop w:val="0"/>
      <w:marBottom w:val="0"/>
      <w:divBdr>
        <w:top w:val="none" w:sz="0" w:space="0" w:color="auto"/>
        <w:left w:val="none" w:sz="0" w:space="0" w:color="auto"/>
        <w:bottom w:val="none" w:sz="0" w:space="0" w:color="auto"/>
        <w:right w:val="none" w:sz="0" w:space="0" w:color="auto"/>
      </w:divBdr>
      <w:divsChild>
        <w:div w:id="193268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33</Pages>
  <Words>6277</Words>
  <Characters>35783</Characters>
  <Application>Microsoft Office Word</Application>
  <DocSecurity>0</DocSecurity>
  <Lines>298</Lines>
  <Paragraphs>83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이민아</dc:creator>
  <cp:keywords/>
  <dc:description/>
  <cp:lastModifiedBy>이민아</cp:lastModifiedBy>
  <cp:revision>13</cp:revision>
  <dcterms:created xsi:type="dcterms:W3CDTF">2026-10-20T05:58:00Z</dcterms:created>
  <dcterms:modified xsi:type="dcterms:W3CDTF">2026-10-20T09:52:00Z</dcterms:modified>
</cp:coreProperties>
</file>