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 -->
  <w:body>
    <w:p>
      <w:pPr>
        <w:pStyle w:val="Normal0"/>
        <w:spacing w:before="0" w:after="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Style w:val="text001"/>
        </w:rPr>
        <w:t>Created with evaluation version of GroupDocs.Editor � Aspose Pty Ltd 2001-2019. All Rights Reserved.</w:t>
      </w:r>
    </w:p>
    <w:tbl>
      <w:tblPr>
        <w:tblStyle w:val="table001"/>
        <w:tblW w:w="10790" w:type="dxa"/>
        <w:tblInd w:w="113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104"/>
        <w:gridCol w:w="34"/>
        <w:gridCol w:w="3826"/>
        <w:gridCol w:w="3826"/>
      </w:tblGrid>
      <w:tr>
        <w:tblPrEx>
          <w:tblW w:w="10790" w:type="dxa"/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359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01"/>
              <w:spacing w:before="0" w:after="0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text002"/>
                <w:i w:val="0"/>
                <w:iCs w:val="0"/>
                <w:sz w:val="20"/>
                <w:szCs w:val="20"/>
              </w:rPr>
              <w:t xml:space="preserve">Patient Name: </w:t>
            </w:r>
            <w:r>
              <w:rPr>
                <w:rStyle w:val="text003"/>
                <w:i w:val="0"/>
                <w:iCs w:val="0"/>
                <w:sz w:val="20"/>
                <w:szCs w:val="20"/>
              </w:rPr>
              <w:t xml:space="preserve">ron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02"/>
              <w:spacing w:before="0" w:after="0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text004"/>
                <w:i w:val="0"/>
                <w:iCs w:val="0"/>
                <w:sz w:val="20"/>
                <w:szCs w:val="20"/>
              </w:rPr>
              <w:t xml:space="preserve">System ID: </w:t>
            </w:r>
            <w:r>
              <w:rPr>
                <w:rStyle w:val="text005"/>
                <w:i w:val="0"/>
                <w:iCs w:val="0"/>
                <w:sz w:val="20"/>
                <w:szCs w:val="20"/>
              </w:rPr>
              <w:t>16952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03"/>
              <w:spacing w:before="0" w:after="0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text006"/>
                <w:i w:val="0"/>
                <w:iCs w:val="0"/>
                <w:sz w:val="20"/>
                <w:szCs w:val="20"/>
              </w:rPr>
              <w:t xml:space="preserve">Subscriber ID#: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923466048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</w:tr>
      <w:tr>
        <w:tblPrEx>
          <w:tblW w:w="10790" w:type="dxa"/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51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04"/>
              <w:spacing w:before="0" w:after="0"/>
              <w:jc w:val="left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</w:rPr>
            </w:pPr>
            <w:r>
              <w:rPr>
                <w:i w:val="0"/>
                <w:iCs w:val="0"/>
              </w:rPr>
              <w:t>FCR Title:</w:t>
            </w:r>
          </w:p>
        </w:tc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div001"/>
              <w:spacing w:before="0" w:after="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</w:rPr>
            </w:pPr>
            <w:r>
              <w:t>MD Generic Medication Form Caspofungin</w:t>
            </w:r>
          </w:p>
          <w:p>
            <w:pPr>
              <w:pStyle w:val="div002"/>
              <w:spacing w:before="0" w:after="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</w:rPr>
            </w:pPr>
            <w:r>
              <w:t> </w:t>
            </w:r>
          </w:p>
          <w:p>
            <w:pPr>
              <w:pStyle w:val="para005"/>
              <w:spacing w:before="0" w:after="60"/>
              <w:jc w:val="left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Style w:val="text007"/>
                <w:i w:val="0"/>
                <w:iCs w:val="0"/>
              </w:rPr>
              <w:t xml:space="preserve">Medication </w:t>
            </w:r>
            <w:bookmarkStart w:id="0" w:name="_Hlk507667756"/>
            <w:r>
              <w:rPr>
                <w:rStyle w:val="text008"/>
                <w:i w:val="0"/>
                <w:iCs w:val="0"/>
              </w:rPr>
              <w:t>billed on IZ</w:t>
            </w:r>
            <w:bookmarkEnd w:id="0"/>
            <w:r>
              <w:rPr>
                <w:rStyle w:val="text009"/>
                <w:i w:val="0"/>
                <w:iCs w:val="0"/>
              </w:rPr>
              <w:t xml:space="preserve">: </w:t>
            </w:r>
            <w:r>
              <w:rPr>
                <w:rStyle w:val="text010"/>
                <w:i w:val="0"/>
                <w:iCs w:val="0"/>
              </w:rPr>
              <w:t>CASPOFUNGIN ACETATE 5 MG</w:t>
            </w:r>
          </w:p>
        </w:tc>
      </w:tr>
      <w:tr>
        <w:tblPrEx>
          <w:tblW w:w="10790" w:type="dxa"/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359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06"/>
              <w:spacing w:before="0" w:after="0"/>
              <w:ind w:right="-198"/>
              <w:jc w:val="left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Determination:</w:t>
            </w:r>
            <w:r>
              <w:rPr>
                <w:i w:val="0"/>
                <w:iCs w:val="0"/>
                <w:sz w:val="20"/>
                <w:szCs w:val="20"/>
              </w:rPr>
              <w:t xml:space="preserve">   </w:t>
            </w:r>
          </w:p>
        </w:tc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07"/>
              <w:spacing w:before="0" w:after="0"/>
              <w:jc w:val="left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11"/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id w:val="362204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11"/>
                    <w:rFonts w:ascii="MS Gothic" w:eastAsia="MS Gothic" w:hAnsi="MS Gothic" w:cs="MS Gothic" w:hint="eastAsia"/>
                    <w:b/>
                    <w:bCs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i w:val="0"/>
                <w:iCs w:val="0"/>
                <w:sz w:val="20"/>
                <w:szCs w:val="20"/>
              </w:rPr>
              <w:t xml:space="preserve"> APPROVE</w:t>
            </w:r>
            <w:r>
              <w:rPr>
                <w:i w:val="0"/>
                <w:iCs w:val="0"/>
                <w:sz w:val="20"/>
                <w:szCs w:val="20"/>
              </w:rPr>
              <w:t xml:space="preserve">   </w:t>
            </w:r>
            <w:sdt>
              <w:sdtPr>
                <w:rPr>
                  <w:rStyle w:val="text012"/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id w:val="1957652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12"/>
                    <w:rFonts w:ascii="MS Gothic" w:eastAsia="MS Gothic" w:hAnsi="MS Gothic" w:cs="MS Gothic" w:hint="eastAsia"/>
                    <w:b/>
                    <w:bCs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i w:val="0"/>
                <w:iCs w:val="0"/>
                <w:sz w:val="20"/>
                <w:szCs w:val="20"/>
              </w:rPr>
              <w:t xml:space="preserve">  </w:t>
            </w:r>
            <w:r>
              <w:rPr>
                <w:i w:val="0"/>
                <w:iCs w:val="0"/>
                <w:sz w:val="20"/>
                <w:szCs w:val="20"/>
              </w:rPr>
              <w:t>DENY</w:t>
            </w:r>
            <w:r>
              <w:rPr>
                <w:i w:val="0"/>
                <w:iCs w:val="0"/>
                <w:sz w:val="20"/>
                <w:szCs w:val="20"/>
              </w:rPr>
              <w:t xml:space="preserve">   </w:t>
            </w:r>
            <w:sdt>
              <w:sdtPr>
                <w:rPr>
                  <w:rStyle w:val="text013"/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id w:val="1580062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13"/>
                    <w:rFonts w:ascii="MS Gothic" w:eastAsia="MS Gothic" w:hAnsi="MS Gothic" w:cs="MS Gothic" w:hint="eastAsia"/>
                    <w:b/>
                    <w:bCs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i w:val="0"/>
                <w:iCs w:val="0"/>
                <w:sz w:val="20"/>
                <w:szCs w:val="20"/>
              </w:rPr>
              <w:t xml:space="preserve">   </w:t>
            </w:r>
            <w:r>
              <w:rPr>
                <w:i w:val="0"/>
                <w:iCs w:val="0"/>
                <w:sz w:val="20"/>
                <w:szCs w:val="20"/>
              </w:rPr>
              <w:t>MODIFY</w:t>
            </w:r>
            <w:r>
              <w:rPr>
                <w:i w:val="0"/>
                <w:iCs w:val="0"/>
                <w:sz w:val="20"/>
                <w:szCs w:val="20"/>
              </w:rPr>
              <w:t xml:space="preserve">    </w:t>
            </w:r>
            <w:sdt>
              <w:sdtPr>
                <w:rPr>
                  <w:rStyle w:val="text014"/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id w:val="735320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14"/>
                    <w:rFonts w:ascii="MS Gothic" w:eastAsia="MS Gothic" w:hAnsi="MS Gothic" w:cs="MS Gothic" w:hint="eastAsia"/>
                    <w:b/>
                    <w:bCs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i w:val="0"/>
                <w:iCs w:val="0"/>
                <w:sz w:val="20"/>
                <w:szCs w:val="20"/>
              </w:rPr>
              <w:t xml:space="preserve">   </w:t>
            </w:r>
            <w:r>
              <w:rPr>
                <w:i w:val="0"/>
                <w:iCs w:val="0"/>
                <w:sz w:val="20"/>
                <w:szCs w:val="20"/>
              </w:rPr>
              <w:t>UPHOLD</w:t>
            </w:r>
            <w:r>
              <w:rPr>
                <w:i w:val="0"/>
                <w:iCs w:val="0"/>
                <w:sz w:val="20"/>
                <w:szCs w:val="20"/>
              </w:rPr>
              <w:t xml:space="preserve">    </w:t>
            </w:r>
          </w:p>
          <w:p>
            <w:pPr>
              <w:pStyle w:val="para008"/>
              <w:spacing w:before="0" w:after="0"/>
              <w:ind w:left="91"/>
              <w:jc w:val="left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 xml:space="preserve">Remarks (if needed for approval): </w:t>
            </w:r>
            <w:sdt>
              <w:sdtPr>
                <w:rPr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1369083180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</w:tr>
      <w:tr>
        <w:tblPrEx>
          <w:tblW w:w="10790" w:type="dxa"/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09"/>
              <w:shd w:val="clear" w:color="auto" w:fill="auto"/>
              <w:spacing w:before="0" w:after="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</w:rPr>
            </w:pPr>
            <w:r>
              <w:rPr>
                <w:rStyle w:val="text015"/>
                <w:i w:val="0"/>
                <w:iCs w:val="0"/>
                <w:shd w:val="clear" w:color="auto" w:fill="auto"/>
              </w:rPr>
              <w:t>Determination</w:t>
            </w:r>
          </w:p>
        </w:tc>
      </w:tr>
      <w:tr>
        <w:tblPrEx>
          <w:tblW w:w="10790" w:type="dxa"/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10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16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73752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16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11"/>
              <w:spacing w:before="60" w:after="60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A Physician Advisor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>has reviewed the information provided and that the requested service(s) would not be covered as medically necessary.</w:t>
            </w:r>
          </w:p>
          <w:p>
            <w:pPr>
              <w:pStyle w:val="para012"/>
              <w:spacing w:before="60" w:after="60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> </w:t>
            </w:r>
          </w:p>
          <w:p>
            <w:pPr>
              <w:pStyle w:val="para013"/>
              <w:spacing w:before="60" w:after="60"/>
              <w:jc w:val="left"/>
              <w:rPr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(EOB JLK MD Not Medically Necessary)</w:t>
            </w:r>
          </w:p>
          <w:p>
            <w:pPr>
              <w:pStyle w:val="para014"/>
              <w:spacing w:before="60" w:after="60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>
        <w:tblPrEx>
          <w:tblW w:w="10790" w:type="dxa"/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15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18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2105874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18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16"/>
              <w:spacing w:before="60" w:after="60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A Physician Advisor has reviewed the information provided and determined by national standards as investigational or experimental and therefore, is not covered. </w:t>
            </w:r>
          </w:p>
          <w:p>
            <w:pPr>
              <w:pStyle w:val="para017"/>
              <w:spacing w:before="60" w:after="60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> </w:t>
            </w:r>
          </w:p>
          <w:p>
            <w:pPr>
              <w:pStyle w:val="para018"/>
              <w:spacing w:before="60" w:after="60"/>
              <w:jc w:val="left"/>
              <w:rPr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</w:pPr>
            <w:r>
              <w:rPr>
                <w:rStyle w:val="text019"/>
                <w:b w:val="0"/>
                <w:bCs w:val="0"/>
                <w:sz w:val="20"/>
                <w:szCs w:val="20"/>
              </w:rPr>
              <w:t>(</w:t>
            </w:r>
            <w:r>
              <w:rPr>
                <w:b w:val="0"/>
                <w:bCs w:val="0"/>
                <w:sz w:val="20"/>
                <w:szCs w:val="20"/>
              </w:rPr>
              <w:t>EOB J5X MD determined that the service or item is identified by national standards as investigational or experimental and therefore is not covered.)</w:t>
            </w:r>
          </w:p>
          <w:p>
            <w:pPr>
              <w:pStyle w:val="para019"/>
              <w:spacing w:before="60" w:after="60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>
        <w:tblPrEx>
          <w:tblW w:w="10790" w:type="dxa"/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20"/>
              <w:shd w:val="clear" w:color="auto" w:fill="auto"/>
              <w:spacing w:before="0" w:after="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</w:rPr>
            </w:pPr>
            <w:r>
              <w:rPr>
                <w:rStyle w:val="text021"/>
                <w:i w:val="0"/>
                <w:iCs w:val="0"/>
                <w:shd w:val="clear" w:color="auto" w:fill="auto"/>
              </w:rPr>
              <w:t>Clinical Rationale:</w:t>
            </w:r>
          </w:p>
        </w:tc>
      </w:tr>
      <w:tr>
        <w:tblPrEx>
          <w:tblW w:w="10790" w:type="dxa"/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21"/>
              <w:spacing w:before="60" w:after="60"/>
              <w:jc w:val="left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Medical Necessity or Investigational/Experimental</w:t>
            </w:r>
          </w:p>
        </w:tc>
      </w:tr>
      <w:tr>
        <w:tblPrEx>
          <w:tblW w:w="10790" w:type="dxa"/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22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22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279568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22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23"/>
              <w:spacing w:before="0" w:after="0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1" w:name="_Hlk505691566"/>
          </w:p>
          <w:p>
            <w:pPr>
              <w:pStyle w:val="para024"/>
              <w:spacing w:before="0" w:after="0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2069763596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The patient’s condition does not meet the criteria for the use of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22665051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for the treatment of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662874652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>as established by scientific evidence. There are not enough quality medical studies showing better outcomes or safety than standard care which is covered.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 </w:t>
            </w:r>
          </w:p>
          <w:p>
            <w:pPr>
              <w:pStyle w:val="para025"/>
              <w:spacing w:before="60" w:after="60"/>
              <w:ind w:left="34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bookmarkEnd w:id="1"/>
            <w:sdt>
              <w:sdtPr>
                <w:rPr>
                  <w:rStyle w:val="text024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231251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24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UpToDate </w:t>
            </w:r>
            <w:hyperlink r:id="rId4" w:history="1">
              <w:r>
                <w:rPr>
                  <w:rStyle w:val="text025"/>
                  <w:b w:val="0"/>
                  <w:bCs w:val="0"/>
                  <w:i w:val="0"/>
                  <w:iCs w:val="0"/>
                  <w:color w:val="0000FF"/>
                  <w:sz w:val="20"/>
                  <w:szCs w:val="20"/>
                  <w:u w:val="single" w:color="0000FF"/>
                </w:rPr>
                <w:t>https://www.uptodate.com/home</w:t>
              </w:r>
              <w:r>
                <w:rPr>
                  <w:rStyle w:val="a"/>
                  <w:b w:val="0"/>
                  <w:bCs w:val="0"/>
                  <w:i w:val="0"/>
                  <w:iCs w:val="0"/>
                  <w:color w:val="0000EE"/>
                  <w:sz w:val="20"/>
                  <w:szCs w:val="20"/>
                </w:rPr>
                <w:t xml:space="preserve"> </w:t>
              </w:r>
            </w:hyperlink>
          </w:p>
          <w:p>
            <w:pPr>
              <w:pStyle w:val="para026"/>
              <w:spacing w:before="60" w:after="60"/>
              <w:ind w:left="34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32435485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para027"/>
              <w:spacing w:before="60" w:after="60"/>
              <w:ind w:left="34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26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89831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26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Hayes, Inc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 </w:t>
            </w:r>
            <w:hyperlink r:id="rId5" w:history="1">
              <w:r>
                <w:rPr>
                  <w:rStyle w:val="text027"/>
                  <w:b w:val="0"/>
                  <w:bCs w:val="0"/>
                  <w:i w:val="0"/>
                  <w:iCs w:val="0"/>
                  <w:color w:val="0000FF"/>
                  <w:sz w:val="20"/>
                  <w:szCs w:val="20"/>
                  <w:u w:val="single" w:color="0000FF"/>
                </w:rPr>
                <w:t>https://www.hayesinc.com/</w:t>
              </w:r>
            </w:hyperlink>
          </w:p>
          <w:p>
            <w:pPr>
              <w:pStyle w:val="para028"/>
              <w:spacing w:before="60" w:after="60"/>
              <w:ind w:left="34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176926225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para029"/>
              <w:spacing w:before="60" w:after="60"/>
              <w:ind w:left="34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28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158569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28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Food and Drug Administration </w:t>
            </w:r>
            <w:hyperlink r:id="rId6" w:history="1">
              <w:r>
                <w:rPr>
                  <w:rStyle w:val="text029"/>
                  <w:b w:val="0"/>
                  <w:bCs w:val="0"/>
                  <w:i w:val="0"/>
                  <w:iCs w:val="0"/>
                  <w:color w:val="0000FF"/>
                  <w:sz w:val="20"/>
                  <w:szCs w:val="20"/>
                  <w:u w:val="single" w:color="0000FF"/>
                </w:rPr>
                <w:t>https://www.fda.gov/Drugs/default.htm</w:t>
              </w:r>
            </w:hyperlink>
          </w:p>
          <w:p>
            <w:pPr>
              <w:pStyle w:val="para030"/>
              <w:spacing w:before="60" w:after="60"/>
              <w:ind w:left="34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1945428569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para031"/>
              <w:spacing w:before="60" w:after="60"/>
              <w:ind w:left="34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0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500582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0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National Comprehensive Cancer network, (NCCN)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 </w:t>
            </w:r>
            <w:hyperlink r:id="rId7" w:history="1">
              <w:r>
                <w:rPr>
                  <w:rStyle w:val="text031"/>
                  <w:b w:val="0"/>
                  <w:bCs w:val="0"/>
                  <w:i w:val="0"/>
                  <w:iCs w:val="0"/>
                  <w:color w:val="0000FF"/>
                  <w:sz w:val="20"/>
                  <w:szCs w:val="20"/>
                  <w:u w:val="single" w:color="0000FF"/>
                </w:rPr>
                <w:t>https://www.nccn.org/</w:t>
              </w:r>
            </w:hyperlink>
          </w:p>
          <w:p>
            <w:pPr>
              <w:pStyle w:val="para032"/>
              <w:spacing w:before="60" w:after="60"/>
              <w:ind w:left="34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1113561750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para033"/>
              <w:spacing w:before="60" w:after="60"/>
              <w:ind w:left="346"/>
              <w:jc w:val="left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2"/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id w:val="1468162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2"/>
                    <w:rFonts w:ascii="MS Gothic" w:eastAsia="MS Gothic" w:hAnsi="MS Gothic" w:cs="MS Gothic" w:hint="eastAsia"/>
                    <w:b/>
                    <w:bCs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Style w:val="text033"/>
                <w:i w:val="0"/>
                <w:iCs w:val="0"/>
                <w:sz w:val="20"/>
                <w:szCs w:val="20"/>
              </w:rPr>
              <w:t xml:space="preserve"> Other: </w:t>
            </w:r>
            <w:sdt>
              <w:sdtPr>
                <w:rPr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1056764443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para034"/>
              <w:spacing w:before="60" w:after="60"/>
              <w:ind w:left="34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>
        <w:tblPrEx>
          <w:tblW w:w="10790" w:type="dxa"/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35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5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5786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5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36"/>
              <w:spacing w:before="60" w:after="60"/>
              <w:ind w:left="34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The medical need for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768684364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has not been established following review of the documentation submitted.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1735627295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para037"/>
              <w:spacing w:before="60" w:after="60"/>
              <w:ind w:left="34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Please submit the supporting documentation: </w:t>
            </w:r>
          </w:p>
          <w:p>
            <w:pPr>
              <w:pStyle w:val="para038"/>
              <w:spacing w:before="60" w:after="60"/>
              <w:ind w:left="70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6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039951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6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Doctors’ progress notes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2598786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para039"/>
              <w:spacing w:before="60" w:after="60"/>
              <w:ind w:left="70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7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671810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7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Doctors' Orders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1713597195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para040"/>
              <w:spacing w:before="60" w:after="60"/>
              <w:ind w:left="70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8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209123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8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Admitting History and Physical report</w:t>
            </w:r>
          </w:p>
          <w:p>
            <w:pPr>
              <w:pStyle w:val="para041"/>
              <w:spacing w:before="60" w:after="60"/>
              <w:ind w:left="70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9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761385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9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Discharge Summary</w:t>
            </w:r>
          </w:p>
          <w:p>
            <w:pPr>
              <w:pStyle w:val="para042"/>
              <w:spacing w:before="0" w:after="0"/>
              <w:ind w:left="70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40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209319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40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Operative Report and Implant Log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446039869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para043"/>
              <w:spacing w:before="60" w:after="60"/>
              <w:ind w:left="70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41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804190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41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Other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553745001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para044"/>
              <w:spacing w:before="60" w:after="60"/>
              <w:ind w:left="70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>
        <w:tblPrEx>
          <w:tblW w:w="10790" w:type="dxa"/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45"/>
              <w:spacing w:before="60" w:after="60"/>
              <w:jc w:val="left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Quantity</w:t>
            </w:r>
          </w:p>
        </w:tc>
      </w:tr>
      <w:tr>
        <w:tblPrEx>
          <w:tblW w:w="10790" w:type="dxa"/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46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43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2069222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43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47"/>
              <w:spacing w:before="60" w:after="60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The quantity of the following medication(s)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1477143107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does not conform to the usual clinical practice nor manufacturer's recommendations.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892903465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para048"/>
              <w:spacing w:before="60" w:after="60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>The criteria or resource used in making this decision is:</w:t>
            </w:r>
          </w:p>
          <w:p>
            <w:pPr>
              <w:pStyle w:val="para049"/>
              <w:spacing w:before="60" w:after="60"/>
              <w:ind w:left="70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44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411026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44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UpToDate </w:t>
            </w:r>
            <w:hyperlink r:id="rId4" w:history="1">
              <w:r>
                <w:rPr>
                  <w:rStyle w:val="text045"/>
                  <w:b w:val="0"/>
                  <w:bCs w:val="0"/>
                  <w:i w:val="0"/>
                  <w:iCs w:val="0"/>
                  <w:color w:val="0000FF"/>
                  <w:sz w:val="20"/>
                  <w:szCs w:val="20"/>
                  <w:u w:val="single" w:color="0000FF"/>
                </w:rPr>
                <w:t>https://www.uptodate.com/home</w:t>
              </w:r>
              <w:r>
                <w:rPr>
                  <w:rStyle w:val="a"/>
                  <w:b w:val="0"/>
                  <w:bCs w:val="0"/>
                  <w:i w:val="0"/>
                  <w:iCs w:val="0"/>
                  <w:color w:val="0000EE"/>
                  <w:sz w:val="20"/>
                  <w:szCs w:val="20"/>
                </w:rPr>
                <w:t xml:space="preserve"> </w:t>
              </w:r>
            </w:hyperlink>
          </w:p>
          <w:p>
            <w:pPr>
              <w:pStyle w:val="para050"/>
              <w:spacing w:before="60" w:after="60"/>
              <w:ind w:left="70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1372379014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para051"/>
              <w:spacing w:before="60" w:after="60"/>
              <w:ind w:left="70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46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785048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46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Hayes, Inc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 </w:t>
            </w:r>
            <w:hyperlink r:id="rId5" w:history="1">
              <w:r>
                <w:rPr>
                  <w:rStyle w:val="text047"/>
                  <w:b w:val="0"/>
                  <w:bCs w:val="0"/>
                  <w:i w:val="0"/>
                  <w:iCs w:val="0"/>
                  <w:color w:val="0000FF"/>
                  <w:sz w:val="20"/>
                  <w:szCs w:val="20"/>
                  <w:u w:val="single" w:color="0000FF"/>
                </w:rPr>
                <w:t>https://www.hayesinc.com/</w:t>
              </w:r>
            </w:hyperlink>
          </w:p>
          <w:p>
            <w:pPr>
              <w:pStyle w:val="para052"/>
              <w:spacing w:before="60" w:after="60"/>
              <w:ind w:left="70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1720184434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para053"/>
              <w:spacing w:before="60" w:after="60"/>
              <w:ind w:left="70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48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979570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48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Food and Drug Administration </w:t>
            </w:r>
            <w:hyperlink r:id="rId6" w:history="1">
              <w:r>
                <w:rPr>
                  <w:rStyle w:val="text049"/>
                  <w:b w:val="0"/>
                  <w:bCs w:val="0"/>
                  <w:i w:val="0"/>
                  <w:iCs w:val="0"/>
                  <w:color w:val="0000FF"/>
                  <w:sz w:val="20"/>
                  <w:szCs w:val="20"/>
                  <w:u w:val="single" w:color="0000FF"/>
                </w:rPr>
                <w:t>https://www.fda.gov/Drugs/default.htm</w:t>
              </w:r>
            </w:hyperlink>
          </w:p>
          <w:p>
            <w:pPr>
              <w:pStyle w:val="para054"/>
              <w:spacing w:before="60" w:after="60"/>
              <w:ind w:left="70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1027689817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para055"/>
              <w:spacing w:before="60" w:after="60"/>
              <w:ind w:left="70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50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716327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50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National Comprehensive Cancer network, (NCCN)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 </w:t>
            </w:r>
            <w:hyperlink r:id="rId7" w:history="1">
              <w:r>
                <w:rPr>
                  <w:rStyle w:val="text051"/>
                  <w:b w:val="0"/>
                  <w:bCs w:val="0"/>
                  <w:i w:val="0"/>
                  <w:iCs w:val="0"/>
                  <w:color w:val="0000FF"/>
                  <w:sz w:val="20"/>
                  <w:szCs w:val="20"/>
                  <w:u w:val="single" w:color="0000FF"/>
                </w:rPr>
                <w:t>https://www.nccn.org/</w:t>
              </w:r>
            </w:hyperlink>
          </w:p>
          <w:p>
            <w:pPr>
              <w:pStyle w:val="para056"/>
              <w:spacing w:before="60" w:after="60"/>
              <w:ind w:left="70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346854255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para057"/>
              <w:spacing w:before="60" w:after="60"/>
              <w:ind w:left="70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52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328646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52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Other: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190993434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</w:tr>
      <w:tr>
        <w:tblPrEx>
          <w:tblW w:w="10790" w:type="dxa"/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58"/>
              <w:spacing w:before="60" w:after="60"/>
              <w:jc w:val="left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Other</w:t>
            </w:r>
          </w:p>
        </w:tc>
      </w:tr>
      <w:tr>
        <w:tblPrEx>
          <w:tblW w:w="10790" w:type="dxa"/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>
            <w:pPr>
              <w:pStyle w:val="para059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53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812736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53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Style w:val="text053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para060"/>
              <w:spacing w:before="60" w:after="60"/>
              <w:ind w:left="436"/>
              <w:jc w:val="left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54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846244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54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alias w:val="Text1"/>
                <w:tag w:val="Text1"/>
                <w:id w:val="788751864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</w:tr>
    </w:tbl>
    <w:p>
      <w:pPr>
        <w:pStyle w:val="Normal0"/>
        <w:spacing w:before="0" w:after="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>
      <w:pPr>
        <w:pStyle w:val="para061"/>
        <w:spacing w:before="0" w:after="0"/>
        <w:rPr>
          <w:rFonts w:ascii="Century Gothic" w:eastAsia="Century Gothic" w:hAnsi="Century Gothic" w:cs="Century Gothic"/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sz w:val="20"/>
          <w:szCs w:val="20"/>
        </w:rPr>
        <w:t xml:space="preserve">Page </w:t>
      </w:r>
      <w:r>
        <w:rPr>
          <w:rStyle w:val="pageNumber"/>
          <w:b w:val="0"/>
          <w:bCs w:val="0"/>
          <w:i w:val="0"/>
          <w:iCs w:val="0"/>
          <w:sz w:val="20"/>
          <w:szCs w:val="20"/>
        </w:rPr>
        <w:t>2</w:t>
      </w:r>
      <w:r>
        <w:rPr>
          <w:b w:val="0"/>
          <w:bCs w:val="0"/>
          <w:i w:val="0"/>
          <w:iCs w:val="0"/>
          <w:sz w:val="20"/>
          <w:szCs w:val="20"/>
        </w:rPr>
        <w:t xml:space="preserve"> of </w:t>
      </w:r>
      <w:r>
        <w:rPr>
          <w:rStyle w:val="pageNumberAll"/>
          <w:b w:val="0"/>
          <w:bCs w:val="0"/>
          <w:i w:val="0"/>
          <w:iCs w:val="0"/>
          <w:sz w:val="20"/>
          <w:szCs w:val="20"/>
        </w:rPr>
        <w:t>2</w:t>
      </w:r>
    </w:p>
    <w:p>
      <w:pPr>
        <w:pStyle w:val="para062"/>
        <w:spacing w:before="0" w:after="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  <w:t> 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_0"/>
    <w:basedOn w:val="Normal"/>
    <w:pPr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0"/>
      <w:szCs w:val="20"/>
    </w:rPr>
  </w:style>
  <w:style w:type="character" w:customStyle="1" w:styleId="text001">
    <w:name w:val="text001"/>
    <w:basedOn w:val="DefaultParagraphFont"/>
    <w:rPr>
      <w:b/>
      <w:bCs/>
      <w:color w:val="FF0000"/>
      <w:sz w:val="24"/>
      <w:szCs w:val="24"/>
    </w:rPr>
  </w:style>
  <w:style w:type="paragraph" w:customStyle="1" w:styleId="para001">
    <w:name w:val="para001"/>
    <w:basedOn w:val="Normal"/>
    <w:rPr>
      <w:rFonts w:ascii="Century Gothic" w:eastAsia="Century Gothic" w:hAnsi="Century Gothic" w:cs="Century Gothic"/>
    </w:rPr>
  </w:style>
  <w:style w:type="character" w:customStyle="1" w:styleId="text002">
    <w:name w:val="text002"/>
    <w:basedOn w:val="DefaultParagraphFont"/>
    <w:rPr>
      <w:b/>
      <w:bCs/>
    </w:rPr>
  </w:style>
  <w:style w:type="character" w:customStyle="1" w:styleId="text003">
    <w:name w:val="text003"/>
    <w:basedOn w:val="DefaultParagraphFont"/>
    <w:rPr>
      <w:rFonts w:ascii="Arial" w:eastAsia="Arial" w:hAnsi="Arial" w:cs="Arial"/>
      <w:b/>
      <w:bCs/>
    </w:rPr>
  </w:style>
  <w:style w:type="paragraph" w:customStyle="1" w:styleId="para002">
    <w:name w:val="para002"/>
    <w:basedOn w:val="Normal"/>
    <w:rPr>
      <w:rFonts w:ascii="Century Gothic" w:eastAsia="Century Gothic" w:hAnsi="Century Gothic" w:cs="Century Gothic"/>
    </w:rPr>
  </w:style>
  <w:style w:type="character" w:customStyle="1" w:styleId="text004">
    <w:name w:val="text004"/>
    <w:basedOn w:val="DefaultParagraphFont"/>
    <w:rPr>
      <w:b/>
      <w:bCs/>
    </w:rPr>
  </w:style>
  <w:style w:type="character" w:customStyle="1" w:styleId="text005">
    <w:name w:val="text005"/>
    <w:basedOn w:val="DefaultParagraphFont"/>
    <w:rPr>
      <w:rFonts w:ascii="Arial" w:eastAsia="Arial" w:hAnsi="Arial" w:cs="Arial"/>
      <w:b/>
      <w:bCs/>
    </w:rPr>
  </w:style>
  <w:style w:type="paragraph" w:customStyle="1" w:styleId="para003">
    <w:name w:val="para003"/>
    <w:basedOn w:val="Normal"/>
    <w:rPr>
      <w:rFonts w:ascii="Century Gothic" w:eastAsia="Century Gothic" w:hAnsi="Century Gothic" w:cs="Century Gothic"/>
    </w:rPr>
  </w:style>
  <w:style w:type="character" w:customStyle="1" w:styleId="text006">
    <w:name w:val="text006"/>
    <w:basedOn w:val="DefaultParagraphFont"/>
    <w:rPr>
      <w:b/>
      <w:bCs/>
    </w:rPr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para004">
    <w:name w:val="para004"/>
    <w:basedOn w:val="Normal"/>
    <w:rPr>
      <w:rFonts w:ascii="Century Gothic" w:eastAsia="Century Gothic" w:hAnsi="Century Gothic" w:cs="Century Gothic"/>
      <w:b/>
      <w:bCs/>
      <w:sz w:val="24"/>
      <w:szCs w:val="24"/>
    </w:rPr>
  </w:style>
  <w:style w:type="paragraph" w:customStyle="1" w:styleId="div001">
    <w:name w:val="div001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sz w:val="24"/>
      <w:szCs w:val="24"/>
    </w:rPr>
  </w:style>
  <w:style w:type="paragraph" w:customStyle="1" w:styleId="div002">
    <w:name w:val="div002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sz w:val="24"/>
      <w:szCs w:val="24"/>
    </w:rPr>
  </w:style>
  <w:style w:type="paragraph" w:customStyle="1" w:styleId="para005">
    <w:name w:val="para005"/>
    <w:basedOn w:val="Normal"/>
    <w:rPr>
      <w:rFonts w:ascii="Century Gothic" w:eastAsia="Century Gothic" w:hAnsi="Century Gothic" w:cs="Century Gothic"/>
      <w:b/>
      <w:bCs/>
    </w:rPr>
  </w:style>
  <w:style w:type="character" w:customStyle="1" w:styleId="text007">
    <w:name w:val="text007"/>
    <w:basedOn w:val="DefaultParagraphFont"/>
    <w:rPr>
      <w:sz w:val="24"/>
      <w:szCs w:val="24"/>
    </w:rPr>
  </w:style>
  <w:style w:type="character" w:customStyle="1" w:styleId="text008">
    <w:name w:val="text008"/>
    <w:basedOn w:val="DefaultParagraphFont"/>
    <w:rPr>
      <w:sz w:val="24"/>
      <w:szCs w:val="24"/>
    </w:rPr>
  </w:style>
  <w:style w:type="character" w:customStyle="1" w:styleId="text009">
    <w:name w:val="text009"/>
    <w:basedOn w:val="DefaultParagraphFont"/>
    <w:rPr>
      <w:sz w:val="24"/>
      <w:szCs w:val="24"/>
    </w:rPr>
  </w:style>
  <w:style w:type="character" w:customStyle="1" w:styleId="text010">
    <w:name w:val="text010"/>
    <w:basedOn w:val="DefaultParagraphFont"/>
    <w:rPr>
      <w:rFonts w:ascii="Segoe UI" w:eastAsia="Segoe UI" w:hAnsi="Segoe UI" w:cs="Segoe UI"/>
      <w:b w:val="0"/>
      <w:bCs w:val="0"/>
      <w:color w:val="565656"/>
      <w:sz w:val="17"/>
      <w:szCs w:val="17"/>
      <w:shd w:val="clear" w:color="auto" w:fill="DCDCDC"/>
    </w:rPr>
  </w:style>
  <w:style w:type="paragraph" w:customStyle="1" w:styleId="para006">
    <w:name w:val="para006"/>
    <w:basedOn w:val="Normal"/>
    <w:rPr>
      <w:rFonts w:ascii="Century Gothic" w:eastAsia="Century Gothic" w:hAnsi="Century Gothic" w:cs="Century Gothic"/>
      <w:b/>
      <w:bCs/>
    </w:rPr>
  </w:style>
  <w:style w:type="paragraph" w:customStyle="1" w:styleId="para007">
    <w:name w:val="para007"/>
    <w:basedOn w:val="Normal"/>
    <w:rPr>
      <w:rFonts w:ascii="Century Gothic" w:eastAsia="Century Gothic" w:hAnsi="Century Gothic" w:cs="Century Gothic"/>
      <w:b/>
      <w:bCs/>
    </w:rPr>
  </w:style>
  <w:style w:type="character" w:customStyle="1" w:styleId="text011">
    <w:name w:val="text011"/>
    <w:basedOn w:val="DefaultParagraphFont"/>
  </w:style>
  <w:style w:type="character" w:customStyle="1" w:styleId="text012">
    <w:name w:val="text012"/>
    <w:basedOn w:val="DefaultParagraphFont"/>
  </w:style>
  <w:style w:type="character" w:customStyle="1" w:styleId="text013">
    <w:name w:val="text013"/>
    <w:basedOn w:val="DefaultParagraphFont"/>
  </w:style>
  <w:style w:type="character" w:customStyle="1" w:styleId="text014">
    <w:name w:val="text014"/>
    <w:basedOn w:val="DefaultParagraphFont"/>
  </w:style>
  <w:style w:type="paragraph" w:customStyle="1" w:styleId="para008">
    <w:name w:val="para008"/>
    <w:basedOn w:val="Normal"/>
    <w:rPr>
      <w:rFonts w:ascii="Century Gothic" w:eastAsia="Century Gothic" w:hAnsi="Century Gothic" w:cs="Century Gothic"/>
      <w:b/>
      <w:bCs/>
    </w:rPr>
  </w:style>
  <w:style w:type="paragraph" w:customStyle="1" w:styleId="para009">
    <w:name w:val="para009"/>
    <w:basedOn w:val="Normal"/>
    <w:pPr>
      <w:shd w:val="clear" w:color="auto" w:fill="FFFF00"/>
      <w:jc w:val="center"/>
    </w:pPr>
    <w:rPr>
      <w:rFonts w:ascii="Century Gothic" w:eastAsia="Century Gothic" w:hAnsi="Century Gothic" w:cs="Century Gothic"/>
      <w:b/>
      <w:bCs/>
      <w:sz w:val="24"/>
      <w:szCs w:val="24"/>
      <w:shd w:val="clear" w:color="auto" w:fill="FFFF00"/>
    </w:rPr>
  </w:style>
  <w:style w:type="character" w:customStyle="1" w:styleId="text015">
    <w:name w:val="text015"/>
    <w:basedOn w:val="DefaultParagraphFont"/>
    <w:rPr>
      <w:shd w:val="clear" w:color="auto" w:fill="FFFF00"/>
    </w:rPr>
  </w:style>
  <w:style w:type="paragraph" w:customStyle="1" w:styleId="para010">
    <w:name w:val="para010"/>
    <w:basedOn w:val="Normal"/>
    <w:pPr>
      <w:jc w:val="center"/>
    </w:pPr>
    <w:rPr>
      <w:rFonts w:ascii="Century Gothic" w:eastAsia="Century Gothic" w:hAnsi="Century Gothic" w:cs="Century Gothic"/>
    </w:rPr>
  </w:style>
  <w:style w:type="character" w:customStyle="1" w:styleId="text016">
    <w:name w:val="text016"/>
    <w:basedOn w:val="DefaultParagraphFont"/>
  </w:style>
  <w:style w:type="paragraph" w:customStyle="1" w:styleId="para011">
    <w:name w:val="para011"/>
    <w:basedOn w:val="Normal"/>
    <w:rPr>
      <w:rFonts w:ascii="Century Gothic" w:eastAsia="Century Gothic" w:hAnsi="Century Gothic" w:cs="Century Gothic"/>
    </w:rPr>
  </w:style>
  <w:style w:type="paragraph" w:customStyle="1" w:styleId="para012">
    <w:name w:val="para012"/>
    <w:basedOn w:val="Normal"/>
    <w:rPr>
      <w:rFonts w:ascii="Century Gothic" w:eastAsia="Century Gothic" w:hAnsi="Century Gothic" w:cs="Century Gothic"/>
    </w:rPr>
  </w:style>
  <w:style w:type="paragraph" w:customStyle="1" w:styleId="para013">
    <w:name w:val="para013"/>
    <w:basedOn w:val="Normal"/>
    <w:rPr>
      <w:rFonts w:ascii="Century Gothic" w:eastAsia="Century Gothic" w:hAnsi="Century Gothic" w:cs="Century Gothic"/>
      <w:i/>
      <w:iCs/>
    </w:rPr>
  </w:style>
  <w:style w:type="paragraph" w:customStyle="1" w:styleId="para014">
    <w:name w:val="para014"/>
    <w:basedOn w:val="Normal"/>
    <w:rPr>
      <w:rFonts w:ascii="Century Gothic" w:eastAsia="Century Gothic" w:hAnsi="Century Gothic" w:cs="Century Gothic"/>
    </w:rPr>
  </w:style>
  <w:style w:type="paragraph" w:customStyle="1" w:styleId="para015">
    <w:name w:val="para015"/>
    <w:basedOn w:val="Normal"/>
    <w:pPr>
      <w:jc w:val="center"/>
    </w:pPr>
    <w:rPr>
      <w:rFonts w:ascii="Century Gothic" w:eastAsia="Century Gothic" w:hAnsi="Century Gothic" w:cs="Century Gothic"/>
    </w:rPr>
  </w:style>
  <w:style w:type="character" w:customStyle="1" w:styleId="text018">
    <w:name w:val="text018"/>
    <w:basedOn w:val="DefaultParagraphFont"/>
  </w:style>
  <w:style w:type="paragraph" w:customStyle="1" w:styleId="para016">
    <w:name w:val="para016"/>
    <w:basedOn w:val="Normal"/>
    <w:rPr>
      <w:rFonts w:ascii="Century Gothic" w:eastAsia="Century Gothic" w:hAnsi="Century Gothic" w:cs="Century Gothic"/>
    </w:rPr>
  </w:style>
  <w:style w:type="paragraph" w:customStyle="1" w:styleId="para017">
    <w:name w:val="para017"/>
    <w:basedOn w:val="Normal"/>
    <w:rPr>
      <w:rFonts w:ascii="Century Gothic" w:eastAsia="Century Gothic" w:hAnsi="Century Gothic" w:cs="Century Gothic"/>
    </w:rPr>
  </w:style>
  <w:style w:type="paragraph" w:customStyle="1" w:styleId="para018">
    <w:name w:val="para018"/>
    <w:basedOn w:val="Normal"/>
    <w:rPr>
      <w:rFonts w:ascii="Century Gothic" w:eastAsia="Century Gothic" w:hAnsi="Century Gothic" w:cs="Century Gothic"/>
      <w:i/>
      <w:iCs/>
    </w:rPr>
  </w:style>
  <w:style w:type="character" w:customStyle="1" w:styleId="text019">
    <w:name w:val="text019"/>
    <w:basedOn w:val="DefaultParagraphFont"/>
    <w:rPr>
      <w:i w:val="0"/>
      <w:iCs w:val="0"/>
    </w:rPr>
  </w:style>
  <w:style w:type="paragraph" w:customStyle="1" w:styleId="para019">
    <w:name w:val="para019"/>
    <w:basedOn w:val="Normal"/>
    <w:rPr>
      <w:rFonts w:ascii="Century Gothic" w:eastAsia="Century Gothic" w:hAnsi="Century Gothic" w:cs="Century Gothic"/>
    </w:rPr>
  </w:style>
  <w:style w:type="paragraph" w:customStyle="1" w:styleId="para020">
    <w:name w:val="para020"/>
    <w:basedOn w:val="Normal"/>
    <w:pPr>
      <w:shd w:val="clear" w:color="auto" w:fill="FFFF00"/>
      <w:jc w:val="center"/>
    </w:pPr>
    <w:rPr>
      <w:rFonts w:ascii="Century Gothic" w:eastAsia="Century Gothic" w:hAnsi="Century Gothic" w:cs="Century Gothic"/>
      <w:b/>
      <w:bCs/>
      <w:sz w:val="24"/>
      <w:szCs w:val="24"/>
      <w:shd w:val="clear" w:color="auto" w:fill="FFFF00"/>
    </w:rPr>
  </w:style>
  <w:style w:type="character" w:customStyle="1" w:styleId="text021">
    <w:name w:val="text021"/>
    <w:basedOn w:val="DefaultParagraphFont"/>
    <w:rPr>
      <w:shd w:val="clear" w:color="auto" w:fill="FFFF00"/>
    </w:rPr>
  </w:style>
  <w:style w:type="paragraph" w:customStyle="1" w:styleId="para021">
    <w:name w:val="para021"/>
    <w:basedOn w:val="Normal"/>
    <w:rPr>
      <w:rFonts w:ascii="Century Gothic" w:eastAsia="Century Gothic" w:hAnsi="Century Gothic" w:cs="Century Gothic"/>
      <w:b/>
      <w:bCs/>
    </w:rPr>
  </w:style>
  <w:style w:type="paragraph" w:customStyle="1" w:styleId="para022">
    <w:name w:val="para022"/>
    <w:basedOn w:val="Normal"/>
    <w:pPr>
      <w:jc w:val="center"/>
    </w:pPr>
    <w:rPr>
      <w:rFonts w:ascii="Century Gothic" w:eastAsia="Century Gothic" w:hAnsi="Century Gothic" w:cs="Century Gothic"/>
    </w:rPr>
  </w:style>
  <w:style w:type="character" w:customStyle="1" w:styleId="text022">
    <w:name w:val="text022"/>
    <w:basedOn w:val="DefaultParagraphFont"/>
  </w:style>
  <w:style w:type="paragraph" w:customStyle="1" w:styleId="para023">
    <w:name w:val="para023"/>
    <w:basedOn w:val="Normal"/>
    <w:rPr>
      <w:rFonts w:ascii="Century Gothic" w:eastAsia="Century Gothic" w:hAnsi="Century Gothic" w:cs="Century Gothic"/>
    </w:rPr>
  </w:style>
  <w:style w:type="paragraph" w:customStyle="1" w:styleId="para024">
    <w:name w:val="para024"/>
    <w:basedOn w:val="Normal"/>
    <w:rPr>
      <w:rFonts w:ascii="Century Gothic" w:eastAsia="Century Gothic" w:hAnsi="Century Gothic" w:cs="Century Gothic"/>
    </w:rPr>
  </w:style>
  <w:style w:type="paragraph" w:customStyle="1" w:styleId="para025">
    <w:name w:val="para025"/>
    <w:basedOn w:val="Normal"/>
    <w:pPr>
      <w:ind w:hanging="360"/>
    </w:pPr>
    <w:rPr>
      <w:rFonts w:ascii="Century Gothic" w:eastAsia="Century Gothic" w:hAnsi="Century Gothic" w:cs="Century Gothic"/>
    </w:rPr>
  </w:style>
  <w:style w:type="character" w:customStyle="1" w:styleId="text024">
    <w:name w:val="text024"/>
    <w:basedOn w:val="DefaultParagraphFont"/>
  </w:style>
  <w:style w:type="character" w:customStyle="1" w:styleId="text025">
    <w:name w:val="text025"/>
    <w:basedOn w:val="DefaultParagraphFont"/>
    <w:rPr>
      <w:rFonts w:ascii="Century Gothic" w:eastAsia="Century Gothic" w:hAnsi="Century Gothic" w:cs="Century Gothic"/>
    </w:rPr>
  </w:style>
  <w:style w:type="character" w:customStyle="1" w:styleId="a">
    <w:name w:val="a"/>
    <w:basedOn w:val="DefaultParagraphFont"/>
  </w:style>
  <w:style w:type="paragraph" w:customStyle="1" w:styleId="para026">
    <w:name w:val="para026"/>
    <w:basedOn w:val="Normal"/>
    <w:rPr>
      <w:rFonts w:ascii="Century Gothic" w:eastAsia="Century Gothic" w:hAnsi="Century Gothic" w:cs="Century Gothic"/>
    </w:rPr>
  </w:style>
  <w:style w:type="paragraph" w:customStyle="1" w:styleId="para027">
    <w:name w:val="para027"/>
    <w:basedOn w:val="Normal"/>
    <w:pPr>
      <w:ind w:hanging="360"/>
    </w:pPr>
    <w:rPr>
      <w:rFonts w:ascii="Century Gothic" w:eastAsia="Century Gothic" w:hAnsi="Century Gothic" w:cs="Century Gothic"/>
    </w:rPr>
  </w:style>
  <w:style w:type="character" w:customStyle="1" w:styleId="text026">
    <w:name w:val="text026"/>
    <w:basedOn w:val="DefaultParagraphFont"/>
  </w:style>
  <w:style w:type="character" w:customStyle="1" w:styleId="text027">
    <w:name w:val="text027"/>
    <w:basedOn w:val="DefaultParagraphFont"/>
    <w:rPr>
      <w:rFonts w:ascii="Century Gothic" w:eastAsia="Century Gothic" w:hAnsi="Century Gothic" w:cs="Century Gothic"/>
    </w:rPr>
  </w:style>
  <w:style w:type="paragraph" w:customStyle="1" w:styleId="para028">
    <w:name w:val="para028"/>
    <w:basedOn w:val="Normal"/>
    <w:rPr>
      <w:rFonts w:ascii="Century Gothic" w:eastAsia="Century Gothic" w:hAnsi="Century Gothic" w:cs="Century Gothic"/>
    </w:rPr>
  </w:style>
  <w:style w:type="paragraph" w:customStyle="1" w:styleId="para029">
    <w:name w:val="para029"/>
    <w:basedOn w:val="Normal"/>
    <w:pPr>
      <w:ind w:hanging="360"/>
    </w:pPr>
    <w:rPr>
      <w:rFonts w:ascii="Century Gothic" w:eastAsia="Century Gothic" w:hAnsi="Century Gothic" w:cs="Century Gothic"/>
    </w:rPr>
  </w:style>
  <w:style w:type="character" w:customStyle="1" w:styleId="text028">
    <w:name w:val="text028"/>
    <w:basedOn w:val="DefaultParagraphFont"/>
  </w:style>
  <w:style w:type="character" w:customStyle="1" w:styleId="text029">
    <w:name w:val="text029"/>
    <w:basedOn w:val="DefaultParagraphFont"/>
    <w:rPr>
      <w:rFonts w:ascii="Century Gothic" w:eastAsia="Century Gothic" w:hAnsi="Century Gothic" w:cs="Century Gothic"/>
    </w:rPr>
  </w:style>
  <w:style w:type="paragraph" w:customStyle="1" w:styleId="para030">
    <w:name w:val="para030"/>
    <w:basedOn w:val="Normal"/>
    <w:rPr>
      <w:rFonts w:ascii="Century Gothic" w:eastAsia="Century Gothic" w:hAnsi="Century Gothic" w:cs="Century Gothic"/>
    </w:rPr>
  </w:style>
  <w:style w:type="paragraph" w:customStyle="1" w:styleId="para031">
    <w:name w:val="para031"/>
    <w:basedOn w:val="Normal"/>
    <w:pPr>
      <w:ind w:hanging="360"/>
    </w:pPr>
    <w:rPr>
      <w:rFonts w:ascii="Century Gothic" w:eastAsia="Century Gothic" w:hAnsi="Century Gothic" w:cs="Century Gothic"/>
    </w:rPr>
  </w:style>
  <w:style w:type="character" w:customStyle="1" w:styleId="text030">
    <w:name w:val="text030"/>
    <w:basedOn w:val="DefaultParagraphFont"/>
  </w:style>
  <w:style w:type="character" w:customStyle="1" w:styleId="text031">
    <w:name w:val="text031"/>
    <w:basedOn w:val="DefaultParagraphFont"/>
    <w:rPr>
      <w:rFonts w:ascii="Century Gothic" w:eastAsia="Century Gothic" w:hAnsi="Century Gothic" w:cs="Century Gothic"/>
    </w:rPr>
  </w:style>
  <w:style w:type="paragraph" w:customStyle="1" w:styleId="para032">
    <w:name w:val="para032"/>
    <w:basedOn w:val="Normal"/>
    <w:rPr>
      <w:rFonts w:ascii="Century Gothic" w:eastAsia="Century Gothic" w:hAnsi="Century Gothic" w:cs="Century Gothic"/>
    </w:rPr>
  </w:style>
  <w:style w:type="paragraph" w:customStyle="1" w:styleId="para033">
    <w:name w:val="para033"/>
    <w:basedOn w:val="Normal"/>
    <w:pPr>
      <w:ind w:hanging="360"/>
    </w:pPr>
    <w:rPr>
      <w:rFonts w:ascii="Century Gothic" w:eastAsia="Century Gothic" w:hAnsi="Century Gothic" w:cs="Century Gothic"/>
      <w:b/>
      <w:bCs/>
    </w:rPr>
  </w:style>
  <w:style w:type="character" w:customStyle="1" w:styleId="text032">
    <w:name w:val="text032"/>
    <w:basedOn w:val="DefaultParagraphFont"/>
  </w:style>
  <w:style w:type="character" w:customStyle="1" w:styleId="text033">
    <w:name w:val="text033"/>
    <w:basedOn w:val="DefaultParagraphFont"/>
    <w:rPr>
      <w:b w:val="0"/>
      <w:bCs w:val="0"/>
    </w:rPr>
  </w:style>
  <w:style w:type="paragraph" w:customStyle="1" w:styleId="para034">
    <w:name w:val="para034"/>
    <w:basedOn w:val="Normal"/>
    <w:pPr>
      <w:ind w:hanging="360"/>
    </w:pPr>
    <w:rPr>
      <w:rFonts w:ascii="Century Gothic" w:eastAsia="Century Gothic" w:hAnsi="Century Gothic" w:cs="Century Gothic"/>
    </w:rPr>
  </w:style>
  <w:style w:type="paragraph" w:customStyle="1" w:styleId="para035">
    <w:name w:val="para035"/>
    <w:basedOn w:val="Normal"/>
    <w:pPr>
      <w:jc w:val="center"/>
    </w:pPr>
    <w:rPr>
      <w:rFonts w:ascii="Century Gothic" w:eastAsia="Century Gothic" w:hAnsi="Century Gothic" w:cs="Century Gothic"/>
    </w:rPr>
  </w:style>
  <w:style w:type="character" w:customStyle="1" w:styleId="text035">
    <w:name w:val="text035"/>
    <w:basedOn w:val="DefaultParagraphFont"/>
  </w:style>
  <w:style w:type="paragraph" w:customStyle="1" w:styleId="para036">
    <w:name w:val="para036"/>
    <w:basedOn w:val="Normal"/>
    <w:pPr>
      <w:ind w:hanging="360"/>
    </w:pPr>
    <w:rPr>
      <w:rFonts w:ascii="Century Gothic" w:eastAsia="Century Gothic" w:hAnsi="Century Gothic" w:cs="Century Gothic"/>
    </w:rPr>
  </w:style>
  <w:style w:type="paragraph" w:customStyle="1" w:styleId="para037">
    <w:name w:val="para037"/>
    <w:basedOn w:val="Normal"/>
    <w:pPr>
      <w:ind w:hanging="360"/>
    </w:pPr>
    <w:rPr>
      <w:rFonts w:ascii="Century Gothic" w:eastAsia="Century Gothic" w:hAnsi="Century Gothic" w:cs="Century Gothic"/>
    </w:rPr>
  </w:style>
  <w:style w:type="paragraph" w:customStyle="1" w:styleId="para038">
    <w:name w:val="para038"/>
    <w:basedOn w:val="Normal"/>
    <w:pPr>
      <w:ind w:hanging="360"/>
    </w:pPr>
    <w:rPr>
      <w:rFonts w:ascii="Century Gothic" w:eastAsia="Century Gothic" w:hAnsi="Century Gothic" w:cs="Century Gothic"/>
    </w:rPr>
  </w:style>
  <w:style w:type="character" w:customStyle="1" w:styleId="text036">
    <w:name w:val="text036"/>
    <w:basedOn w:val="DefaultParagraphFont"/>
  </w:style>
  <w:style w:type="paragraph" w:customStyle="1" w:styleId="para039">
    <w:name w:val="para039"/>
    <w:basedOn w:val="Normal"/>
    <w:pPr>
      <w:ind w:hanging="360"/>
    </w:pPr>
    <w:rPr>
      <w:rFonts w:ascii="Century Gothic" w:eastAsia="Century Gothic" w:hAnsi="Century Gothic" w:cs="Century Gothic"/>
    </w:rPr>
  </w:style>
  <w:style w:type="character" w:customStyle="1" w:styleId="text037">
    <w:name w:val="text037"/>
    <w:basedOn w:val="DefaultParagraphFont"/>
  </w:style>
  <w:style w:type="paragraph" w:customStyle="1" w:styleId="para040">
    <w:name w:val="para040"/>
    <w:basedOn w:val="Normal"/>
    <w:pPr>
      <w:ind w:hanging="360"/>
    </w:pPr>
    <w:rPr>
      <w:rFonts w:ascii="Century Gothic" w:eastAsia="Century Gothic" w:hAnsi="Century Gothic" w:cs="Century Gothic"/>
    </w:rPr>
  </w:style>
  <w:style w:type="character" w:customStyle="1" w:styleId="text038">
    <w:name w:val="text038"/>
    <w:basedOn w:val="DefaultParagraphFont"/>
  </w:style>
  <w:style w:type="paragraph" w:customStyle="1" w:styleId="para041">
    <w:name w:val="para041"/>
    <w:basedOn w:val="Normal"/>
    <w:pPr>
      <w:ind w:hanging="360"/>
    </w:pPr>
    <w:rPr>
      <w:rFonts w:ascii="Century Gothic" w:eastAsia="Century Gothic" w:hAnsi="Century Gothic" w:cs="Century Gothic"/>
    </w:rPr>
  </w:style>
  <w:style w:type="character" w:customStyle="1" w:styleId="text039">
    <w:name w:val="text039"/>
    <w:basedOn w:val="DefaultParagraphFont"/>
  </w:style>
  <w:style w:type="paragraph" w:customStyle="1" w:styleId="para042">
    <w:name w:val="para042"/>
    <w:basedOn w:val="Normal"/>
    <w:pPr>
      <w:ind w:hanging="360"/>
    </w:pPr>
    <w:rPr>
      <w:rFonts w:ascii="Century Gothic" w:eastAsia="Century Gothic" w:hAnsi="Century Gothic" w:cs="Century Gothic"/>
    </w:rPr>
  </w:style>
  <w:style w:type="character" w:customStyle="1" w:styleId="text040">
    <w:name w:val="text040"/>
    <w:basedOn w:val="DefaultParagraphFont"/>
  </w:style>
  <w:style w:type="paragraph" w:customStyle="1" w:styleId="para043">
    <w:name w:val="para043"/>
    <w:basedOn w:val="Normal"/>
    <w:pPr>
      <w:ind w:hanging="360"/>
    </w:pPr>
    <w:rPr>
      <w:rFonts w:ascii="Century Gothic" w:eastAsia="Century Gothic" w:hAnsi="Century Gothic" w:cs="Century Gothic"/>
    </w:rPr>
  </w:style>
  <w:style w:type="character" w:customStyle="1" w:styleId="text041">
    <w:name w:val="text041"/>
    <w:basedOn w:val="DefaultParagraphFont"/>
  </w:style>
  <w:style w:type="paragraph" w:customStyle="1" w:styleId="para044">
    <w:name w:val="para044"/>
    <w:basedOn w:val="Normal"/>
    <w:pPr>
      <w:ind w:hanging="360"/>
    </w:pPr>
    <w:rPr>
      <w:rFonts w:ascii="Century Gothic" w:eastAsia="Century Gothic" w:hAnsi="Century Gothic" w:cs="Century Gothic"/>
    </w:rPr>
  </w:style>
  <w:style w:type="paragraph" w:customStyle="1" w:styleId="para045">
    <w:name w:val="para045"/>
    <w:basedOn w:val="Normal"/>
    <w:rPr>
      <w:rFonts w:ascii="Century Gothic" w:eastAsia="Century Gothic" w:hAnsi="Century Gothic" w:cs="Century Gothic"/>
      <w:b/>
      <w:bCs/>
    </w:rPr>
  </w:style>
  <w:style w:type="paragraph" w:customStyle="1" w:styleId="para046">
    <w:name w:val="para046"/>
    <w:basedOn w:val="Normal"/>
    <w:pPr>
      <w:jc w:val="center"/>
    </w:pPr>
    <w:rPr>
      <w:rFonts w:ascii="Century Gothic" w:eastAsia="Century Gothic" w:hAnsi="Century Gothic" w:cs="Century Gothic"/>
    </w:rPr>
  </w:style>
  <w:style w:type="character" w:customStyle="1" w:styleId="text043">
    <w:name w:val="text043"/>
    <w:basedOn w:val="DefaultParagraphFont"/>
  </w:style>
  <w:style w:type="paragraph" w:customStyle="1" w:styleId="para047">
    <w:name w:val="para047"/>
    <w:basedOn w:val="Normal"/>
    <w:rPr>
      <w:rFonts w:ascii="Century Gothic" w:eastAsia="Century Gothic" w:hAnsi="Century Gothic" w:cs="Century Gothic"/>
    </w:rPr>
  </w:style>
  <w:style w:type="paragraph" w:customStyle="1" w:styleId="para048">
    <w:name w:val="para048"/>
    <w:basedOn w:val="Normal"/>
    <w:rPr>
      <w:rFonts w:ascii="Century Gothic" w:eastAsia="Century Gothic" w:hAnsi="Century Gothic" w:cs="Century Gothic"/>
    </w:rPr>
  </w:style>
  <w:style w:type="paragraph" w:customStyle="1" w:styleId="para049">
    <w:name w:val="para049"/>
    <w:basedOn w:val="Normal"/>
    <w:pPr>
      <w:ind w:hanging="360"/>
    </w:pPr>
    <w:rPr>
      <w:rFonts w:ascii="Century Gothic" w:eastAsia="Century Gothic" w:hAnsi="Century Gothic" w:cs="Century Gothic"/>
    </w:rPr>
  </w:style>
  <w:style w:type="character" w:customStyle="1" w:styleId="text044">
    <w:name w:val="text044"/>
    <w:basedOn w:val="DefaultParagraphFont"/>
  </w:style>
  <w:style w:type="character" w:customStyle="1" w:styleId="text045">
    <w:name w:val="text045"/>
    <w:basedOn w:val="DefaultParagraphFont"/>
    <w:rPr>
      <w:rFonts w:ascii="Century Gothic" w:eastAsia="Century Gothic" w:hAnsi="Century Gothic" w:cs="Century Gothic"/>
    </w:rPr>
  </w:style>
  <w:style w:type="paragraph" w:customStyle="1" w:styleId="para050">
    <w:name w:val="para050"/>
    <w:basedOn w:val="Normal"/>
    <w:rPr>
      <w:rFonts w:ascii="Century Gothic" w:eastAsia="Century Gothic" w:hAnsi="Century Gothic" w:cs="Century Gothic"/>
    </w:rPr>
  </w:style>
  <w:style w:type="paragraph" w:customStyle="1" w:styleId="para051">
    <w:name w:val="para051"/>
    <w:basedOn w:val="Normal"/>
    <w:pPr>
      <w:ind w:hanging="360"/>
    </w:pPr>
    <w:rPr>
      <w:rFonts w:ascii="Century Gothic" w:eastAsia="Century Gothic" w:hAnsi="Century Gothic" w:cs="Century Gothic"/>
    </w:rPr>
  </w:style>
  <w:style w:type="character" w:customStyle="1" w:styleId="text046">
    <w:name w:val="text046"/>
    <w:basedOn w:val="DefaultParagraphFont"/>
  </w:style>
  <w:style w:type="character" w:customStyle="1" w:styleId="text047">
    <w:name w:val="text047"/>
    <w:basedOn w:val="DefaultParagraphFont"/>
    <w:rPr>
      <w:rFonts w:ascii="Century Gothic" w:eastAsia="Century Gothic" w:hAnsi="Century Gothic" w:cs="Century Gothic"/>
    </w:rPr>
  </w:style>
  <w:style w:type="paragraph" w:customStyle="1" w:styleId="para052">
    <w:name w:val="para052"/>
    <w:basedOn w:val="Normal"/>
    <w:rPr>
      <w:rFonts w:ascii="Century Gothic" w:eastAsia="Century Gothic" w:hAnsi="Century Gothic" w:cs="Century Gothic"/>
    </w:rPr>
  </w:style>
  <w:style w:type="paragraph" w:customStyle="1" w:styleId="para053">
    <w:name w:val="para053"/>
    <w:basedOn w:val="Normal"/>
    <w:pPr>
      <w:ind w:hanging="360"/>
    </w:pPr>
    <w:rPr>
      <w:rFonts w:ascii="Century Gothic" w:eastAsia="Century Gothic" w:hAnsi="Century Gothic" w:cs="Century Gothic"/>
    </w:rPr>
  </w:style>
  <w:style w:type="character" w:customStyle="1" w:styleId="text048">
    <w:name w:val="text048"/>
    <w:basedOn w:val="DefaultParagraphFont"/>
  </w:style>
  <w:style w:type="character" w:customStyle="1" w:styleId="text049">
    <w:name w:val="text049"/>
    <w:basedOn w:val="DefaultParagraphFont"/>
    <w:rPr>
      <w:rFonts w:ascii="Century Gothic" w:eastAsia="Century Gothic" w:hAnsi="Century Gothic" w:cs="Century Gothic"/>
    </w:rPr>
  </w:style>
  <w:style w:type="paragraph" w:customStyle="1" w:styleId="para054">
    <w:name w:val="para054"/>
    <w:basedOn w:val="Normal"/>
    <w:rPr>
      <w:rFonts w:ascii="Century Gothic" w:eastAsia="Century Gothic" w:hAnsi="Century Gothic" w:cs="Century Gothic"/>
    </w:rPr>
  </w:style>
  <w:style w:type="paragraph" w:customStyle="1" w:styleId="para055">
    <w:name w:val="para055"/>
    <w:basedOn w:val="Normal"/>
    <w:pPr>
      <w:ind w:hanging="360"/>
    </w:pPr>
    <w:rPr>
      <w:rFonts w:ascii="Century Gothic" w:eastAsia="Century Gothic" w:hAnsi="Century Gothic" w:cs="Century Gothic"/>
    </w:rPr>
  </w:style>
  <w:style w:type="character" w:customStyle="1" w:styleId="text050">
    <w:name w:val="text050"/>
    <w:basedOn w:val="DefaultParagraphFont"/>
  </w:style>
  <w:style w:type="character" w:customStyle="1" w:styleId="text051">
    <w:name w:val="text051"/>
    <w:basedOn w:val="DefaultParagraphFont"/>
    <w:rPr>
      <w:rFonts w:ascii="Century Gothic" w:eastAsia="Century Gothic" w:hAnsi="Century Gothic" w:cs="Century Gothic"/>
    </w:rPr>
  </w:style>
  <w:style w:type="paragraph" w:customStyle="1" w:styleId="para056">
    <w:name w:val="para056"/>
    <w:basedOn w:val="Normal"/>
    <w:rPr>
      <w:rFonts w:ascii="Century Gothic" w:eastAsia="Century Gothic" w:hAnsi="Century Gothic" w:cs="Century Gothic"/>
    </w:rPr>
  </w:style>
  <w:style w:type="paragraph" w:customStyle="1" w:styleId="para057">
    <w:name w:val="para057"/>
    <w:basedOn w:val="Normal"/>
    <w:pPr>
      <w:ind w:hanging="360"/>
    </w:pPr>
    <w:rPr>
      <w:rFonts w:ascii="Century Gothic" w:eastAsia="Century Gothic" w:hAnsi="Century Gothic" w:cs="Century Gothic"/>
    </w:rPr>
  </w:style>
  <w:style w:type="character" w:customStyle="1" w:styleId="text052">
    <w:name w:val="text052"/>
    <w:basedOn w:val="DefaultParagraphFont"/>
  </w:style>
  <w:style w:type="paragraph" w:customStyle="1" w:styleId="para058">
    <w:name w:val="para058"/>
    <w:basedOn w:val="Normal"/>
    <w:rPr>
      <w:rFonts w:ascii="Century Gothic" w:eastAsia="Century Gothic" w:hAnsi="Century Gothic" w:cs="Century Gothic"/>
      <w:b/>
      <w:bCs/>
    </w:rPr>
  </w:style>
  <w:style w:type="paragraph" w:customStyle="1" w:styleId="para059">
    <w:name w:val="para059"/>
    <w:basedOn w:val="Normal"/>
    <w:pPr>
      <w:jc w:val="center"/>
    </w:pPr>
    <w:rPr>
      <w:rFonts w:ascii="Century Gothic" w:eastAsia="Century Gothic" w:hAnsi="Century Gothic" w:cs="Century Gothic"/>
    </w:rPr>
  </w:style>
  <w:style w:type="character" w:customStyle="1" w:styleId="text053">
    <w:name w:val="text053"/>
    <w:basedOn w:val="DefaultParagraphFont"/>
  </w:style>
  <w:style w:type="paragraph" w:customStyle="1" w:styleId="para060">
    <w:name w:val="para060"/>
    <w:basedOn w:val="Normal"/>
    <w:pPr>
      <w:ind w:hanging="450"/>
    </w:pPr>
    <w:rPr>
      <w:rFonts w:ascii="Century Gothic" w:eastAsia="Century Gothic" w:hAnsi="Century Gothic" w:cs="Century Gothic"/>
    </w:rPr>
  </w:style>
  <w:style w:type="character" w:customStyle="1" w:styleId="text054">
    <w:name w:val="text054"/>
    <w:basedOn w:val="DefaultParagraphFont"/>
  </w:style>
  <w:style w:type="table" w:customStyle="1" w:styleId="table001">
    <w:name w:val="table001"/>
    <w:basedOn w:val="TableNormal"/>
    <w:tblPr/>
  </w:style>
  <w:style w:type="paragraph" w:customStyle="1" w:styleId="para061">
    <w:name w:val="para061"/>
    <w:basedOn w:val="Normal"/>
    <w:pPr>
      <w:jc w:val="right"/>
    </w:pPr>
    <w:rPr>
      <w:rFonts w:ascii="Century Gothic" w:eastAsia="Century Gothic" w:hAnsi="Century Gothic" w:cs="Century Gothic"/>
    </w:rPr>
  </w:style>
  <w:style w:type="character" w:customStyle="1" w:styleId="pageNumber">
    <w:name w:val="pageNumber"/>
    <w:basedOn w:val="DefaultParagraphFont"/>
  </w:style>
  <w:style w:type="character" w:customStyle="1" w:styleId="pageNumberAll">
    <w:name w:val="pageNumberAll"/>
    <w:basedOn w:val="DefaultParagraphFont"/>
  </w:style>
  <w:style w:type="paragraph" w:customStyle="1" w:styleId="para062">
    <w:name w:val="para062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uptodate.com/home" TargetMode="External" /><Relationship Id="rId5" Type="http://schemas.openxmlformats.org/officeDocument/2006/relationships/hyperlink" Target="https://www.hayesinc.com/" TargetMode="External" /><Relationship Id="rId6" Type="http://schemas.openxmlformats.org/officeDocument/2006/relationships/hyperlink" Target="https://www.fda.gov/Drugs/default.htm" TargetMode="External" /><Relationship Id="rId7" Type="http://schemas.openxmlformats.org/officeDocument/2006/relationships/hyperlink" Target="https://www.nccn.org/" TargetMode="External" /><Relationship Id="rId8" Type="http://schemas.openxmlformats.org/officeDocument/2006/relationships/glossaryDocument" Target="glossary/document.xml" /><Relationship Id="rId9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B7434-E6A7-4C41-B870-8DC2AA51CDFF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