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04AA7" w14:textId="77777777" w:rsidR="00EB3D5E" w:rsidRPr="00AA483A" w:rsidRDefault="00606394" w:rsidP="00606394">
      <w:pPr>
        <w:tabs>
          <w:tab w:val="left" w:pos="2010"/>
          <w:tab w:val="center" w:pos="4320"/>
        </w:tabs>
        <w:rPr>
          <w:rFonts w:ascii="Century Gothic" w:hAnsi="Century Gothic"/>
          <w:sz w:val="16"/>
          <w:szCs w:val="16"/>
        </w:rPr>
      </w:pPr>
      <w:r>
        <w:rPr>
          <w:rFonts w:ascii="Century Gothic" w:hAnsi="Century Gothic" w:cs="Arial"/>
          <w:b/>
          <w:sz w:val="28"/>
          <w:szCs w:val="28"/>
        </w:rPr>
        <w:tab/>
      </w:r>
      <w:r>
        <w:rPr>
          <w:rFonts w:ascii="Century Gothic" w:hAnsi="Century Gothic" w:cs="Arial"/>
          <w:b/>
          <w:sz w:val="28"/>
          <w:szCs w:val="28"/>
        </w:rPr>
        <w:tab/>
      </w:r>
      <w:r w:rsidR="00EB3D5E" w:rsidRPr="007A0B76">
        <w:rPr>
          <w:rFonts w:ascii="Century Gothic" w:hAnsi="Century Gothic" w:cs="Arial"/>
          <w:b/>
          <w:sz w:val="28"/>
          <w:szCs w:val="28"/>
        </w:rPr>
        <w:t xml:space="preserve"> </w:t>
      </w:r>
      <w:bookmarkStart w:id="0" w:name="documentTitle"/>
      <w:bookmarkStart w:id="1" w:name="documentTitlePR"/>
      <w:bookmarkEnd w:id="0"/>
      <w:bookmarkEnd w:id="1"/>
    </w:p>
    <w:tbl>
      <w:tblPr>
        <w:tblW w:w="11070" w:type="dxa"/>
        <w:tblInd w:w="-1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1080"/>
        <w:gridCol w:w="1260"/>
        <w:gridCol w:w="810"/>
        <w:gridCol w:w="3330"/>
        <w:gridCol w:w="3960"/>
      </w:tblGrid>
      <w:tr w:rsidR="00EB3D5E" w:rsidRPr="007A0B76" w14:paraId="1BD391A3" w14:textId="77777777" w:rsidTr="00923788">
        <w:trPr>
          <w:trHeight w:val="359"/>
          <w:tblHeader/>
        </w:trPr>
        <w:tc>
          <w:tcPr>
            <w:tcW w:w="7110" w:type="dxa"/>
            <w:gridSpan w:val="5"/>
            <w:tcBorders>
              <w:bottom w:val="single" w:sz="4" w:space="0" w:color="auto"/>
            </w:tcBorders>
            <w:vAlign w:val="center"/>
          </w:tcPr>
          <w:p w14:paraId="26ACAC1B" w14:textId="6E869566" w:rsidR="00EB3D5E" w:rsidRPr="007A0B76" w:rsidRDefault="00EB3D5E" w:rsidP="00561B89">
            <w:pPr>
              <w:rPr>
                <w:rFonts w:ascii="Century Gothic" w:hAnsi="Century Gothic"/>
                <w:sz w:val="22"/>
                <w:szCs w:val="22"/>
              </w:rPr>
            </w:pPr>
            <w:r w:rsidRPr="007A0B76">
              <w:rPr>
                <w:rFonts w:ascii="Century Gothic" w:hAnsi="Century Gothic" w:cs="Arial"/>
                <w:b/>
                <w:sz w:val="22"/>
                <w:szCs w:val="22"/>
              </w:rPr>
              <w:t>Patient Name</w:t>
            </w:r>
            <w:r w:rsidRPr="007A0B76">
              <w:rPr>
                <w:rFonts w:ascii="Century Gothic" w:hAnsi="Century Gothic"/>
                <w:b/>
                <w:sz w:val="22"/>
                <w:szCs w:val="22"/>
              </w:rPr>
              <w:t>:</w:t>
            </w:r>
            <w:r w:rsidRPr="007A0B76">
              <w:rPr>
                <w:rFonts w:ascii="Century Gothic" w:hAnsi="Century Gothic"/>
                <w:sz w:val="22"/>
                <w:szCs w:val="22"/>
              </w:rPr>
              <w:t xml:space="preserve"> </w:t>
            </w:r>
            <w:r w:rsidR="00167BC5" w:rsidRPr="007A0B76">
              <w:rPr>
                <w:rFonts w:ascii="Century Gothic" w:hAnsi="Century Gothic" w:cs="Arial"/>
                <w:sz w:val="22"/>
                <w:szCs w:val="22"/>
              </w:rPr>
              <w:fldChar w:fldCharType="begin">
                <w:ffData>
                  <w:name w:val="Text14"/>
                  <w:enabled/>
                  <w:calcOnExit w:val="0"/>
                  <w:textInput/>
                </w:ffData>
              </w:fldChar>
            </w:r>
            <w:bookmarkStart w:id="2" w:name="Text14"/>
            <w:r w:rsidRPr="007A0B76">
              <w:rPr>
                <w:rFonts w:ascii="Century Gothic" w:hAnsi="Century Gothic" w:cs="Arial"/>
                <w:sz w:val="22"/>
                <w:szCs w:val="22"/>
              </w:rPr>
              <w:instrText xml:space="preserve"> FORMTEXT </w:instrText>
            </w:r>
            <w:r w:rsidR="00167BC5" w:rsidRPr="007A0B76">
              <w:rPr>
                <w:rFonts w:ascii="Century Gothic" w:hAnsi="Century Gothic" w:cs="Arial"/>
                <w:sz w:val="22"/>
                <w:szCs w:val="22"/>
              </w:rPr>
            </w:r>
            <w:r w:rsidR="00167BC5" w:rsidRPr="007A0B76">
              <w:rPr>
                <w:rFonts w:ascii="Century Gothic" w:hAnsi="Century Gothic" w:cs="Arial"/>
                <w:sz w:val="22"/>
                <w:szCs w:val="22"/>
              </w:rPr>
              <w:fldChar w:fldCharType="separate"/>
            </w:r>
            <w:r w:rsidR="0043148F">
              <w:rPr>
                <w:rFonts w:ascii="Century Gothic" w:hAnsi="Century Gothic" w:cs="Arial"/>
                <w:sz w:val="22"/>
                <w:szCs w:val="22"/>
              </w:rPr>
              <w:t> </w:t>
            </w:r>
            <w:r w:rsidR="0043148F">
              <w:rPr>
                <w:rFonts w:ascii="Century Gothic" w:hAnsi="Century Gothic" w:cs="Arial"/>
                <w:sz w:val="22"/>
                <w:szCs w:val="22"/>
              </w:rPr>
              <w:t> </w:t>
            </w:r>
            <w:r w:rsidR="0043148F">
              <w:rPr>
                <w:rFonts w:ascii="Century Gothic" w:hAnsi="Century Gothic" w:cs="Arial"/>
                <w:sz w:val="22"/>
                <w:szCs w:val="22"/>
              </w:rPr>
              <w:t> </w:t>
            </w:r>
            <w:r w:rsidR="0043148F">
              <w:rPr>
                <w:rFonts w:ascii="Century Gothic" w:hAnsi="Century Gothic" w:cs="Arial"/>
                <w:sz w:val="22"/>
                <w:szCs w:val="22"/>
              </w:rPr>
              <w:t> </w:t>
            </w:r>
            <w:r w:rsidR="0043148F">
              <w:rPr>
                <w:rFonts w:ascii="Century Gothic" w:hAnsi="Century Gothic" w:cs="Arial"/>
                <w:sz w:val="22"/>
                <w:szCs w:val="22"/>
              </w:rPr>
              <w:t> </w:t>
            </w:r>
            <w:r w:rsidR="00167BC5" w:rsidRPr="007A0B76">
              <w:rPr>
                <w:rFonts w:ascii="Century Gothic" w:hAnsi="Century Gothic" w:cs="Arial"/>
                <w:sz w:val="22"/>
                <w:szCs w:val="22"/>
              </w:rPr>
              <w:fldChar w:fldCharType="end"/>
            </w:r>
            <w:bookmarkEnd w:id="2"/>
          </w:p>
        </w:tc>
        <w:tc>
          <w:tcPr>
            <w:tcW w:w="3960" w:type="dxa"/>
            <w:tcBorders>
              <w:bottom w:val="single" w:sz="4" w:space="0" w:color="auto"/>
            </w:tcBorders>
            <w:vAlign w:val="center"/>
          </w:tcPr>
          <w:p w14:paraId="49534D91" w14:textId="715E8BA8" w:rsidR="00EB3D5E" w:rsidRPr="007A0B76" w:rsidRDefault="00EB3D5E" w:rsidP="00561B89">
            <w:pPr>
              <w:rPr>
                <w:rFonts w:ascii="Century Gothic" w:hAnsi="Century Gothic"/>
                <w:sz w:val="22"/>
                <w:szCs w:val="22"/>
              </w:rPr>
            </w:pPr>
            <w:r w:rsidRPr="007A0B76">
              <w:rPr>
                <w:rFonts w:ascii="Century Gothic" w:hAnsi="Century Gothic" w:cs="Arial"/>
                <w:b/>
                <w:sz w:val="22"/>
                <w:szCs w:val="22"/>
              </w:rPr>
              <w:t xml:space="preserve">Reference </w:t>
            </w:r>
            <w:r w:rsidR="007A0B76">
              <w:rPr>
                <w:rFonts w:ascii="Century Gothic" w:hAnsi="Century Gothic" w:cs="Arial"/>
                <w:b/>
                <w:sz w:val="22"/>
                <w:szCs w:val="22"/>
              </w:rPr>
              <w:t>#</w:t>
            </w:r>
            <w:r w:rsidRPr="007A0B76">
              <w:rPr>
                <w:rFonts w:ascii="Century Gothic" w:hAnsi="Century Gothic"/>
                <w:b/>
                <w:sz w:val="22"/>
                <w:szCs w:val="22"/>
              </w:rPr>
              <w:t>:</w:t>
            </w:r>
            <w:r w:rsidRPr="007A0B76">
              <w:rPr>
                <w:rFonts w:ascii="Century Gothic" w:hAnsi="Century Gothic"/>
                <w:sz w:val="22"/>
                <w:szCs w:val="22"/>
              </w:rPr>
              <w:t xml:space="preserve"> </w:t>
            </w:r>
            <w:r w:rsidR="00167BC5" w:rsidRPr="007A0B76">
              <w:rPr>
                <w:rFonts w:ascii="Century Gothic" w:hAnsi="Century Gothic" w:cs="Arial"/>
                <w:sz w:val="22"/>
                <w:szCs w:val="22"/>
              </w:rPr>
              <w:fldChar w:fldCharType="begin">
                <w:ffData>
                  <w:name w:val="Text15"/>
                  <w:enabled/>
                  <w:calcOnExit w:val="0"/>
                  <w:textInput/>
                </w:ffData>
              </w:fldChar>
            </w:r>
            <w:bookmarkStart w:id="3" w:name="Text15"/>
            <w:r w:rsidRPr="007A0B76">
              <w:rPr>
                <w:rFonts w:ascii="Century Gothic" w:hAnsi="Century Gothic" w:cs="Arial"/>
                <w:sz w:val="22"/>
                <w:szCs w:val="22"/>
              </w:rPr>
              <w:instrText xml:space="preserve"> FORMTEXT </w:instrText>
            </w:r>
            <w:r w:rsidR="00167BC5" w:rsidRPr="007A0B76">
              <w:rPr>
                <w:rFonts w:ascii="Century Gothic" w:hAnsi="Century Gothic" w:cs="Arial"/>
                <w:sz w:val="22"/>
                <w:szCs w:val="22"/>
              </w:rPr>
            </w:r>
            <w:r w:rsidR="00167BC5" w:rsidRPr="007A0B76">
              <w:rPr>
                <w:rFonts w:ascii="Century Gothic" w:hAnsi="Century Gothic" w:cs="Arial"/>
                <w:sz w:val="22"/>
                <w:szCs w:val="22"/>
              </w:rPr>
              <w:fldChar w:fldCharType="separate"/>
            </w:r>
            <w:r w:rsidR="0043148F">
              <w:rPr>
                <w:rFonts w:ascii="Century Gothic" w:hAnsi="Century Gothic" w:cs="Arial"/>
                <w:sz w:val="22"/>
                <w:szCs w:val="22"/>
              </w:rPr>
              <w:t> </w:t>
            </w:r>
            <w:r w:rsidR="0043148F">
              <w:rPr>
                <w:rFonts w:ascii="Century Gothic" w:hAnsi="Century Gothic" w:cs="Arial"/>
                <w:sz w:val="22"/>
                <w:szCs w:val="22"/>
              </w:rPr>
              <w:t> </w:t>
            </w:r>
            <w:r w:rsidR="0043148F">
              <w:rPr>
                <w:rFonts w:ascii="Century Gothic" w:hAnsi="Century Gothic" w:cs="Arial"/>
                <w:sz w:val="22"/>
                <w:szCs w:val="22"/>
              </w:rPr>
              <w:t> </w:t>
            </w:r>
            <w:r w:rsidR="0043148F">
              <w:rPr>
                <w:rFonts w:ascii="Century Gothic" w:hAnsi="Century Gothic" w:cs="Arial"/>
                <w:sz w:val="22"/>
                <w:szCs w:val="22"/>
              </w:rPr>
              <w:t> </w:t>
            </w:r>
            <w:r w:rsidR="0043148F">
              <w:rPr>
                <w:rFonts w:ascii="Century Gothic" w:hAnsi="Century Gothic" w:cs="Arial"/>
                <w:sz w:val="22"/>
                <w:szCs w:val="22"/>
              </w:rPr>
              <w:t> </w:t>
            </w:r>
            <w:r w:rsidR="00167BC5" w:rsidRPr="007A0B76">
              <w:rPr>
                <w:rFonts w:ascii="Century Gothic" w:hAnsi="Century Gothic" w:cs="Arial"/>
                <w:sz w:val="22"/>
                <w:szCs w:val="22"/>
              </w:rPr>
              <w:fldChar w:fldCharType="end"/>
            </w:r>
            <w:bookmarkEnd w:id="3"/>
          </w:p>
        </w:tc>
      </w:tr>
      <w:tr w:rsidR="00E55B1A" w:rsidRPr="007A0B76" w14:paraId="310F5A55" w14:textId="77777777" w:rsidTr="00923788">
        <w:trPr>
          <w:trHeight w:val="359"/>
          <w:tblHeader/>
        </w:trPr>
        <w:tc>
          <w:tcPr>
            <w:tcW w:w="1710" w:type="dxa"/>
            <w:gridSpan w:val="2"/>
            <w:shd w:val="clear" w:color="auto" w:fill="00B0F0"/>
            <w:vAlign w:val="center"/>
          </w:tcPr>
          <w:p w14:paraId="1E86EB84" w14:textId="77777777" w:rsidR="00E55B1A" w:rsidRPr="007A0B76" w:rsidRDefault="00E55B1A" w:rsidP="00561B89">
            <w:pPr>
              <w:rPr>
                <w:rFonts w:ascii="Century Gothic" w:hAnsi="Century Gothic" w:cs="Arial"/>
                <w:b/>
                <w:sz w:val="22"/>
                <w:szCs w:val="22"/>
              </w:rPr>
            </w:pPr>
            <w:r w:rsidRPr="004C12D2">
              <w:rPr>
                <w:rFonts w:ascii="Century Gothic" w:hAnsi="Century Gothic"/>
                <w:b/>
                <w:sz w:val="22"/>
                <w:szCs w:val="22"/>
              </w:rPr>
              <w:t>Policy Title:</w:t>
            </w:r>
          </w:p>
        </w:tc>
        <w:tc>
          <w:tcPr>
            <w:tcW w:w="9360" w:type="dxa"/>
            <w:gridSpan w:val="4"/>
            <w:shd w:val="clear" w:color="auto" w:fill="00B0F0"/>
            <w:vAlign w:val="center"/>
          </w:tcPr>
          <w:p w14:paraId="3905DD80" w14:textId="77777777" w:rsidR="00E55B1A" w:rsidRPr="007A0B76" w:rsidRDefault="00512929" w:rsidP="00561B89">
            <w:pPr>
              <w:rPr>
                <w:rFonts w:ascii="Century Gothic" w:hAnsi="Century Gothic" w:cs="Arial"/>
                <w:b/>
                <w:sz w:val="22"/>
                <w:szCs w:val="22"/>
              </w:rPr>
            </w:pPr>
            <w:r w:rsidRPr="00603F38">
              <w:rPr>
                <w:rFonts w:ascii="Century Gothic" w:hAnsi="Century Gothic" w:cs="Arial"/>
                <w:b/>
                <w:sz w:val="22"/>
                <w:szCs w:val="22"/>
              </w:rPr>
              <w:t>Hyperbaric Oxygen Pressurization (HBO)</w:t>
            </w:r>
          </w:p>
        </w:tc>
      </w:tr>
      <w:tr w:rsidR="00E55B1A" w:rsidRPr="007A0B76" w14:paraId="6D8062A1" w14:textId="77777777" w:rsidTr="00923788">
        <w:trPr>
          <w:trHeight w:val="359"/>
          <w:tblHeader/>
        </w:trPr>
        <w:tc>
          <w:tcPr>
            <w:tcW w:w="1710" w:type="dxa"/>
            <w:gridSpan w:val="2"/>
            <w:shd w:val="clear" w:color="auto" w:fill="00B0F0"/>
            <w:vAlign w:val="center"/>
          </w:tcPr>
          <w:p w14:paraId="350938C2" w14:textId="77777777" w:rsidR="00E55B1A" w:rsidRPr="007A0B76" w:rsidRDefault="00E55B1A" w:rsidP="00561B89">
            <w:pPr>
              <w:rPr>
                <w:rFonts w:ascii="Century Gothic" w:hAnsi="Century Gothic" w:cs="Arial"/>
                <w:b/>
                <w:sz w:val="22"/>
                <w:szCs w:val="22"/>
              </w:rPr>
            </w:pPr>
            <w:r w:rsidRPr="00614EB8">
              <w:rPr>
                <w:rFonts w:ascii="Century Gothic" w:hAnsi="Century Gothic"/>
                <w:b/>
                <w:sz w:val="21"/>
                <w:szCs w:val="21"/>
              </w:rPr>
              <w:t>Effective Date:</w:t>
            </w:r>
          </w:p>
        </w:tc>
        <w:tc>
          <w:tcPr>
            <w:tcW w:w="9360" w:type="dxa"/>
            <w:gridSpan w:val="4"/>
            <w:shd w:val="clear" w:color="auto" w:fill="00B0F0"/>
            <w:vAlign w:val="center"/>
          </w:tcPr>
          <w:p w14:paraId="3DD34810" w14:textId="77777777" w:rsidR="00E55B1A" w:rsidRPr="007A0B76" w:rsidRDefault="009A2B24" w:rsidP="00561B89">
            <w:pPr>
              <w:rPr>
                <w:rFonts w:ascii="Century Gothic" w:hAnsi="Century Gothic" w:cs="Arial"/>
                <w:b/>
                <w:sz w:val="22"/>
                <w:szCs w:val="22"/>
              </w:rPr>
            </w:pPr>
            <w:r>
              <w:rPr>
                <w:rFonts w:ascii="Century Gothic" w:hAnsi="Century Gothic" w:cs="Arial"/>
                <w:b/>
                <w:sz w:val="22"/>
                <w:szCs w:val="22"/>
              </w:rPr>
              <w:t>January 30, 2015</w:t>
            </w:r>
          </w:p>
        </w:tc>
      </w:tr>
      <w:tr w:rsidR="00AF1AFC" w:rsidRPr="007A0B76" w14:paraId="30589C39" w14:textId="77777777" w:rsidTr="00E55B1A">
        <w:trPr>
          <w:trHeight w:val="359"/>
        </w:trPr>
        <w:tc>
          <w:tcPr>
            <w:tcW w:w="2970" w:type="dxa"/>
            <w:gridSpan w:val="3"/>
            <w:vAlign w:val="center"/>
          </w:tcPr>
          <w:p w14:paraId="7154AC01" w14:textId="77777777" w:rsidR="00AF1AFC" w:rsidRPr="007A0B76" w:rsidRDefault="00E55B1A" w:rsidP="003A058A">
            <w:pPr>
              <w:ind w:right="-198"/>
              <w:rPr>
                <w:rFonts w:ascii="Century Gothic" w:hAnsi="Century Gothic" w:cs="Arial"/>
                <w:b/>
                <w:sz w:val="22"/>
                <w:szCs w:val="22"/>
              </w:rPr>
            </w:pPr>
            <w:r>
              <w:rPr>
                <w:rFonts w:ascii="Century Gothic" w:hAnsi="Century Gothic" w:cs="Arial"/>
                <w:b/>
                <w:sz w:val="22"/>
                <w:szCs w:val="22"/>
              </w:rPr>
              <w:t>MD</w:t>
            </w:r>
            <w:r w:rsidR="003A058A">
              <w:rPr>
                <w:rFonts w:ascii="Century Gothic" w:hAnsi="Century Gothic" w:cs="Arial"/>
                <w:b/>
                <w:sz w:val="22"/>
                <w:szCs w:val="22"/>
              </w:rPr>
              <w:t xml:space="preserve"> </w:t>
            </w:r>
            <w:r w:rsidR="00AF1AFC" w:rsidRPr="007A0B76">
              <w:rPr>
                <w:rFonts w:ascii="Century Gothic" w:hAnsi="Century Gothic" w:cs="Arial"/>
                <w:b/>
                <w:sz w:val="22"/>
                <w:szCs w:val="22"/>
              </w:rPr>
              <w:t xml:space="preserve">Determination:   </w:t>
            </w:r>
          </w:p>
        </w:tc>
        <w:tc>
          <w:tcPr>
            <w:tcW w:w="8100" w:type="dxa"/>
            <w:gridSpan w:val="3"/>
            <w:vAlign w:val="center"/>
          </w:tcPr>
          <w:p w14:paraId="58578365" w14:textId="3ACA787E" w:rsidR="00AF1AFC" w:rsidRPr="007A0B76" w:rsidRDefault="00167BC5" w:rsidP="003A058A">
            <w:pPr>
              <w:rPr>
                <w:rFonts w:ascii="Century Gothic" w:hAnsi="Century Gothic" w:cs="Arial"/>
                <w:sz w:val="22"/>
                <w:szCs w:val="22"/>
              </w:rPr>
            </w:pPr>
            <w:r w:rsidRPr="007A0B76">
              <w:rPr>
                <w:rFonts w:ascii="Century Gothic" w:hAnsi="Century Gothic" w:cs="Arial"/>
                <w:b/>
                <w:sz w:val="22"/>
                <w:szCs w:val="22"/>
              </w:rPr>
              <w:fldChar w:fldCharType="begin">
                <w:ffData>
                  <w:name w:val="Check14"/>
                  <w:enabled/>
                  <w:calcOnExit w:val="0"/>
                  <w:checkBox>
                    <w:sizeAuto/>
                    <w:default w:val="0"/>
                    <w:checked w:val="0"/>
                  </w:checkBox>
                </w:ffData>
              </w:fldChar>
            </w:r>
            <w:bookmarkStart w:id="4" w:name="Check14"/>
            <w:r w:rsidR="00AF1AFC" w:rsidRPr="007A0B76">
              <w:rPr>
                <w:rFonts w:ascii="Century Gothic" w:hAnsi="Century Gothic" w:cs="Arial"/>
                <w:b/>
                <w:sz w:val="22"/>
                <w:szCs w:val="22"/>
              </w:rPr>
              <w:instrText xml:space="preserve"> FORMCHECKBOX </w:instrText>
            </w:r>
            <w:r w:rsidR="00BB3EB2">
              <w:rPr>
                <w:rFonts w:ascii="Century Gothic" w:hAnsi="Century Gothic" w:cs="Arial"/>
                <w:b/>
                <w:sz w:val="22"/>
                <w:szCs w:val="22"/>
              </w:rPr>
            </w:r>
            <w:r w:rsidR="00BB3EB2">
              <w:rPr>
                <w:rFonts w:ascii="Century Gothic" w:hAnsi="Century Gothic" w:cs="Arial"/>
                <w:b/>
                <w:sz w:val="22"/>
                <w:szCs w:val="22"/>
              </w:rPr>
              <w:fldChar w:fldCharType="separate"/>
            </w:r>
            <w:r w:rsidRPr="007A0B76">
              <w:rPr>
                <w:rFonts w:ascii="Century Gothic" w:hAnsi="Century Gothic" w:cs="Arial"/>
                <w:b/>
                <w:sz w:val="22"/>
                <w:szCs w:val="22"/>
              </w:rPr>
              <w:fldChar w:fldCharType="end"/>
            </w:r>
            <w:bookmarkEnd w:id="4"/>
            <w:r w:rsidR="00AF1AFC" w:rsidRPr="007A0B76">
              <w:rPr>
                <w:rFonts w:ascii="Century Gothic" w:hAnsi="Century Gothic" w:cs="Arial"/>
                <w:sz w:val="22"/>
                <w:szCs w:val="22"/>
              </w:rPr>
              <w:t xml:space="preserve">  APPROV</w:t>
            </w:r>
            <w:r w:rsidR="00A114E2">
              <w:rPr>
                <w:rFonts w:ascii="Century Gothic" w:hAnsi="Century Gothic" w:cs="Arial"/>
                <w:sz w:val="22"/>
                <w:szCs w:val="22"/>
              </w:rPr>
              <w:t xml:space="preserve">E    </w:t>
            </w:r>
            <w:r w:rsidRPr="007A0B76">
              <w:rPr>
                <w:rFonts w:ascii="Century Gothic" w:hAnsi="Century Gothic" w:cs="Arial"/>
                <w:sz w:val="22"/>
                <w:szCs w:val="22"/>
              </w:rPr>
              <w:fldChar w:fldCharType="begin">
                <w:ffData>
                  <w:name w:val="Check15"/>
                  <w:enabled/>
                  <w:calcOnExit w:val="0"/>
                  <w:checkBox>
                    <w:sizeAuto/>
                    <w:default w:val="0"/>
                    <w:checked w:val="0"/>
                  </w:checkBox>
                </w:ffData>
              </w:fldChar>
            </w:r>
            <w:bookmarkStart w:id="5" w:name="Check15"/>
            <w:r w:rsidR="00AF1AFC" w:rsidRPr="007A0B76">
              <w:rPr>
                <w:rFonts w:ascii="Century Gothic" w:hAnsi="Century Gothic" w:cs="Arial"/>
                <w:sz w:val="22"/>
                <w:szCs w:val="22"/>
              </w:rPr>
              <w:instrText xml:space="preserve"> FORMCHECKBOX </w:instrText>
            </w:r>
            <w:r w:rsidR="00754AA9" w:rsidRPr="007A0B76">
              <w:rPr>
                <w:rFonts w:ascii="Century Gothic" w:hAnsi="Century Gothic" w:cs="Arial"/>
                <w:sz w:val="22"/>
                <w:szCs w:val="22"/>
              </w:rPr>
            </w:r>
            <w:r w:rsidR="00BB3EB2">
              <w:rPr>
                <w:rFonts w:ascii="Century Gothic" w:hAnsi="Century Gothic" w:cs="Arial"/>
                <w:sz w:val="22"/>
                <w:szCs w:val="22"/>
              </w:rPr>
              <w:fldChar w:fldCharType="separate"/>
            </w:r>
            <w:r w:rsidRPr="007A0B76">
              <w:rPr>
                <w:rFonts w:ascii="Century Gothic" w:hAnsi="Century Gothic" w:cs="Arial"/>
                <w:sz w:val="22"/>
                <w:szCs w:val="22"/>
              </w:rPr>
              <w:fldChar w:fldCharType="end"/>
            </w:r>
            <w:bookmarkEnd w:id="5"/>
            <w:r w:rsidR="00AF1AFC" w:rsidRPr="007A0B76">
              <w:rPr>
                <w:rFonts w:ascii="Century Gothic" w:hAnsi="Century Gothic" w:cs="Arial"/>
                <w:sz w:val="22"/>
                <w:szCs w:val="22"/>
              </w:rPr>
              <w:t xml:space="preserve">  DEN</w:t>
            </w:r>
            <w:r w:rsidR="00A114E2">
              <w:rPr>
                <w:rFonts w:ascii="Century Gothic" w:hAnsi="Century Gothic" w:cs="Arial"/>
                <w:sz w:val="22"/>
                <w:szCs w:val="22"/>
              </w:rPr>
              <w:t xml:space="preserve">Y    </w:t>
            </w:r>
            <w:r w:rsidRPr="007A0B76">
              <w:rPr>
                <w:rFonts w:ascii="Century Gothic" w:hAnsi="Century Gothic" w:cs="Arial"/>
                <w:sz w:val="22"/>
                <w:szCs w:val="22"/>
              </w:rPr>
              <w:fldChar w:fldCharType="begin">
                <w:ffData>
                  <w:name w:val="Check16"/>
                  <w:enabled/>
                  <w:calcOnExit w:val="0"/>
                  <w:checkBox>
                    <w:sizeAuto/>
                    <w:default w:val="0"/>
                  </w:checkBox>
                </w:ffData>
              </w:fldChar>
            </w:r>
            <w:bookmarkStart w:id="6" w:name="Check16"/>
            <w:r w:rsidR="00AF1AFC" w:rsidRPr="007A0B76">
              <w:rPr>
                <w:rFonts w:ascii="Century Gothic" w:hAnsi="Century Gothic" w:cs="Arial"/>
                <w:sz w:val="22"/>
                <w:szCs w:val="22"/>
              </w:rPr>
              <w:instrText xml:space="preserve"> FORMCHECKBOX </w:instrText>
            </w:r>
            <w:r w:rsidR="00BB3EB2">
              <w:rPr>
                <w:rFonts w:ascii="Century Gothic" w:hAnsi="Century Gothic" w:cs="Arial"/>
                <w:sz w:val="22"/>
                <w:szCs w:val="22"/>
              </w:rPr>
            </w:r>
            <w:r w:rsidR="00BB3EB2">
              <w:rPr>
                <w:rFonts w:ascii="Century Gothic" w:hAnsi="Century Gothic" w:cs="Arial"/>
                <w:sz w:val="22"/>
                <w:szCs w:val="22"/>
              </w:rPr>
              <w:fldChar w:fldCharType="separate"/>
            </w:r>
            <w:r w:rsidRPr="007A0B76">
              <w:rPr>
                <w:rFonts w:ascii="Century Gothic" w:hAnsi="Century Gothic" w:cs="Arial"/>
                <w:sz w:val="22"/>
                <w:szCs w:val="22"/>
              </w:rPr>
              <w:fldChar w:fldCharType="end"/>
            </w:r>
            <w:bookmarkEnd w:id="6"/>
            <w:r w:rsidR="00AF1AFC" w:rsidRPr="007A0B76">
              <w:rPr>
                <w:rFonts w:ascii="Century Gothic" w:hAnsi="Century Gothic" w:cs="Arial"/>
                <w:sz w:val="22"/>
                <w:szCs w:val="22"/>
              </w:rPr>
              <w:t xml:space="preserve">  MODIFY</w:t>
            </w:r>
            <w:r w:rsidR="00A114E2">
              <w:rPr>
                <w:rFonts w:ascii="Century Gothic" w:hAnsi="Century Gothic" w:cs="Arial"/>
                <w:sz w:val="22"/>
                <w:szCs w:val="22"/>
              </w:rPr>
              <w:t xml:space="preserve">    </w:t>
            </w:r>
          </w:p>
        </w:tc>
      </w:tr>
      <w:tr w:rsidR="00876F5C" w:rsidRPr="007A0B76" w14:paraId="72D6B4C6" w14:textId="77777777" w:rsidTr="003A058A">
        <w:tblPrEx>
          <w:tblLook w:val="04A0" w:firstRow="1" w:lastRow="0" w:firstColumn="1" w:lastColumn="0" w:noHBand="0" w:noVBand="1"/>
        </w:tblPrEx>
        <w:tc>
          <w:tcPr>
            <w:tcW w:w="11070" w:type="dxa"/>
            <w:gridSpan w:val="6"/>
            <w:shd w:val="clear" w:color="auto" w:fill="FFFF00"/>
          </w:tcPr>
          <w:p w14:paraId="526E0B13" w14:textId="77777777" w:rsidR="00876F5C" w:rsidRDefault="00876F5C" w:rsidP="0042020E">
            <w:pPr>
              <w:jc w:val="center"/>
              <w:rPr>
                <w:rFonts w:ascii="Century Gothic" w:hAnsi="Century Gothic" w:cs="Arial"/>
                <w:sz w:val="22"/>
                <w:szCs w:val="22"/>
              </w:rPr>
            </w:pPr>
            <w:r w:rsidRPr="007A0B76">
              <w:rPr>
                <w:rFonts w:ascii="Century Gothic" w:hAnsi="Century Gothic" w:cs="Arial"/>
                <w:b/>
                <w:sz w:val="22"/>
                <w:szCs w:val="22"/>
              </w:rPr>
              <w:t>NOT MEDICALLY NECESSARY</w:t>
            </w:r>
            <w:r w:rsidRPr="007A0B76">
              <w:rPr>
                <w:rFonts w:ascii="Century Gothic" w:hAnsi="Century Gothic" w:cs="Arial"/>
                <w:sz w:val="22"/>
                <w:szCs w:val="22"/>
              </w:rPr>
              <w:t xml:space="preserve"> </w:t>
            </w:r>
          </w:p>
          <w:p w14:paraId="62ABC5F8" w14:textId="77777777" w:rsidR="00876F5C" w:rsidRPr="007A0B76" w:rsidRDefault="00876F5C" w:rsidP="0042020E">
            <w:pPr>
              <w:jc w:val="center"/>
              <w:rPr>
                <w:rFonts w:ascii="Century Gothic" w:hAnsi="Century Gothic"/>
              </w:rPr>
            </w:pPr>
            <w:r w:rsidRPr="00BF2B0B">
              <w:rPr>
                <w:rFonts w:ascii="Century Gothic" w:hAnsi="Century Gothic" w:cs="Arial"/>
                <w:sz w:val="18"/>
                <w:szCs w:val="18"/>
              </w:rPr>
              <w:t xml:space="preserve">LEGACY (EOB A118) – FACETS </w:t>
            </w:r>
            <w:r>
              <w:rPr>
                <w:rFonts w:ascii="Century Gothic" w:hAnsi="Century Gothic" w:cs="Arial"/>
                <w:sz w:val="18"/>
                <w:szCs w:val="18"/>
              </w:rPr>
              <w:t xml:space="preserve">(AJW-claim, </w:t>
            </w:r>
            <w:r w:rsidRPr="00BF2B0B">
              <w:rPr>
                <w:rFonts w:ascii="Century Gothic" w:hAnsi="Century Gothic" w:cs="Arial"/>
                <w:sz w:val="18"/>
                <w:szCs w:val="18"/>
              </w:rPr>
              <w:t>JLP</w:t>
            </w:r>
            <w:r>
              <w:rPr>
                <w:rFonts w:ascii="Century Gothic" w:hAnsi="Century Gothic" w:cs="Arial"/>
                <w:sz w:val="18"/>
                <w:szCs w:val="18"/>
              </w:rPr>
              <w:t>-</w:t>
            </w:r>
            <w:r w:rsidRPr="00BF2B0B">
              <w:rPr>
                <w:rFonts w:ascii="Century Gothic" w:hAnsi="Century Gothic" w:cs="Arial"/>
                <w:sz w:val="18"/>
                <w:szCs w:val="18"/>
              </w:rPr>
              <w:t>line)</w:t>
            </w:r>
          </w:p>
        </w:tc>
      </w:tr>
      <w:tr w:rsidR="00876F5C" w:rsidRPr="007A0B76" w14:paraId="241C0489" w14:textId="77777777" w:rsidTr="00756440">
        <w:tblPrEx>
          <w:tblLook w:val="04A0" w:firstRow="1" w:lastRow="0" w:firstColumn="1" w:lastColumn="0" w:noHBand="0" w:noVBand="1"/>
        </w:tblPrEx>
        <w:trPr>
          <w:trHeight w:val="1508"/>
        </w:trPr>
        <w:tc>
          <w:tcPr>
            <w:tcW w:w="630" w:type="dxa"/>
          </w:tcPr>
          <w:p w14:paraId="31E20F89" w14:textId="77777777" w:rsidR="00876F5C" w:rsidRDefault="00167BC5" w:rsidP="0042020E">
            <w:pPr>
              <w:spacing w:before="60" w:after="60"/>
              <w:rPr>
                <w:rFonts w:ascii="Century Gothic" w:hAnsi="Century Gothic" w:cs="Arial"/>
                <w:sz w:val="22"/>
                <w:szCs w:val="22"/>
              </w:rPr>
            </w:pPr>
            <w:r w:rsidRPr="007A0B76">
              <w:rPr>
                <w:rFonts w:ascii="Century Gothic" w:hAnsi="Century Gothic" w:cs="Arial"/>
                <w:b/>
                <w:sz w:val="22"/>
                <w:szCs w:val="22"/>
              </w:rPr>
              <w:fldChar w:fldCharType="begin">
                <w:ffData>
                  <w:name w:val="Check14"/>
                  <w:enabled/>
                  <w:calcOnExit w:val="0"/>
                  <w:checkBox>
                    <w:sizeAuto/>
                    <w:default w:val="0"/>
                    <w:checked w:val="0"/>
                  </w:checkBox>
                </w:ffData>
              </w:fldChar>
            </w:r>
            <w:r w:rsidR="00876F5C" w:rsidRPr="007A0B76">
              <w:rPr>
                <w:rFonts w:ascii="Century Gothic" w:hAnsi="Century Gothic" w:cs="Arial"/>
                <w:b/>
                <w:sz w:val="22"/>
                <w:szCs w:val="22"/>
              </w:rPr>
              <w:instrText xml:space="preserve"> FORMCHECKBOX </w:instrText>
            </w:r>
            <w:r w:rsidR="00BB3EB2">
              <w:rPr>
                <w:rFonts w:ascii="Century Gothic" w:hAnsi="Century Gothic" w:cs="Arial"/>
                <w:b/>
                <w:sz w:val="22"/>
                <w:szCs w:val="22"/>
              </w:rPr>
            </w:r>
            <w:r w:rsidR="00BB3EB2">
              <w:rPr>
                <w:rFonts w:ascii="Century Gothic" w:hAnsi="Century Gothic" w:cs="Arial"/>
                <w:b/>
                <w:sz w:val="22"/>
                <w:szCs w:val="22"/>
              </w:rPr>
              <w:fldChar w:fldCharType="separate"/>
            </w:r>
            <w:r w:rsidRPr="007A0B76">
              <w:rPr>
                <w:rFonts w:ascii="Century Gothic" w:hAnsi="Century Gothic" w:cs="Arial"/>
                <w:b/>
                <w:sz w:val="22"/>
                <w:szCs w:val="22"/>
              </w:rPr>
              <w:fldChar w:fldCharType="end"/>
            </w:r>
            <w:r w:rsidR="00876F5C" w:rsidRPr="007A0B76">
              <w:rPr>
                <w:rFonts w:ascii="Century Gothic" w:hAnsi="Century Gothic" w:cs="Arial"/>
                <w:b/>
                <w:sz w:val="22"/>
                <w:szCs w:val="22"/>
              </w:rPr>
              <w:t xml:space="preserve"> </w:t>
            </w:r>
          </w:p>
        </w:tc>
        <w:tc>
          <w:tcPr>
            <w:tcW w:w="10440" w:type="dxa"/>
            <w:gridSpan w:val="5"/>
          </w:tcPr>
          <w:p w14:paraId="487ABB22" w14:textId="77777777" w:rsidR="00876F5C" w:rsidRPr="007A0B76" w:rsidRDefault="00876F5C" w:rsidP="0042020E">
            <w:pPr>
              <w:spacing w:before="60" w:after="60"/>
              <w:rPr>
                <w:rFonts w:ascii="Century Gothic" w:hAnsi="Century Gothic" w:cs="Arial"/>
                <w:b/>
                <w:sz w:val="22"/>
                <w:szCs w:val="22"/>
              </w:rPr>
            </w:pPr>
            <w:r w:rsidRPr="007A0B76">
              <w:rPr>
                <w:rFonts w:ascii="Century Gothic" w:hAnsi="Century Gothic" w:cs="Arial"/>
                <w:b/>
                <w:sz w:val="22"/>
                <w:szCs w:val="22"/>
              </w:rPr>
              <w:t xml:space="preserve">PRINCIPAL REASON:     </w:t>
            </w:r>
          </w:p>
          <w:p w14:paraId="2769E251" w14:textId="77777777" w:rsidR="00876F5C" w:rsidRPr="007A0B76" w:rsidRDefault="00876F5C" w:rsidP="0042020E">
            <w:pPr>
              <w:spacing w:before="60" w:after="60"/>
              <w:rPr>
                <w:rFonts w:ascii="Century Gothic" w:hAnsi="Century Gothic" w:cs="Arial"/>
                <w:b/>
                <w:sz w:val="22"/>
                <w:szCs w:val="22"/>
              </w:rPr>
            </w:pPr>
            <w:r w:rsidRPr="007A0B76">
              <w:rPr>
                <w:rFonts w:ascii="Century Gothic" w:hAnsi="Century Gothic" w:cs="Arial"/>
                <w:sz w:val="22"/>
                <w:szCs w:val="22"/>
              </w:rPr>
              <w:t>A Blue Shield of California Medical Director has reviewed the submitted medical documentation and determined the service is not medically necessary as established in the Blue Shield of California Medical Policy.</w:t>
            </w:r>
          </w:p>
        </w:tc>
      </w:tr>
      <w:tr w:rsidR="00876F5C" w:rsidRPr="007A0B76" w14:paraId="2A1032A5" w14:textId="77777777" w:rsidTr="00561032">
        <w:tblPrEx>
          <w:tblLook w:val="04A0" w:firstRow="1" w:lastRow="0" w:firstColumn="1" w:lastColumn="0" w:noHBand="0" w:noVBand="1"/>
        </w:tblPrEx>
        <w:trPr>
          <w:trHeight w:val="356"/>
        </w:trPr>
        <w:tc>
          <w:tcPr>
            <w:tcW w:w="630" w:type="dxa"/>
            <w:vAlign w:val="center"/>
          </w:tcPr>
          <w:p w14:paraId="61E6BDB4" w14:textId="77777777" w:rsidR="00876F5C" w:rsidRDefault="00167BC5" w:rsidP="00561032">
            <w:pPr>
              <w:spacing w:before="60" w:after="60"/>
            </w:pPr>
            <w:r w:rsidRPr="007A0B76">
              <w:rPr>
                <w:rFonts w:ascii="Century Gothic" w:hAnsi="Century Gothic" w:cs="Arial"/>
                <w:b/>
                <w:sz w:val="22"/>
                <w:szCs w:val="22"/>
              </w:rPr>
              <w:fldChar w:fldCharType="begin">
                <w:ffData>
                  <w:name w:val="Check14"/>
                  <w:enabled/>
                  <w:calcOnExit w:val="0"/>
                  <w:checkBox>
                    <w:sizeAuto/>
                    <w:default w:val="0"/>
                  </w:checkBox>
                </w:ffData>
              </w:fldChar>
            </w:r>
            <w:r w:rsidR="00876F5C" w:rsidRPr="007A0B76">
              <w:rPr>
                <w:rFonts w:ascii="Century Gothic" w:hAnsi="Century Gothic" w:cs="Arial"/>
                <w:b/>
                <w:sz w:val="22"/>
                <w:szCs w:val="22"/>
              </w:rPr>
              <w:instrText xml:space="preserve"> FORMCHECKBOX </w:instrText>
            </w:r>
            <w:r w:rsidR="00BB3EB2">
              <w:rPr>
                <w:rFonts w:ascii="Century Gothic" w:hAnsi="Century Gothic" w:cs="Arial"/>
                <w:b/>
                <w:sz w:val="22"/>
                <w:szCs w:val="22"/>
              </w:rPr>
            </w:r>
            <w:r w:rsidR="00BB3EB2">
              <w:rPr>
                <w:rFonts w:ascii="Century Gothic" w:hAnsi="Century Gothic" w:cs="Arial"/>
                <w:b/>
                <w:sz w:val="22"/>
                <w:szCs w:val="22"/>
              </w:rPr>
              <w:fldChar w:fldCharType="separate"/>
            </w:r>
            <w:r w:rsidRPr="007A0B76">
              <w:rPr>
                <w:rFonts w:ascii="Century Gothic" w:hAnsi="Century Gothic" w:cs="Arial"/>
                <w:b/>
                <w:sz w:val="22"/>
                <w:szCs w:val="22"/>
              </w:rPr>
              <w:fldChar w:fldCharType="end"/>
            </w:r>
            <w:r w:rsidR="00876F5C" w:rsidRPr="007A0B76">
              <w:rPr>
                <w:rFonts w:ascii="Century Gothic" w:hAnsi="Century Gothic" w:cs="Arial"/>
                <w:b/>
                <w:sz w:val="22"/>
                <w:szCs w:val="22"/>
              </w:rPr>
              <w:t xml:space="preserve"> </w:t>
            </w:r>
          </w:p>
        </w:tc>
        <w:tc>
          <w:tcPr>
            <w:tcW w:w="10440" w:type="dxa"/>
            <w:gridSpan w:val="5"/>
            <w:vAlign w:val="center"/>
          </w:tcPr>
          <w:p w14:paraId="6C089C99" w14:textId="77777777" w:rsidR="00876F5C" w:rsidRDefault="00876F5C" w:rsidP="00561032">
            <w:pPr>
              <w:spacing w:before="60" w:after="60"/>
              <w:rPr>
                <w:rFonts w:ascii="Century Gothic" w:hAnsi="Century Gothic" w:cs="Arial"/>
                <w:sz w:val="22"/>
                <w:szCs w:val="22"/>
              </w:rPr>
            </w:pPr>
            <w:r w:rsidRPr="007A0B76">
              <w:rPr>
                <w:rFonts w:ascii="Century Gothic" w:hAnsi="Century Gothic" w:cs="Arial"/>
                <w:b/>
                <w:sz w:val="22"/>
                <w:szCs w:val="22"/>
              </w:rPr>
              <w:t>CLINICAL RATIONALE</w:t>
            </w:r>
            <w:r w:rsidRPr="007A0B76">
              <w:rPr>
                <w:rFonts w:ascii="Century Gothic" w:hAnsi="Century Gothic" w:cs="Arial"/>
                <w:sz w:val="22"/>
                <w:szCs w:val="22"/>
              </w:rPr>
              <w:t>:</w:t>
            </w:r>
          </w:p>
          <w:p w14:paraId="216C7D3D" w14:textId="77777777" w:rsidR="009A2B24" w:rsidRPr="006A37D1" w:rsidRDefault="00512929" w:rsidP="009A2B24">
            <w:pPr>
              <w:pStyle w:val="BodyTxtFlushLeft"/>
              <w:spacing w:before="120"/>
              <w:rPr>
                <w:rFonts w:ascii="Century Gothic" w:hAnsi="Century Gothic"/>
                <w:sz w:val="22"/>
              </w:rPr>
            </w:pPr>
            <w:r w:rsidRPr="006A37D1">
              <w:rPr>
                <w:rFonts w:ascii="Century Gothic" w:hAnsi="Century Gothic"/>
                <w:sz w:val="22"/>
              </w:rPr>
              <w:t>The requested service</w:t>
            </w:r>
            <w:r w:rsidR="009A2B24" w:rsidRPr="006A37D1">
              <w:rPr>
                <w:rFonts w:ascii="Century Gothic" w:hAnsi="Century Gothic"/>
                <w:sz w:val="22"/>
              </w:rPr>
              <w:t xml:space="preserve">, </w:t>
            </w:r>
            <w:r w:rsidRPr="006A37D1">
              <w:rPr>
                <w:rFonts w:ascii="Century Gothic" w:hAnsi="Century Gothic"/>
                <w:b/>
                <w:sz w:val="22"/>
              </w:rPr>
              <w:t>Systemic hyperbaric oxygen pressurization</w:t>
            </w:r>
            <w:r w:rsidR="009A2B24" w:rsidRPr="006A37D1">
              <w:rPr>
                <w:rFonts w:ascii="Century Gothic" w:hAnsi="Century Gothic"/>
                <w:sz w:val="22"/>
              </w:rPr>
              <w:t xml:space="preserve">, </w:t>
            </w:r>
            <w:r w:rsidRPr="006A37D1">
              <w:rPr>
                <w:rFonts w:ascii="Century Gothic" w:hAnsi="Century Gothic"/>
                <w:sz w:val="22"/>
              </w:rPr>
              <w:t xml:space="preserve">may be considered </w:t>
            </w:r>
            <w:r w:rsidRPr="006A37D1">
              <w:rPr>
                <w:rFonts w:ascii="Century Gothic" w:hAnsi="Century Gothic"/>
                <w:b/>
                <w:sz w:val="22"/>
              </w:rPr>
              <w:t>medically necessary</w:t>
            </w:r>
            <w:r w:rsidRPr="006A37D1">
              <w:rPr>
                <w:rFonts w:ascii="Century Gothic" w:hAnsi="Century Gothic"/>
                <w:sz w:val="22"/>
              </w:rPr>
              <w:t xml:space="preserve"> </w:t>
            </w:r>
            <w:r w:rsidR="009A2B24" w:rsidRPr="006A37D1">
              <w:rPr>
                <w:rFonts w:ascii="Century Gothic" w:hAnsi="Century Gothic"/>
                <w:sz w:val="22"/>
              </w:rPr>
              <w:t xml:space="preserve">in the treatment of </w:t>
            </w:r>
            <w:r w:rsidR="009A2B24" w:rsidRPr="006A37D1">
              <w:rPr>
                <w:rFonts w:ascii="Century Gothic" w:eastAsiaTheme="minorHAnsi" w:hAnsi="Century Gothic"/>
                <w:b/>
                <w:bCs/>
                <w:color w:val="000000"/>
                <w:sz w:val="22"/>
              </w:rPr>
              <w:t>any</w:t>
            </w:r>
            <w:r w:rsidR="009A2B24" w:rsidRPr="006A37D1">
              <w:rPr>
                <w:rFonts w:ascii="Century Gothic" w:hAnsi="Century Gothic"/>
                <w:sz w:val="22"/>
              </w:rPr>
              <w:t xml:space="preserve"> of the following conditions:</w:t>
            </w:r>
          </w:p>
          <w:p w14:paraId="5A0D571D" w14:textId="77777777" w:rsidR="009A2B24" w:rsidRPr="009A2B24" w:rsidRDefault="009A2B24" w:rsidP="009A2B24">
            <w:pPr>
              <w:pStyle w:val="Bullet1"/>
              <w:numPr>
                <w:ilvl w:val="0"/>
                <w:numId w:val="29"/>
              </w:numPr>
              <w:spacing w:before="120"/>
              <w:rPr>
                <w:rFonts w:ascii="Century Gothic" w:hAnsi="Century Gothic"/>
              </w:rPr>
            </w:pPr>
            <w:r w:rsidRPr="009A2B24">
              <w:rPr>
                <w:rFonts w:ascii="Century Gothic" w:hAnsi="Century Gothic"/>
              </w:rPr>
              <w:t>Acute carbon monoxide poisoning</w:t>
            </w:r>
          </w:p>
          <w:p w14:paraId="4CD3D817" w14:textId="77777777" w:rsidR="009A2B24" w:rsidRPr="009A2B24" w:rsidRDefault="009A2B24" w:rsidP="009A2B24">
            <w:pPr>
              <w:pStyle w:val="Bullet1"/>
              <w:numPr>
                <w:ilvl w:val="0"/>
                <w:numId w:val="29"/>
              </w:numPr>
              <w:spacing w:before="120"/>
              <w:rPr>
                <w:rFonts w:ascii="Century Gothic" w:hAnsi="Century Gothic"/>
              </w:rPr>
            </w:pPr>
            <w:r w:rsidRPr="009A2B24">
              <w:rPr>
                <w:rFonts w:ascii="Century Gothic" w:hAnsi="Century Gothic"/>
              </w:rPr>
              <w:t>Acute cyanide poisoning</w:t>
            </w:r>
          </w:p>
          <w:p w14:paraId="7615BB0D" w14:textId="77777777" w:rsidR="009A2B24" w:rsidRPr="009A2B24" w:rsidRDefault="009A2B24" w:rsidP="009A2B24">
            <w:pPr>
              <w:pStyle w:val="Bullet1"/>
              <w:numPr>
                <w:ilvl w:val="0"/>
                <w:numId w:val="29"/>
              </w:numPr>
              <w:spacing w:before="120"/>
              <w:rPr>
                <w:rFonts w:ascii="Century Gothic" w:hAnsi="Century Gothic"/>
              </w:rPr>
            </w:pPr>
            <w:r w:rsidRPr="009A2B24">
              <w:rPr>
                <w:rFonts w:ascii="Century Gothic" w:eastAsiaTheme="minorHAnsi" w:hAnsi="Century Gothic"/>
                <w:color w:val="000000"/>
              </w:rPr>
              <w:t>Acute gas embolism</w:t>
            </w:r>
          </w:p>
          <w:p w14:paraId="3AB5D39D" w14:textId="77777777" w:rsidR="009A2B24" w:rsidRPr="009A2B24" w:rsidRDefault="009A2B24" w:rsidP="009A2B24">
            <w:pPr>
              <w:pStyle w:val="Bullet1"/>
              <w:numPr>
                <w:ilvl w:val="0"/>
                <w:numId w:val="29"/>
              </w:numPr>
              <w:spacing w:before="120"/>
              <w:rPr>
                <w:rFonts w:ascii="Century Gothic" w:hAnsi="Century Gothic"/>
              </w:rPr>
            </w:pPr>
            <w:r w:rsidRPr="009A2B24">
              <w:rPr>
                <w:rFonts w:ascii="Century Gothic" w:hAnsi="Century Gothic"/>
              </w:rPr>
              <w:t>Acute traumatic ischemia (e.g., crush injuries, reperfusion injury, compartment syndrome</w:t>
            </w:r>
          </w:p>
          <w:p w14:paraId="6C840B78" w14:textId="77777777" w:rsidR="009A2B24" w:rsidRPr="009A2B24" w:rsidRDefault="009A2B24" w:rsidP="009A2B24">
            <w:pPr>
              <w:pStyle w:val="Bullet1"/>
              <w:numPr>
                <w:ilvl w:val="0"/>
                <w:numId w:val="29"/>
              </w:numPr>
              <w:spacing w:before="120"/>
              <w:rPr>
                <w:rFonts w:ascii="Century Gothic" w:hAnsi="Century Gothic"/>
              </w:rPr>
            </w:pPr>
            <w:r w:rsidRPr="009A2B24">
              <w:rPr>
                <w:rFonts w:ascii="Century Gothic" w:hAnsi="Century Gothic"/>
              </w:rPr>
              <w:t>Chronic refractory osteomyelitis</w:t>
            </w:r>
          </w:p>
          <w:p w14:paraId="20B8E7D7" w14:textId="77777777" w:rsidR="009A2B24" w:rsidRPr="009A2B24" w:rsidRDefault="009A2B24" w:rsidP="009A2B24">
            <w:pPr>
              <w:pStyle w:val="Bullet1"/>
              <w:numPr>
                <w:ilvl w:val="0"/>
                <w:numId w:val="29"/>
              </w:numPr>
              <w:spacing w:before="120"/>
              <w:rPr>
                <w:rFonts w:ascii="Century Gothic" w:hAnsi="Century Gothic"/>
              </w:rPr>
            </w:pPr>
            <w:r w:rsidRPr="009A2B24">
              <w:rPr>
                <w:rFonts w:ascii="Century Gothic" w:hAnsi="Century Gothic"/>
              </w:rPr>
              <w:t>Decompression sickness</w:t>
            </w:r>
          </w:p>
          <w:p w14:paraId="70A2F6A6" w14:textId="77777777" w:rsidR="009A2B24" w:rsidRPr="009A2B24" w:rsidRDefault="009A2B24" w:rsidP="009A2B24">
            <w:pPr>
              <w:pStyle w:val="Bullet1"/>
              <w:numPr>
                <w:ilvl w:val="0"/>
                <w:numId w:val="29"/>
              </w:numPr>
              <w:spacing w:before="120"/>
              <w:rPr>
                <w:rFonts w:ascii="Century Gothic" w:hAnsi="Century Gothic"/>
              </w:rPr>
            </w:pPr>
            <w:r w:rsidRPr="009A2B24">
              <w:rPr>
                <w:rFonts w:ascii="Century Gothic" w:hAnsi="Century Gothic"/>
              </w:rPr>
              <w:t>Gas gangrene (i.e., clostridial myonecrosis)</w:t>
            </w:r>
          </w:p>
          <w:p w14:paraId="36DD2C73" w14:textId="77777777" w:rsidR="009A2B24" w:rsidRPr="009A2B24" w:rsidRDefault="009A2B24" w:rsidP="009A2B24">
            <w:pPr>
              <w:pStyle w:val="Bullet1"/>
              <w:numPr>
                <w:ilvl w:val="0"/>
                <w:numId w:val="29"/>
              </w:numPr>
              <w:spacing w:before="120"/>
              <w:rPr>
                <w:rFonts w:ascii="Century Gothic" w:hAnsi="Century Gothic"/>
              </w:rPr>
            </w:pPr>
            <w:r w:rsidRPr="009A2B24">
              <w:rPr>
                <w:rFonts w:ascii="Century Gothic" w:hAnsi="Century Gothic"/>
              </w:rPr>
              <w:t xml:space="preserve">Non-healing diabetic wounds of the lower extremities in patients who meet </w:t>
            </w:r>
            <w:proofErr w:type="gramStart"/>
            <w:r w:rsidRPr="009A2B24">
              <w:rPr>
                <w:rFonts w:ascii="Century Gothic" w:eastAsiaTheme="minorHAnsi" w:hAnsi="Century Gothic"/>
                <w:b/>
                <w:bCs w:val="0"/>
                <w:color w:val="000000"/>
              </w:rPr>
              <w:t>all</w:t>
            </w:r>
            <w:r w:rsidRPr="009A2B24">
              <w:rPr>
                <w:rFonts w:ascii="Century Gothic" w:hAnsi="Century Gothic"/>
              </w:rPr>
              <w:t xml:space="preserve"> of</w:t>
            </w:r>
            <w:proofErr w:type="gramEnd"/>
            <w:r w:rsidRPr="009A2B24">
              <w:rPr>
                <w:rFonts w:ascii="Century Gothic" w:hAnsi="Century Gothic"/>
              </w:rPr>
              <w:t xml:space="preserve"> the following criteria: </w:t>
            </w:r>
          </w:p>
          <w:p w14:paraId="5DFF1237" w14:textId="77777777" w:rsidR="009A2B24" w:rsidRPr="00FD1B51" w:rsidRDefault="009A2B24" w:rsidP="009A2B24">
            <w:pPr>
              <w:pStyle w:val="ListParagraph"/>
              <w:numPr>
                <w:ilvl w:val="0"/>
                <w:numId w:val="28"/>
              </w:numPr>
              <w:autoSpaceDE w:val="0"/>
              <w:autoSpaceDN w:val="0"/>
              <w:adjustRightInd w:val="0"/>
              <w:spacing w:before="120" w:after="120"/>
              <w:ind w:left="1080"/>
              <w:rPr>
                <w:rFonts w:ascii="Century Gothic" w:eastAsiaTheme="minorHAnsi" w:hAnsi="Century Gothic"/>
                <w:color w:val="000000"/>
                <w:sz w:val="20"/>
                <w:szCs w:val="20"/>
              </w:rPr>
            </w:pPr>
            <w:r w:rsidRPr="003972BE">
              <w:rPr>
                <w:rFonts w:ascii="Century Gothic" w:eastAsiaTheme="minorHAnsi" w:hAnsi="Century Gothic"/>
                <w:color w:val="000000"/>
                <w:sz w:val="20"/>
                <w:szCs w:val="20"/>
              </w:rPr>
              <w:t xml:space="preserve">Patient has type I or type II diabetes and has a lower extremity wound that is due to diabetes </w:t>
            </w:r>
          </w:p>
          <w:p w14:paraId="1D6AAB0A" w14:textId="77777777" w:rsidR="009A2B24" w:rsidRPr="00FD1B51" w:rsidRDefault="009A2B24" w:rsidP="009A2B24">
            <w:pPr>
              <w:pStyle w:val="ListParagraph"/>
              <w:numPr>
                <w:ilvl w:val="0"/>
                <w:numId w:val="28"/>
              </w:numPr>
              <w:autoSpaceDE w:val="0"/>
              <w:autoSpaceDN w:val="0"/>
              <w:adjustRightInd w:val="0"/>
              <w:spacing w:before="120" w:after="120"/>
              <w:ind w:left="1080"/>
              <w:rPr>
                <w:rFonts w:ascii="Century Gothic" w:eastAsiaTheme="minorHAnsi" w:hAnsi="Century Gothic"/>
                <w:color w:val="000000"/>
                <w:sz w:val="20"/>
                <w:szCs w:val="20"/>
              </w:rPr>
            </w:pPr>
            <w:r w:rsidRPr="003972BE">
              <w:rPr>
                <w:rFonts w:ascii="Century Gothic" w:eastAsiaTheme="minorHAnsi" w:hAnsi="Century Gothic"/>
                <w:color w:val="000000"/>
                <w:sz w:val="20"/>
                <w:szCs w:val="20"/>
              </w:rPr>
              <w:t>Patient has a wound classified as Wagner grade 3 or higher (see Policy Guideline</w:t>
            </w:r>
            <w:r>
              <w:rPr>
                <w:rFonts w:ascii="Century Gothic" w:eastAsiaTheme="minorHAnsi" w:hAnsi="Century Gothic"/>
                <w:color w:val="000000"/>
                <w:sz w:val="20"/>
                <w:szCs w:val="20"/>
              </w:rPr>
              <w:t>s</w:t>
            </w:r>
            <w:r w:rsidRPr="003972BE">
              <w:rPr>
                <w:rFonts w:ascii="Century Gothic" w:eastAsiaTheme="minorHAnsi" w:hAnsi="Century Gothic"/>
                <w:color w:val="000000"/>
                <w:sz w:val="20"/>
                <w:szCs w:val="20"/>
              </w:rPr>
              <w:t xml:space="preserve">) </w:t>
            </w:r>
          </w:p>
          <w:p w14:paraId="2030570E" w14:textId="77777777" w:rsidR="009A2B24" w:rsidRPr="00FD1B51" w:rsidRDefault="009A2B24" w:rsidP="009A2B24">
            <w:pPr>
              <w:pStyle w:val="ListParagraph"/>
              <w:numPr>
                <w:ilvl w:val="0"/>
                <w:numId w:val="28"/>
              </w:numPr>
              <w:autoSpaceDE w:val="0"/>
              <w:autoSpaceDN w:val="0"/>
              <w:adjustRightInd w:val="0"/>
              <w:spacing w:before="120" w:after="120"/>
              <w:ind w:left="1080"/>
              <w:rPr>
                <w:rFonts w:ascii="Century Gothic" w:eastAsiaTheme="minorHAnsi" w:hAnsi="Century Gothic"/>
                <w:color w:val="000000"/>
                <w:sz w:val="20"/>
                <w:szCs w:val="20"/>
              </w:rPr>
            </w:pPr>
            <w:r w:rsidRPr="003972BE">
              <w:rPr>
                <w:rFonts w:ascii="Century Gothic" w:eastAsiaTheme="minorHAnsi" w:hAnsi="Century Gothic"/>
                <w:color w:val="000000"/>
                <w:sz w:val="20"/>
                <w:szCs w:val="20"/>
              </w:rPr>
              <w:t xml:space="preserve">Patient has no measurable signs of healing after 30 days of an adequate course of standard wound therapy </w:t>
            </w:r>
          </w:p>
          <w:p w14:paraId="7988854E" w14:textId="77777777" w:rsidR="009A2B24" w:rsidRPr="00FD1B51" w:rsidRDefault="009A2B24" w:rsidP="009A2B24">
            <w:pPr>
              <w:pStyle w:val="ListParagraph"/>
              <w:numPr>
                <w:ilvl w:val="0"/>
                <w:numId w:val="27"/>
              </w:numPr>
              <w:autoSpaceDE w:val="0"/>
              <w:autoSpaceDN w:val="0"/>
              <w:adjustRightInd w:val="0"/>
              <w:spacing w:before="120" w:after="120"/>
              <w:rPr>
                <w:rFonts w:ascii="Century Gothic" w:eastAsiaTheme="minorHAnsi" w:hAnsi="Century Gothic"/>
                <w:color w:val="000000"/>
                <w:sz w:val="20"/>
                <w:szCs w:val="20"/>
              </w:rPr>
            </w:pPr>
            <w:r w:rsidRPr="003972BE">
              <w:rPr>
                <w:rFonts w:ascii="Century Gothic" w:eastAsiaTheme="minorHAnsi" w:hAnsi="Century Gothic"/>
                <w:color w:val="000000"/>
                <w:sz w:val="20"/>
                <w:szCs w:val="20"/>
              </w:rPr>
              <w:t xml:space="preserve">Pre- and post-treatment for patients undergoing dental surgery (non-implant related) of an irradiated jaw </w:t>
            </w:r>
          </w:p>
          <w:p w14:paraId="056EFDA5" w14:textId="77777777" w:rsidR="009A2B24" w:rsidRDefault="009A2B24" w:rsidP="009A2B24">
            <w:pPr>
              <w:pStyle w:val="ListParagraph"/>
              <w:numPr>
                <w:ilvl w:val="0"/>
                <w:numId w:val="27"/>
              </w:numPr>
              <w:autoSpaceDE w:val="0"/>
              <w:autoSpaceDN w:val="0"/>
              <w:adjustRightInd w:val="0"/>
              <w:spacing w:before="120" w:after="120"/>
              <w:rPr>
                <w:rFonts w:ascii="Century Gothic" w:eastAsiaTheme="minorHAnsi" w:hAnsi="Century Gothic"/>
                <w:color w:val="000000"/>
                <w:sz w:val="20"/>
                <w:szCs w:val="20"/>
              </w:rPr>
            </w:pPr>
            <w:r w:rsidRPr="003972BE">
              <w:rPr>
                <w:rFonts w:ascii="Century Gothic" w:eastAsiaTheme="minorHAnsi" w:hAnsi="Century Gothic"/>
                <w:color w:val="000000"/>
                <w:sz w:val="20"/>
                <w:szCs w:val="20"/>
              </w:rPr>
              <w:t xml:space="preserve">Profound anemia with exceptional blood loss: only when blood transfusion is impossible or must be delayed </w:t>
            </w:r>
          </w:p>
          <w:p w14:paraId="0E05639C" w14:textId="77777777" w:rsidR="009A2B24" w:rsidRDefault="009A2B24" w:rsidP="009A2B24">
            <w:pPr>
              <w:pStyle w:val="ListParagraph"/>
              <w:numPr>
                <w:ilvl w:val="0"/>
                <w:numId w:val="27"/>
              </w:numPr>
              <w:autoSpaceDE w:val="0"/>
              <w:autoSpaceDN w:val="0"/>
              <w:adjustRightInd w:val="0"/>
              <w:spacing w:before="120" w:after="120"/>
              <w:rPr>
                <w:rFonts w:ascii="Century Gothic" w:eastAsiaTheme="minorHAnsi" w:hAnsi="Century Gothic"/>
                <w:color w:val="000000"/>
                <w:sz w:val="20"/>
                <w:szCs w:val="20"/>
              </w:rPr>
            </w:pPr>
            <w:r w:rsidRPr="009A2B24">
              <w:rPr>
                <w:rFonts w:ascii="Century Gothic" w:eastAsiaTheme="minorHAnsi" w:hAnsi="Century Gothic"/>
                <w:color w:val="000000"/>
                <w:sz w:val="20"/>
                <w:szCs w:val="20"/>
              </w:rPr>
              <w:t xml:space="preserve">Soft-tissue radiation necrosis (e.g., radiation enteritis, cystitis, proctitis) and osteoradionecrosis </w:t>
            </w:r>
          </w:p>
          <w:p w14:paraId="7FCB01C7" w14:textId="77777777" w:rsidR="00512929" w:rsidRPr="009A2B24" w:rsidRDefault="00512929" w:rsidP="009A2B24">
            <w:pPr>
              <w:pStyle w:val="ListParagraph"/>
              <w:autoSpaceDE w:val="0"/>
              <w:autoSpaceDN w:val="0"/>
              <w:adjustRightInd w:val="0"/>
              <w:spacing w:before="120" w:after="120"/>
              <w:ind w:left="0"/>
              <w:rPr>
                <w:rFonts w:ascii="Century Gothic" w:eastAsiaTheme="minorHAnsi" w:hAnsi="Century Gothic"/>
                <w:color w:val="000000"/>
                <w:sz w:val="20"/>
                <w:szCs w:val="20"/>
              </w:rPr>
            </w:pPr>
            <w:r w:rsidRPr="009A2B24">
              <w:rPr>
                <w:rFonts w:ascii="Century Gothic" w:hAnsi="Century Gothic"/>
              </w:rPr>
              <w:t xml:space="preserve">The medical records do NOT show that you have met </w:t>
            </w:r>
            <w:r w:rsidR="009A2B24">
              <w:rPr>
                <w:rFonts w:ascii="Century Gothic" w:hAnsi="Century Gothic"/>
                <w:b/>
              </w:rPr>
              <w:t>any</w:t>
            </w:r>
            <w:r w:rsidRPr="009A2B24">
              <w:rPr>
                <w:rFonts w:ascii="Century Gothic" w:hAnsi="Century Gothic"/>
              </w:rPr>
              <w:t xml:space="preserve"> of the above conditions. Therefore, the requested service has been determined to be not medically necessary.</w:t>
            </w:r>
          </w:p>
        </w:tc>
      </w:tr>
      <w:tr w:rsidR="00923788" w:rsidRPr="007A0B76" w14:paraId="2BB6D415" w14:textId="77777777" w:rsidTr="00F509D2">
        <w:tblPrEx>
          <w:tblLook w:val="04A0" w:firstRow="1" w:lastRow="0" w:firstColumn="1" w:lastColumn="0" w:noHBand="0" w:noVBand="1"/>
        </w:tblPrEx>
        <w:trPr>
          <w:trHeight w:val="338"/>
        </w:trPr>
        <w:tc>
          <w:tcPr>
            <w:tcW w:w="630" w:type="dxa"/>
            <w:vAlign w:val="center"/>
          </w:tcPr>
          <w:p w14:paraId="4A73A774" w14:textId="77777777" w:rsidR="00923788" w:rsidRPr="007A0B76" w:rsidRDefault="00167BC5" w:rsidP="00F509D2">
            <w:pPr>
              <w:rPr>
                <w:rFonts w:ascii="Century Gothic" w:hAnsi="Century Gothic" w:cs="Arial"/>
                <w:b/>
                <w:sz w:val="22"/>
                <w:szCs w:val="22"/>
              </w:rPr>
            </w:pPr>
            <w:r w:rsidRPr="007A0B76">
              <w:rPr>
                <w:rFonts w:ascii="Century Gothic" w:hAnsi="Century Gothic" w:cs="Arial"/>
                <w:b/>
                <w:sz w:val="22"/>
                <w:szCs w:val="22"/>
              </w:rPr>
              <w:fldChar w:fldCharType="begin">
                <w:ffData>
                  <w:name w:val="Check14"/>
                  <w:enabled/>
                  <w:calcOnExit w:val="0"/>
                  <w:checkBox>
                    <w:sizeAuto/>
                    <w:default w:val="0"/>
                  </w:checkBox>
                </w:ffData>
              </w:fldChar>
            </w:r>
            <w:r w:rsidR="00923788" w:rsidRPr="007A0B76">
              <w:rPr>
                <w:rFonts w:ascii="Century Gothic" w:hAnsi="Century Gothic" w:cs="Arial"/>
                <w:b/>
                <w:sz w:val="22"/>
                <w:szCs w:val="22"/>
              </w:rPr>
              <w:instrText xml:space="preserve"> FORMCHECKBOX </w:instrText>
            </w:r>
            <w:r w:rsidR="00BB3EB2">
              <w:rPr>
                <w:rFonts w:ascii="Century Gothic" w:hAnsi="Century Gothic" w:cs="Arial"/>
                <w:b/>
                <w:sz w:val="22"/>
                <w:szCs w:val="22"/>
              </w:rPr>
            </w:r>
            <w:r w:rsidR="00BB3EB2">
              <w:rPr>
                <w:rFonts w:ascii="Century Gothic" w:hAnsi="Century Gothic" w:cs="Arial"/>
                <w:b/>
                <w:sz w:val="22"/>
                <w:szCs w:val="22"/>
              </w:rPr>
              <w:fldChar w:fldCharType="separate"/>
            </w:r>
            <w:r w:rsidRPr="007A0B76">
              <w:rPr>
                <w:rFonts w:ascii="Century Gothic" w:hAnsi="Century Gothic" w:cs="Arial"/>
                <w:b/>
                <w:sz w:val="22"/>
                <w:szCs w:val="22"/>
              </w:rPr>
              <w:fldChar w:fldCharType="end"/>
            </w:r>
          </w:p>
        </w:tc>
        <w:tc>
          <w:tcPr>
            <w:tcW w:w="10440" w:type="dxa"/>
            <w:gridSpan w:val="5"/>
            <w:vAlign w:val="center"/>
          </w:tcPr>
          <w:p w14:paraId="51EBD9DE" w14:textId="77777777" w:rsidR="00606394" w:rsidRDefault="00923788" w:rsidP="00F509D2">
            <w:pPr>
              <w:rPr>
                <w:rFonts w:ascii="Century Gothic" w:hAnsi="Century Gothic" w:cs="Arial"/>
                <w:color w:val="FF0000"/>
                <w:sz w:val="22"/>
                <w:szCs w:val="22"/>
              </w:rPr>
            </w:pPr>
            <w:r>
              <w:rPr>
                <w:rFonts w:ascii="Century Gothic" w:hAnsi="Century Gothic"/>
                <w:sz w:val="22"/>
                <w:szCs w:val="22"/>
              </w:rPr>
              <w:t xml:space="preserve">Additional comments: </w:t>
            </w:r>
            <w:r w:rsidRPr="002D229C">
              <w:rPr>
                <w:rFonts w:ascii="Century Gothic" w:hAnsi="Century Gothic"/>
                <w:sz w:val="22"/>
                <w:szCs w:val="22"/>
              </w:rPr>
              <w:t xml:space="preserve"> </w:t>
            </w:r>
            <w:r w:rsidR="00167BC5" w:rsidRPr="004C7578">
              <w:rPr>
                <w:rFonts w:ascii="Century Gothic" w:hAnsi="Century Gothic" w:cs="Arial"/>
                <w:color w:val="FF0000"/>
                <w:sz w:val="22"/>
                <w:szCs w:val="22"/>
              </w:rPr>
              <w:fldChar w:fldCharType="begin">
                <w:ffData>
                  <w:name w:val=""/>
                  <w:enabled/>
                  <w:calcOnExit w:val="0"/>
                  <w:textInput/>
                </w:ffData>
              </w:fldChar>
            </w:r>
            <w:r w:rsidR="00756440" w:rsidRPr="004C7578">
              <w:rPr>
                <w:rFonts w:ascii="Century Gothic" w:hAnsi="Century Gothic" w:cs="Arial"/>
                <w:color w:val="FF0000"/>
                <w:sz w:val="22"/>
                <w:szCs w:val="22"/>
              </w:rPr>
              <w:instrText xml:space="preserve"> FORMTEXT </w:instrText>
            </w:r>
            <w:r w:rsidR="00167BC5" w:rsidRPr="004C7578">
              <w:rPr>
                <w:rFonts w:ascii="Century Gothic" w:hAnsi="Century Gothic" w:cs="Arial"/>
                <w:color w:val="FF0000"/>
                <w:sz w:val="22"/>
                <w:szCs w:val="22"/>
              </w:rPr>
            </w:r>
            <w:r w:rsidR="00167BC5" w:rsidRPr="004C7578">
              <w:rPr>
                <w:rFonts w:ascii="Century Gothic" w:hAnsi="Century Gothic" w:cs="Arial"/>
                <w:color w:val="FF0000"/>
                <w:sz w:val="22"/>
                <w:szCs w:val="22"/>
              </w:rPr>
              <w:fldChar w:fldCharType="separate"/>
            </w:r>
            <w:r w:rsidR="00756440" w:rsidRPr="004C7578">
              <w:rPr>
                <w:rFonts w:cs="Arial"/>
                <w:noProof/>
                <w:color w:val="FF0000"/>
                <w:sz w:val="22"/>
                <w:szCs w:val="22"/>
              </w:rPr>
              <w:t> </w:t>
            </w:r>
            <w:r w:rsidR="00756440" w:rsidRPr="004C7578">
              <w:rPr>
                <w:rFonts w:cs="Arial"/>
                <w:noProof/>
                <w:color w:val="FF0000"/>
                <w:sz w:val="22"/>
                <w:szCs w:val="22"/>
              </w:rPr>
              <w:t> </w:t>
            </w:r>
            <w:r w:rsidR="00756440" w:rsidRPr="004C7578">
              <w:rPr>
                <w:rFonts w:cs="Arial"/>
                <w:noProof/>
                <w:color w:val="FF0000"/>
                <w:sz w:val="22"/>
                <w:szCs w:val="22"/>
              </w:rPr>
              <w:t> </w:t>
            </w:r>
            <w:r w:rsidR="00756440" w:rsidRPr="004C7578">
              <w:rPr>
                <w:rFonts w:cs="Arial"/>
                <w:noProof/>
                <w:color w:val="FF0000"/>
                <w:sz w:val="22"/>
                <w:szCs w:val="22"/>
              </w:rPr>
              <w:t> </w:t>
            </w:r>
            <w:r w:rsidR="00756440" w:rsidRPr="004C7578">
              <w:rPr>
                <w:rFonts w:cs="Arial"/>
                <w:noProof/>
                <w:color w:val="FF0000"/>
                <w:sz w:val="22"/>
                <w:szCs w:val="22"/>
              </w:rPr>
              <w:t> </w:t>
            </w:r>
            <w:r w:rsidR="00167BC5" w:rsidRPr="004C7578">
              <w:rPr>
                <w:rFonts w:ascii="Century Gothic" w:hAnsi="Century Gothic" w:cs="Arial"/>
                <w:color w:val="FF0000"/>
                <w:sz w:val="22"/>
                <w:szCs w:val="22"/>
              </w:rPr>
              <w:fldChar w:fldCharType="end"/>
            </w:r>
          </w:p>
          <w:p w14:paraId="6011F37C" w14:textId="77777777" w:rsidR="00716F55" w:rsidRPr="00F509D2" w:rsidRDefault="00716F55" w:rsidP="00F509D2">
            <w:pPr>
              <w:rPr>
                <w:rFonts w:ascii="Century Gothic" w:hAnsi="Century Gothic" w:cs="Arial"/>
                <w:color w:val="FF0000"/>
                <w:sz w:val="22"/>
                <w:szCs w:val="22"/>
              </w:rPr>
            </w:pPr>
          </w:p>
        </w:tc>
      </w:tr>
      <w:tr w:rsidR="00C55C8F" w:rsidRPr="007A0B76" w14:paraId="483B5E0A" w14:textId="77777777" w:rsidTr="00F509D2">
        <w:tblPrEx>
          <w:tblLook w:val="04A0" w:firstRow="1" w:lastRow="0" w:firstColumn="1" w:lastColumn="0" w:noHBand="0" w:noVBand="1"/>
        </w:tblPrEx>
        <w:trPr>
          <w:trHeight w:val="446"/>
        </w:trPr>
        <w:tc>
          <w:tcPr>
            <w:tcW w:w="630" w:type="dxa"/>
            <w:vAlign w:val="center"/>
          </w:tcPr>
          <w:p w14:paraId="1FF30305" w14:textId="77777777" w:rsidR="00C55C8F" w:rsidRDefault="00167BC5" w:rsidP="00F509D2">
            <w:r w:rsidRPr="007A0B76">
              <w:rPr>
                <w:rFonts w:ascii="Century Gothic" w:hAnsi="Century Gothic" w:cs="Arial"/>
                <w:b/>
                <w:sz w:val="22"/>
                <w:szCs w:val="22"/>
              </w:rPr>
              <w:fldChar w:fldCharType="begin">
                <w:ffData>
                  <w:name w:val="Check14"/>
                  <w:enabled/>
                  <w:calcOnExit w:val="0"/>
                  <w:checkBox>
                    <w:sizeAuto/>
                    <w:default w:val="0"/>
                  </w:checkBox>
                </w:ffData>
              </w:fldChar>
            </w:r>
            <w:r w:rsidR="00C55C8F" w:rsidRPr="007A0B76">
              <w:rPr>
                <w:rFonts w:ascii="Century Gothic" w:hAnsi="Century Gothic" w:cs="Arial"/>
                <w:b/>
                <w:sz w:val="22"/>
                <w:szCs w:val="22"/>
              </w:rPr>
              <w:instrText xml:space="preserve"> FORMCHECKBOX </w:instrText>
            </w:r>
            <w:r w:rsidR="00BB3EB2">
              <w:rPr>
                <w:rFonts w:ascii="Century Gothic" w:hAnsi="Century Gothic" w:cs="Arial"/>
                <w:b/>
                <w:sz w:val="22"/>
                <w:szCs w:val="22"/>
              </w:rPr>
            </w:r>
            <w:r w:rsidR="00BB3EB2">
              <w:rPr>
                <w:rFonts w:ascii="Century Gothic" w:hAnsi="Century Gothic" w:cs="Arial"/>
                <w:b/>
                <w:sz w:val="22"/>
                <w:szCs w:val="22"/>
              </w:rPr>
              <w:fldChar w:fldCharType="separate"/>
            </w:r>
            <w:r w:rsidRPr="007A0B76">
              <w:rPr>
                <w:rFonts w:ascii="Century Gothic" w:hAnsi="Century Gothic" w:cs="Arial"/>
                <w:b/>
                <w:sz w:val="22"/>
                <w:szCs w:val="22"/>
              </w:rPr>
              <w:fldChar w:fldCharType="end"/>
            </w:r>
          </w:p>
        </w:tc>
        <w:tc>
          <w:tcPr>
            <w:tcW w:w="10440" w:type="dxa"/>
            <w:gridSpan w:val="5"/>
            <w:vAlign w:val="center"/>
          </w:tcPr>
          <w:p w14:paraId="48C7A50B" w14:textId="77777777" w:rsidR="00C55C8F" w:rsidRDefault="00C55C8F" w:rsidP="00F509D2">
            <w:pPr>
              <w:pStyle w:val="BulletLvl1"/>
              <w:numPr>
                <w:ilvl w:val="0"/>
                <w:numId w:val="0"/>
              </w:numPr>
              <w:rPr>
                <w:rFonts w:ascii="Century Gothic" w:hAnsi="Century Gothic" w:cs="Arial"/>
                <w:sz w:val="22"/>
                <w:szCs w:val="22"/>
              </w:rPr>
            </w:pPr>
            <w:r w:rsidRPr="007A0B76">
              <w:rPr>
                <w:rFonts w:ascii="Century Gothic" w:hAnsi="Century Gothic"/>
                <w:sz w:val="22"/>
                <w:szCs w:val="22"/>
              </w:rPr>
              <w:t>The following documentation has not been submitted:</w:t>
            </w:r>
            <w:r w:rsidRPr="007A0B76">
              <w:rPr>
                <w:rFonts w:ascii="Century Gothic" w:hAnsi="Century Gothic" w:cs="Arial"/>
                <w:sz w:val="22"/>
                <w:szCs w:val="22"/>
              </w:rPr>
              <w:t xml:space="preserve"> </w:t>
            </w:r>
            <w:r w:rsidR="00167BC5" w:rsidRPr="007A0B76">
              <w:rPr>
                <w:rFonts w:ascii="Century Gothic" w:hAnsi="Century Gothic" w:cs="Arial"/>
                <w:sz w:val="22"/>
                <w:szCs w:val="22"/>
              </w:rPr>
              <w:fldChar w:fldCharType="begin">
                <w:ffData>
                  <w:name w:val="Text15"/>
                  <w:enabled/>
                  <w:calcOnExit w:val="0"/>
                  <w:textInput/>
                </w:ffData>
              </w:fldChar>
            </w:r>
            <w:r w:rsidRPr="007A0B76">
              <w:rPr>
                <w:rFonts w:ascii="Century Gothic" w:hAnsi="Century Gothic" w:cs="Arial"/>
                <w:sz w:val="22"/>
                <w:szCs w:val="22"/>
              </w:rPr>
              <w:instrText xml:space="preserve"> FORMTEXT </w:instrText>
            </w:r>
            <w:r w:rsidR="00167BC5" w:rsidRPr="007A0B76">
              <w:rPr>
                <w:rFonts w:ascii="Century Gothic" w:hAnsi="Century Gothic" w:cs="Arial"/>
                <w:sz w:val="22"/>
                <w:szCs w:val="22"/>
              </w:rPr>
            </w:r>
            <w:r w:rsidR="00167BC5" w:rsidRPr="007A0B76">
              <w:rPr>
                <w:rFonts w:ascii="Century Gothic" w:hAnsi="Century Gothic" w:cs="Arial"/>
                <w:sz w:val="22"/>
                <w:szCs w:val="22"/>
              </w:rPr>
              <w:fldChar w:fldCharType="separate"/>
            </w:r>
            <w:r w:rsidRPr="007A0B76">
              <w:rPr>
                <w:rFonts w:cs="Arial"/>
                <w:noProof/>
                <w:sz w:val="22"/>
                <w:szCs w:val="22"/>
              </w:rPr>
              <w:t> </w:t>
            </w:r>
            <w:r w:rsidRPr="007A0B76">
              <w:rPr>
                <w:rFonts w:cs="Arial"/>
                <w:noProof/>
                <w:sz w:val="22"/>
                <w:szCs w:val="22"/>
              </w:rPr>
              <w:t> </w:t>
            </w:r>
            <w:r w:rsidRPr="007A0B76">
              <w:rPr>
                <w:rFonts w:cs="Arial"/>
                <w:noProof/>
                <w:sz w:val="22"/>
                <w:szCs w:val="22"/>
              </w:rPr>
              <w:t> </w:t>
            </w:r>
            <w:r w:rsidRPr="007A0B76">
              <w:rPr>
                <w:rFonts w:cs="Arial"/>
                <w:noProof/>
                <w:sz w:val="22"/>
                <w:szCs w:val="22"/>
              </w:rPr>
              <w:t> </w:t>
            </w:r>
            <w:r w:rsidRPr="007A0B76">
              <w:rPr>
                <w:rFonts w:cs="Arial"/>
                <w:noProof/>
                <w:sz w:val="22"/>
                <w:szCs w:val="22"/>
              </w:rPr>
              <w:t> </w:t>
            </w:r>
            <w:r w:rsidR="00167BC5" w:rsidRPr="007A0B76">
              <w:rPr>
                <w:rFonts w:ascii="Century Gothic" w:hAnsi="Century Gothic" w:cs="Arial"/>
                <w:sz w:val="22"/>
                <w:szCs w:val="22"/>
              </w:rPr>
              <w:fldChar w:fldCharType="end"/>
            </w:r>
          </w:p>
          <w:p w14:paraId="2E1362C0" w14:textId="77777777" w:rsidR="00716F55" w:rsidRDefault="00716F55" w:rsidP="00716F55"/>
          <w:p w14:paraId="38C02BBA" w14:textId="77777777" w:rsidR="00716F55" w:rsidRDefault="00716F55" w:rsidP="00716F55"/>
          <w:p w14:paraId="3F5A5F74" w14:textId="77777777" w:rsidR="00716F55" w:rsidRDefault="00716F55" w:rsidP="00716F55"/>
          <w:p w14:paraId="090CB9AA" w14:textId="77777777" w:rsidR="00716F55" w:rsidRPr="00716F55" w:rsidRDefault="00716F55" w:rsidP="00716F55"/>
        </w:tc>
      </w:tr>
      <w:tr w:rsidR="00876F5C" w:rsidRPr="007A0B76" w14:paraId="32D77B6B" w14:textId="77777777" w:rsidTr="003A058A">
        <w:tblPrEx>
          <w:tblLook w:val="04A0" w:firstRow="1" w:lastRow="0" w:firstColumn="1" w:lastColumn="0" w:noHBand="0" w:noVBand="1"/>
        </w:tblPrEx>
        <w:tc>
          <w:tcPr>
            <w:tcW w:w="11070" w:type="dxa"/>
            <w:gridSpan w:val="6"/>
            <w:shd w:val="clear" w:color="auto" w:fill="92D050"/>
          </w:tcPr>
          <w:p w14:paraId="289370B6" w14:textId="77777777" w:rsidR="00876F5C" w:rsidRDefault="00876F5C" w:rsidP="0042020E">
            <w:pPr>
              <w:jc w:val="center"/>
              <w:rPr>
                <w:rFonts w:ascii="Century Gothic" w:hAnsi="Century Gothic" w:cs="Arial"/>
                <w:b/>
                <w:sz w:val="22"/>
                <w:szCs w:val="22"/>
              </w:rPr>
            </w:pPr>
            <w:r w:rsidRPr="007A0B76">
              <w:rPr>
                <w:rFonts w:ascii="Century Gothic" w:hAnsi="Century Gothic" w:cs="Arial"/>
                <w:b/>
                <w:sz w:val="22"/>
                <w:szCs w:val="22"/>
              </w:rPr>
              <w:t>INVESTIGATIONAL/EXPERIMENTAL</w:t>
            </w:r>
          </w:p>
          <w:p w14:paraId="3B57D01B" w14:textId="77777777" w:rsidR="00876F5C" w:rsidRPr="007A0B76" w:rsidRDefault="00876F5C" w:rsidP="0042020E">
            <w:pPr>
              <w:jc w:val="center"/>
              <w:rPr>
                <w:rFonts w:ascii="Century Gothic" w:hAnsi="Century Gothic" w:cs="Arial"/>
                <w:sz w:val="22"/>
                <w:szCs w:val="22"/>
              </w:rPr>
            </w:pPr>
            <w:r w:rsidRPr="00A26A2B">
              <w:rPr>
                <w:rFonts w:ascii="Century Gothic" w:hAnsi="Century Gothic" w:cs="Arial"/>
                <w:sz w:val="18"/>
                <w:szCs w:val="18"/>
              </w:rPr>
              <w:t>LEGACY (EOB A232) – FACETS (AJK-claim, JHR-line)</w:t>
            </w:r>
          </w:p>
        </w:tc>
      </w:tr>
      <w:tr w:rsidR="00876F5C" w:rsidRPr="007A0B76" w14:paraId="68B1ECA2" w14:textId="77777777" w:rsidTr="003A058A">
        <w:tblPrEx>
          <w:tblLook w:val="04A0" w:firstRow="1" w:lastRow="0" w:firstColumn="1" w:lastColumn="0" w:noHBand="0" w:noVBand="1"/>
        </w:tblPrEx>
        <w:tc>
          <w:tcPr>
            <w:tcW w:w="630" w:type="dxa"/>
          </w:tcPr>
          <w:p w14:paraId="0FA68906" w14:textId="77777777" w:rsidR="00876F5C" w:rsidRPr="007A0B76" w:rsidRDefault="00167BC5" w:rsidP="0042020E">
            <w:pPr>
              <w:pStyle w:val="BulletedLvl0"/>
              <w:numPr>
                <w:ilvl w:val="0"/>
                <w:numId w:val="0"/>
              </w:numPr>
              <w:spacing w:before="60" w:after="60"/>
              <w:rPr>
                <w:rFonts w:ascii="Century Gothic" w:hAnsi="Century Gothic"/>
                <w:sz w:val="22"/>
                <w:szCs w:val="22"/>
              </w:rPr>
            </w:pPr>
            <w:r w:rsidRPr="007A0B76">
              <w:rPr>
                <w:rFonts w:ascii="Century Gothic" w:hAnsi="Century Gothic" w:cs="Arial"/>
                <w:b/>
                <w:sz w:val="22"/>
                <w:szCs w:val="22"/>
              </w:rPr>
              <w:fldChar w:fldCharType="begin">
                <w:ffData>
                  <w:name w:val=""/>
                  <w:enabled/>
                  <w:calcOnExit w:val="0"/>
                  <w:checkBox>
                    <w:sizeAuto/>
                    <w:default w:val="0"/>
                  </w:checkBox>
                </w:ffData>
              </w:fldChar>
            </w:r>
            <w:r w:rsidR="00876F5C" w:rsidRPr="007A0B76">
              <w:rPr>
                <w:rFonts w:ascii="Century Gothic" w:hAnsi="Century Gothic" w:cs="Arial"/>
                <w:b/>
                <w:sz w:val="22"/>
                <w:szCs w:val="22"/>
              </w:rPr>
              <w:instrText xml:space="preserve"> FORMCHECKBOX </w:instrText>
            </w:r>
            <w:r w:rsidR="00BB3EB2">
              <w:rPr>
                <w:rFonts w:ascii="Century Gothic" w:hAnsi="Century Gothic" w:cs="Arial"/>
                <w:b/>
                <w:sz w:val="22"/>
                <w:szCs w:val="22"/>
              </w:rPr>
            </w:r>
            <w:r w:rsidR="00BB3EB2">
              <w:rPr>
                <w:rFonts w:ascii="Century Gothic" w:hAnsi="Century Gothic" w:cs="Arial"/>
                <w:b/>
                <w:sz w:val="22"/>
                <w:szCs w:val="22"/>
              </w:rPr>
              <w:fldChar w:fldCharType="separate"/>
            </w:r>
            <w:r w:rsidRPr="007A0B76">
              <w:rPr>
                <w:rFonts w:ascii="Century Gothic" w:hAnsi="Century Gothic" w:cs="Arial"/>
                <w:b/>
                <w:sz w:val="22"/>
                <w:szCs w:val="22"/>
              </w:rPr>
              <w:fldChar w:fldCharType="end"/>
            </w:r>
          </w:p>
        </w:tc>
        <w:tc>
          <w:tcPr>
            <w:tcW w:w="10440" w:type="dxa"/>
            <w:gridSpan w:val="5"/>
          </w:tcPr>
          <w:p w14:paraId="02E353CB" w14:textId="77777777" w:rsidR="00876F5C" w:rsidRPr="007A0B76" w:rsidRDefault="00876F5C" w:rsidP="0042020E">
            <w:pPr>
              <w:spacing w:before="60" w:after="60"/>
              <w:rPr>
                <w:rFonts w:ascii="Century Gothic" w:hAnsi="Century Gothic" w:cs="Arial"/>
                <w:b/>
                <w:sz w:val="22"/>
                <w:szCs w:val="22"/>
              </w:rPr>
            </w:pPr>
            <w:r w:rsidRPr="007A0B76">
              <w:rPr>
                <w:rFonts w:ascii="Century Gothic" w:hAnsi="Century Gothic" w:cs="Arial"/>
                <w:b/>
                <w:sz w:val="22"/>
                <w:szCs w:val="22"/>
              </w:rPr>
              <w:t xml:space="preserve">PRINCIPAL REASON:     </w:t>
            </w:r>
          </w:p>
          <w:p w14:paraId="66125774" w14:textId="77777777" w:rsidR="00876F5C" w:rsidRPr="007A0B76" w:rsidRDefault="00876F5C" w:rsidP="0042020E">
            <w:pPr>
              <w:spacing w:before="60" w:after="60"/>
              <w:rPr>
                <w:rFonts w:ascii="Century Gothic" w:hAnsi="Century Gothic" w:cs="Arial"/>
                <w:b/>
                <w:sz w:val="22"/>
                <w:szCs w:val="22"/>
              </w:rPr>
            </w:pPr>
            <w:r w:rsidRPr="007A0B76">
              <w:rPr>
                <w:rFonts w:ascii="Century Gothic" w:hAnsi="Century Gothic"/>
                <w:sz w:val="22"/>
                <w:szCs w:val="22"/>
              </w:rPr>
              <w:t>A Blue Shield of California Medical Director has determined that the service or item is identified in Blue Shield of California Medical Policy as investigational or experimental and therefore, is not covered.</w:t>
            </w:r>
          </w:p>
        </w:tc>
      </w:tr>
      <w:tr w:rsidR="00876F5C" w:rsidRPr="007A0B76" w14:paraId="7BFB1E80" w14:textId="77777777" w:rsidTr="00561032">
        <w:tblPrEx>
          <w:tblLook w:val="04A0" w:firstRow="1" w:lastRow="0" w:firstColumn="1" w:lastColumn="0" w:noHBand="0" w:noVBand="1"/>
        </w:tblPrEx>
        <w:trPr>
          <w:trHeight w:val="104"/>
        </w:trPr>
        <w:tc>
          <w:tcPr>
            <w:tcW w:w="630" w:type="dxa"/>
            <w:vAlign w:val="center"/>
          </w:tcPr>
          <w:p w14:paraId="0CCFFE7D" w14:textId="77777777" w:rsidR="00876F5C" w:rsidRPr="007A0B76" w:rsidRDefault="00167BC5" w:rsidP="00561032">
            <w:pPr>
              <w:pStyle w:val="BulletedLvl0"/>
              <w:numPr>
                <w:ilvl w:val="0"/>
                <w:numId w:val="0"/>
              </w:numPr>
              <w:spacing w:before="60" w:after="60"/>
              <w:rPr>
                <w:rFonts w:ascii="Century Gothic" w:hAnsi="Century Gothic" w:cs="Arial"/>
                <w:b/>
                <w:sz w:val="22"/>
                <w:szCs w:val="22"/>
              </w:rPr>
            </w:pPr>
            <w:r w:rsidRPr="007A0B76">
              <w:rPr>
                <w:rFonts w:ascii="Century Gothic" w:hAnsi="Century Gothic" w:cs="Arial"/>
                <w:b/>
                <w:sz w:val="22"/>
                <w:szCs w:val="22"/>
              </w:rPr>
              <w:fldChar w:fldCharType="begin">
                <w:ffData>
                  <w:name w:val=""/>
                  <w:enabled/>
                  <w:calcOnExit w:val="0"/>
                  <w:checkBox>
                    <w:sizeAuto/>
                    <w:default w:val="0"/>
                  </w:checkBox>
                </w:ffData>
              </w:fldChar>
            </w:r>
            <w:r w:rsidR="00876F5C" w:rsidRPr="007A0B76">
              <w:rPr>
                <w:rFonts w:ascii="Century Gothic" w:hAnsi="Century Gothic" w:cs="Arial"/>
                <w:b/>
                <w:sz w:val="22"/>
                <w:szCs w:val="22"/>
              </w:rPr>
              <w:instrText xml:space="preserve"> FORMCHECKBOX </w:instrText>
            </w:r>
            <w:r w:rsidR="00BB3EB2">
              <w:rPr>
                <w:rFonts w:ascii="Century Gothic" w:hAnsi="Century Gothic" w:cs="Arial"/>
                <w:b/>
                <w:sz w:val="22"/>
                <w:szCs w:val="22"/>
              </w:rPr>
            </w:r>
            <w:r w:rsidR="00BB3EB2">
              <w:rPr>
                <w:rFonts w:ascii="Century Gothic" w:hAnsi="Century Gothic" w:cs="Arial"/>
                <w:b/>
                <w:sz w:val="22"/>
                <w:szCs w:val="22"/>
              </w:rPr>
              <w:fldChar w:fldCharType="separate"/>
            </w:r>
            <w:r w:rsidRPr="007A0B76">
              <w:rPr>
                <w:rFonts w:ascii="Century Gothic" w:hAnsi="Century Gothic" w:cs="Arial"/>
                <w:b/>
                <w:sz w:val="22"/>
                <w:szCs w:val="22"/>
              </w:rPr>
              <w:fldChar w:fldCharType="end"/>
            </w:r>
          </w:p>
        </w:tc>
        <w:tc>
          <w:tcPr>
            <w:tcW w:w="10440" w:type="dxa"/>
            <w:gridSpan w:val="5"/>
            <w:vAlign w:val="center"/>
          </w:tcPr>
          <w:p w14:paraId="2262A9A6" w14:textId="77777777" w:rsidR="00F509D2" w:rsidRDefault="00876F5C" w:rsidP="00561032">
            <w:pPr>
              <w:spacing w:before="60" w:after="60"/>
              <w:rPr>
                <w:rFonts w:ascii="Century Gothic" w:hAnsi="Century Gothic" w:cs="Arial"/>
                <w:sz w:val="22"/>
                <w:szCs w:val="22"/>
              </w:rPr>
            </w:pPr>
            <w:r w:rsidRPr="007A0B76">
              <w:rPr>
                <w:rFonts w:ascii="Century Gothic" w:hAnsi="Century Gothic" w:cs="Arial"/>
                <w:b/>
                <w:sz w:val="22"/>
                <w:szCs w:val="22"/>
              </w:rPr>
              <w:t>CLINICAL RATIONALE</w:t>
            </w:r>
            <w:r w:rsidRPr="007A0B76">
              <w:rPr>
                <w:rFonts w:ascii="Century Gothic" w:hAnsi="Century Gothic" w:cs="Arial"/>
                <w:sz w:val="22"/>
                <w:szCs w:val="22"/>
              </w:rPr>
              <w:t>:</w:t>
            </w:r>
          </w:p>
          <w:p w14:paraId="3E130D89" w14:textId="77777777" w:rsidR="00512929" w:rsidRPr="00606394" w:rsidRDefault="00983A62" w:rsidP="00512929">
            <w:pPr>
              <w:spacing w:before="60" w:after="60"/>
              <w:rPr>
                <w:rFonts w:ascii="Century Gothic" w:hAnsi="Century Gothic" w:cs="Arial"/>
                <w:sz w:val="22"/>
                <w:szCs w:val="22"/>
              </w:rPr>
            </w:pPr>
            <w:r w:rsidRPr="00983A62">
              <w:rPr>
                <w:rFonts w:ascii="Century Gothic" w:eastAsiaTheme="minorHAnsi" w:hAnsi="Century Gothic" w:cs="Calibri"/>
                <w:sz w:val="22"/>
                <w:szCs w:val="22"/>
              </w:rPr>
              <w:t xml:space="preserve">Topical hyperbaric oxygen therapy is considered </w:t>
            </w:r>
            <w:r w:rsidRPr="00983A62">
              <w:rPr>
                <w:rFonts w:ascii="Century Gothic" w:eastAsiaTheme="minorHAnsi" w:hAnsi="Century Gothic" w:cs="Calibri"/>
                <w:b/>
                <w:sz w:val="22"/>
                <w:szCs w:val="22"/>
              </w:rPr>
              <w:t>investigational</w:t>
            </w:r>
            <w:r w:rsidRPr="00983A62">
              <w:rPr>
                <w:rFonts w:ascii="Century Gothic" w:eastAsiaTheme="minorHAnsi" w:hAnsi="Century Gothic" w:cs="Calibri"/>
                <w:sz w:val="22"/>
                <w:szCs w:val="22"/>
              </w:rPr>
              <w:t>.</w:t>
            </w:r>
            <w:r>
              <w:rPr>
                <w:rFonts w:ascii="Century Gothic" w:eastAsiaTheme="minorHAnsi" w:hAnsi="Century Gothic" w:cs="Calibri"/>
                <w:sz w:val="22"/>
                <w:szCs w:val="22"/>
              </w:rPr>
              <w:t xml:space="preserve"> </w:t>
            </w:r>
            <w:r w:rsidRPr="00F40FE9">
              <w:rPr>
                <w:rFonts w:ascii="Century Gothic" w:eastAsiaTheme="minorHAnsi" w:hAnsi="Century Gothic" w:cs="Calibri"/>
                <w:sz w:val="22"/>
                <w:szCs w:val="22"/>
              </w:rPr>
              <w:t xml:space="preserve">The clinical benefit and/or safety of </w:t>
            </w:r>
            <w:r>
              <w:rPr>
                <w:rFonts w:ascii="Century Gothic" w:eastAsiaTheme="minorHAnsi" w:hAnsi="Century Gothic" w:cs="Calibri"/>
                <w:sz w:val="22"/>
                <w:szCs w:val="22"/>
              </w:rPr>
              <w:t>this service</w:t>
            </w:r>
            <w:r w:rsidRPr="00F40FE9">
              <w:rPr>
                <w:rFonts w:ascii="Century Gothic" w:eastAsiaTheme="minorHAnsi" w:hAnsi="Century Gothic" w:cs="Calibri"/>
                <w:sz w:val="22"/>
                <w:szCs w:val="22"/>
              </w:rPr>
              <w:t xml:space="preserve"> over standard evaluation and/or treatment ha</w:t>
            </w:r>
            <w:r>
              <w:rPr>
                <w:rFonts w:ascii="Century Gothic" w:eastAsiaTheme="minorHAnsi" w:hAnsi="Century Gothic" w:cs="Calibri"/>
                <w:sz w:val="22"/>
                <w:szCs w:val="22"/>
              </w:rPr>
              <w:t>ve</w:t>
            </w:r>
            <w:r w:rsidRPr="00F40FE9">
              <w:rPr>
                <w:rFonts w:ascii="Century Gothic" w:eastAsiaTheme="minorHAnsi" w:hAnsi="Century Gothic" w:cs="Calibri"/>
                <w:sz w:val="22"/>
                <w:szCs w:val="22"/>
              </w:rPr>
              <w:t xml:space="preserve"> not been established in the published scientific peer-reviewed literature. There is insufficient evidence in the peer- reviewed literature regarding its effect on improving health outcomes.</w:t>
            </w:r>
            <w:r>
              <w:rPr>
                <w:rFonts w:ascii="Century Gothic" w:eastAsiaTheme="minorHAnsi" w:hAnsi="Century Gothic" w:cs="Calibri"/>
                <w:sz w:val="22"/>
                <w:szCs w:val="22"/>
              </w:rPr>
              <w:t xml:space="preserve"> </w:t>
            </w:r>
            <w:r w:rsidRPr="00F40FE9">
              <w:rPr>
                <w:rFonts w:ascii="Century Gothic" w:eastAsiaTheme="minorHAnsi" w:hAnsi="Century Gothic" w:cs="Calibri"/>
                <w:sz w:val="22"/>
                <w:szCs w:val="22"/>
              </w:rPr>
              <w:t>Therefore, the requested service has been determined to be investigational or experimental and thus, not covered. Your plan does provide for standard treatment and services.</w:t>
            </w:r>
          </w:p>
        </w:tc>
      </w:tr>
      <w:tr w:rsidR="00756440" w:rsidRPr="007A0B76" w14:paraId="58F8AB02" w14:textId="77777777" w:rsidTr="00F509D2">
        <w:tblPrEx>
          <w:tblLook w:val="04A0" w:firstRow="1" w:lastRow="0" w:firstColumn="1" w:lastColumn="0" w:noHBand="0" w:noVBand="1"/>
        </w:tblPrEx>
        <w:tc>
          <w:tcPr>
            <w:tcW w:w="630" w:type="dxa"/>
            <w:vAlign w:val="center"/>
          </w:tcPr>
          <w:p w14:paraId="6BCE1D9E" w14:textId="77777777" w:rsidR="00756440" w:rsidRPr="007A0B76" w:rsidRDefault="00167BC5" w:rsidP="00F509D2">
            <w:pPr>
              <w:spacing w:before="60" w:after="60"/>
              <w:rPr>
                <w:rFonts w:ascii="Century Gothic" w:hAnsi="Century Gothic" w:cs="Arial"/>
                <w:b/>
                <w:sz w:val="22"/>
                <w:szCs w:val="22"/>
              </w:rPr>
            </w:pPr>
            <w:r w:rsidRPr="007A0B76">
              <w:rPr>
                <w:rFonts w:ascii="Century Gothic" w:hAnsi="Century Gothic" w:cs="Arial"/>
                <w:b/>
                <w:sz w:val="22"/>
                <w:szCs w:val="22"/>
              </w:rPr>
              <w:fldChar w:fldCharType="begin">
                <w:ffData>
                  <w:name w:val="Check14"/>
                  <w:enabled/>
                  <w:calcOnExit w:val="0"/>
                  <w:checkBox>
                    <w:sizeAuto/>
                    <w:default w:val="0"/>
                  </w:checkBox>
                </w:ffData>
              </w:fldChar>
            </w:r>
            <w:r w:rsidR="00756440" w:rsidRPr="007A0B76">
              <w:rPr>
                <w:rFonts w:ascii="Century Gothic" w:hAnsi="Century Gothic" w:cs="Arial"/>
                <w:b/>
                <w:sz w:val="22"/>
                <w:szCs w:val="22"/>
              </w:rPr>
              <w:instrText xml:space="preserve"> FORMCHECKBOX </w:instrText>
            </w:r>
            <w:r w:rsidR="00BB3EB2">
              <w:rPr>
                <w:rFonts w:ascii="Century Gothic" w:hAnsi="Century Gothic" w:cs="Arial"/>
                <w:b/>
                <w:sz w:val="22"/>
                <w:szCs w:val="22"/>
              </w:rPr>
            </w:r>
            <w:r w:rsidR="00BB3EB2">
              <w:rPr>
                <w:rFonts w:ascii="Century Gothic" w:hAnsi="Century Gothic" w:cs="Arial"/>
                <w:b/>
                <w:sz w:val="22"/>
                <w:szCs w:val="22"/>
              </w:rPr>
              <w:fldChar w:fldCharType="separate"/>
            </w:r>
            <w:r w:rsidRPr="007A0B76">
              <w:rPr>
                <w:rFonts w:ascii="Century Gothic" w:hAnsi="Century Gothic" w:cs="Arial"/>
                <w:b/>
                <w:sz w:val="22"/>
                <w:szCs w:val="22"/>
              </w:rPr>
              <w:fldChar w:fldCharType="end"/>
            </w:r>
          </w:p>
        </w:tc>
        <w:tc>
          <w:tcPr>
            <w:tcW w:w="10440" w:type="dxa"/>
            <w:gridSpan w:val="5"/>
            <w:vAlign w:val="center"/>
          </w:tcPr>
          <w:p w14:paraId="5D531FD2" w14:textId="77777777" w:rsidR="00756440" w:rsidRPr="00F509D2" w:rsidRDefault="00756440" w:rsidP="00F509D2">
            <w:pPr>
              <w:spacing w:before="60" w:after="60"/>
              <w:rPr>
                <w:rFonts w:ascii="Century Gothic" w:hAnsi="Century Gothic" w:cs="Arial"/>
                <w:color w:val="FF0000"/>
                <w:sz w:val="22"/>
                <w:szCs w:val="22"/>
              </w:rPr>
            </w:pPr>
            <w:r>
              <w:rPr>
                <w:rFonts w:ascii="Century Gothic" w:hAnsi="Century Gothic"/>
                <w:sz w:val="22"/>
                <w:szCs w:val="22"/>
              </w:rPr>
              <w:t xml:space="preserve">Additional comments: </w:t>
            </w:r>
            <w:r w:rsidRPr="002D229C">
              <w:rPr>
                <w:rFonts w:ascii="Century Gothic" w:hAnsi="Century Gothic"/>
                <w:sz w:val="22"/>
                <w:szCs w:val="22"/>
              </w:rPr>
              <w:t xml:space="preserve"> </w:t>
            </w:r>
            <w:r w:rsidR="00167BC5" w:rsidRPr="004C7578">
              <w:rPr>
                <w:rFonts w:ascii="Century Gothic" w:hAnsi="Century Gothic" w:cs="Arial"/>
                <w:color w:val="FF0000"/>
                <w:sz w:val="22"/>
                <w:szCs w:val="22"/>
              </w:rPr>
              <w:fldChar w:fldCharType="begin">
                <w:ffData>
                  <w:name w:val=""/>
                  <w:enabled/>
                  <w:calcOnExit w:val="0"/>
                  <w:textInput/>
                </w:ffData>
              </w:fldChar>
            </w:r>
            <w:r w:rsidRPr="004C7578">
              <w:rPr>
                <w:rFonts w:ascii="Century Gothic" w:hAnsi="Century Gothic" w:cs="Arial"/>
                <w:color w:val="FF0000"/>
                <w:sz w:val="22"/>
                <w:szCs w:val="22"/>
              </w:rPr>
              <w:instrText xml:space="preserve"> FORMTEXT </w:instrText>
            </w:r>
            <w:r w:rsidR="00167BC5" w:rsidRPr="004C7578">
              <w:rPr>
                <w:rFonts w:ascii="Century Gothic" w:hAnsi="Century Gothic" w:cs="Arial"/>
                <w:color w:val="FF0000"/>
                <w:sz w:val="22"/>
                <w:szCs w:val="22"/>
              </w:rPr>
            </w:r>
            <w:r w:rsidR="00167BC5" w:rsidRPr="004C7578">
              <w:rPr>
                <w:rFonts w:ascii="Century Gothic" w:hAnsi="Century Gothic" w:cs="Arial"/>
                <w:color w:val="FF0000"/>
                <w:sz w:val="22"/>
                <w:szCs w:val="22"/>
              </w:rPr>
              <w:fldChar w:fldCharType="separate"/>
            </w:r>
            <w:r w:rsidRPr="004C7578">
              <w:rPr>
                <w:rFonts w:cs="Arial"/>
                <w:noProof/>
                <w:color w:val="FF0000"/>
                <w:sz w:val="22"/>
                <w:szCs w:val="22"/>
              </w:rPr>
              <w:t> </w:t>
            </w:r>
            <w:r w:rsidRPr="004C7578">
              <w:rPr>
                <w:rFonts w:cs="Arial"/>
                <w:noProof/>
                <w:color w:val="FF0000"/>
                <w:sz w:val="22"/>
                <w:szCs w:val="22"/>
              </w:rPr>
              <w:t> </w:t>
            </w:r>
            <w:r w:rsidRPr="004C7578">
              <w:rPr>
                <w:rFonts w:cs="Arial"/>
                <w:noProof/>
                <w:color w:val="FF0000"/>
                <w:sz w:val="22"/>
                <w:szCs w:val="22"/>
              </w:rPr>
              <w:t> </w:t>
            </w:r>
            <w:r w:rsidRPr="004C7578">
              <w:rPr>
                <w:rFonts w:cs="Arial"/>
                <w:noProof/>
                <w:color w:val="FF0000"/>
                <w:sz w:val="22"/>
                <w:szCs w:val="22"/>
              </w:rPr>
              <w:t> </w:t>
            </w:r>
            <w:r w:rsidRPr="004C7578">
              <w:rPr>
                <w:rFonts w:cs="Arial"/>
                <w:noProof/>
                <w:color w:val="FF0000"/>
                <w:sz w:val="22"/>
                <w:szCs w:val="22"/>
              </w:rPr>
              <w:t> </w:t>
            </w:r>
            <w:r w:rsidR="00167BC5" w:rsidRPr="004C7578">
              <w:rPr>
                <w:rFonts w:ascii="Century Gothic" w:hAnsi="Century Gothic" w:cs="Arial"/>
                <w:color w:val="FF0000"/>
                <w:sz w:val="22"/>
                <w:szCs w:val="22"/>
              </w:rPr>
              <w:fldChar w:fldCharType="end"/>
            </w:r>
          </w:p>
        </w:tc>
      </w:tr>
      <w:tr w:rsidR="00512929" w:rsidRPr="007A0B76" w14:paraId="0EAD372B" w14:textId="77777777" w:rsidTr="00F509D2">
        <w:tblPrEx>
          <w:tblLook w:val="04A0" w:firstRow="1" w:lastRow="0" w:firstColumn="1" w:lastColumn="0" w:noHBand="0" w:noVBand="1"/>
        </w:tblPrEx>
        <w:tc>
          <w:tcPr>
            <w:tcW w:w="630" w:type="dxa"/>
            <w:vAlign w:val="center"/>
          </w:tcPr>
          <w:p w14:paraId="56C53EE5" w14:textId="77777777" w:rsidR="00512929" w:rsidRPr="007A0B76" w:rsidRDefault="00167BC5" w:rsidP="00386C46">
            <w:pPr>
              <w:pStyle w:val="BulletedLvl0"/>
              <w:numPr>
                <w:ilvl w:val="0"/>
                <w:numId w:val="0"/>
              </w:numPr>
              <w:spacing w:before="60" w:after="60"/>
              <w:rPr>
                <w:rFonts w:ascii="Century Gothic" w:hAnsi="Century Gothic" w:cs="Arial"/>
                <w:b/>
                <w:sz w:val="22"/>
                <w:szCs w:val="22"/>
              </w:rPr>
            </w:pPr>
            <w:r w:rsidRPr="007A0B76">
              <w:rPr>
                <w:rFonts w:ascii="Century Gothic" w:hAnsi="Century Gothic" w:cs="Arial"/>
                <w:b/>
                <w:sz w:val="22"/>
                <w:szCs w:val="22"/>
              </w:rPr>
              <w:fldChar w:fldCharType="begin">
                <w:ffData>
                  <w:name w:val=""/>
                  <w:enabled/>
                  <w:calcOnExit w:val="0"/>
                  <w:checkBox>
                    <w:sizeAuto/>
                    <w:default w:val="0"/>
                  </w:checkBox>
                </w:ffData>
              </w:fldChar>
            </w:r>
            <w:r w:rsidR="00512929" w:rsidRPr="007A0B76">
              <w:rPr>
                <w:rFonts w:ascii="Century Gothic" w:hAnsi="Century Gothic" w:cs="Arial"/>
                <w:b/>
                <w:sz w:val="22"/>
                <w:szCs w:val="22"/>
              </w:rPr>
              <w:instrText xml:space="preserve"> FORMCHECKBOX </w:instrText>
            </w:r>
            <w:r w:rsidR="00BB3EB2">
              <w:rPr>
                <w:rFonts w:ascii="Century Gothic" w:hAnsi="Century Gothic" w:cs="Arial"/>
                <w:b/>
                <w:sz w:val="22"/>
                <w:szCs w:val="22"/>
              </w:rPr>
            </w:r>
            <w:r w:rsidR="00BB3EB2">
              <w:rPr>
                <w:rFonts w:ascii="Century Gothic" w:hAnsi="Century Gothic" w:cs="Arial"/>
                <w:b/>
                <w:sz w:val="22"/>
                <w:szCs w:val="22"/>
              </w:rPr>
              <w:fldChar w:fldCharType="separate"/>
            </w:r>
            <w:r w:rsidRPr="007A0B76">
              <w:rPr>
                <w:rFonts w:ascii="Century Gothic" w:hAnsi="Century Gothic" w:cs="Arial"/>
                <w:b/>
                <w:sz w:val="22"/>
                <w:szCs w:val="22"/>
              </w:rPr>
              <w:fldChar w:fldCharType="end"/>
            </w:r>
          </w:p>
        </w:tc>
        <w:tc>
          <w:tcPr>
            <w:tcW w:w="10440" w:type="dxa"/>
            <w:gridSpan w:val="5"/>
            <w:vAlign w:val="center"/>
          </w:tcPr>
          <w:p w14:paraId="680AC8DB" w14:textId="77777777" w:rsidR="00512929" w:rsidRDefault="00512929" w:rsidP="00386C46">
            <w:pPr>
              <w:spacing w:before="60" w:after="60"/>
              <w:rPr>
                <w:rFonts w:ascii="Century Gothic" w:hAnsi="Century Gothic" w:cs="Arial"/>
                <w:sz w:val="22"/>
                <w:szCs w:val="22"/>
              </w:rPr>
            </w:pPr>
            <w:r w:rsidRPr="007A0B76">
              <w:rPr>
                <w:rFonts w:ascii="Century Gothic" w:hAnsi="Century Gothic" w:cs="Arial"/>
                <w:b/>
                <w:sz w:val="22"/>
                <w:szCs w:val="22"/>
              </w:rPr>
              <w:t>CLINICAL RATIONALE</w:t>
            </w:r>
            <w:r w:rsidRPr="007A0B76">
              <w:rPr>
                <w:rFonts w:ascii="Century Gothic" w:hAnsi="Century Gothic" w:cs="Arial"/>
                <w:sz w:val="22"/>
                <w:szCs w:val="22"/>
              </w:rPr>
              <w:t>:</w:t>
            </w:r>
          </w:p>
          <w:p w14:paraId="00C86875" w14:textId="77777777" w:rsidR="009A2B24" w:rsidRPr="009A2B24" w:rsidRDefault="009A2B24" w:rsidP="009A2B24">
            <w:pPr>
              <w:pStyle w:val="BodyTxtFlushLeft"/>
              <w:spacing w:before="120"/>
              <w:rPr>
                <w:rFonts w:ascii="Century Gothic" w:hAnsi="Century Gothic"/>
                <w:sz w:val="22"/>
              </w:rPr>
            </w:pPr>
            <w:r w:rsidRPr="00470249">
              <w:rPr>
                <w:rFonts w:ascii="Century Gothic" w:hAnsi="Century Gothic"/>
                <w:sz w:val="22"/>
              </w:rPr>
              <w:t xml:space="preserve">The use </w:t>
            </w:r>
            <w:r>
              <w:rPr>
                <w:rFonts w:ascii="Century Gothic" w:hAnsi="Century Gothic"/>
                <w:sz w:val="22"/>
              </w:rPr>
              <w:t xml:space="preserve">of </w:t>
            </w:r>
            <w:r w:rsidRPr="009A2B24">
              <w:rPr>
                <w:rFonts w:ascii="Century Gothic" w:hAnsi="Century Gothic"/>
                <w:b/>
                <w:sz w:val="22"/>
              </w:rPr>
              <w:t>Hyperbaric oxygen pressurization</w:t>
            </w:r>
            <w:r>
              <w:rPr>
                <w:rFonts w:ascii="Century Gothic" w:hAnsi="Century Gothic"/>
                <w:sz w:val="22"/>
              </w:rPr>
              <w:t xml:space="preserve"> is considered </w:t>
            </w:r>
            <w:r w:rsidRPr="00983A62">
              <w:rPr>
                <w:rFonts w:ascii="Century Gothic" w:hAnsi="Century Gothic"/>
                <w:b/>
                <w:sz w:val="22"/>
              </w:rPr>
              <w:t>investigational</w:t>
            </w:r>
            <w:r>
              <w:rPr>
                <w:rFonts w:ascii="Century Gothic" w:hAnsi="Century Gothic"/>
                <w:sz w:val="22"/>
              </w:rPr>
              <w:t xml:space="preserve"> for all other indications outside of the medical necessity criteria, including but not </w:t>
            </w:r>
            <w:r w:rsidRPr="009A2B24">
              <w:rPr>
                <w:rFonts w:ascii="Century Gothic" w:hAnsi="Century Gothic"/>
                <w:sz w:val="22"/>
              </w:rPr>
              <w:t>limited to, the treatment of the following conditions:</w:t>
            </w:r>
          </w:p>
          <w:p w14:paraId="235BFD63" w14:textId="77777777" w:rsidR="009A2B24" w:rsidRPr="009A2B24" w:rsidRDefault="009A2B24" w:rsidP="00983A62">
            <w:pPr>
              <w:pStyle w:val="ListParagraph"/>
              <w:numPr>
                <w:ilvl w:val="0"/>
                <w:numId w:val="30"/>
              </w:numPr>
              <w:autoSpaceDE w:val="0"/>
              <w:autoSpaceDN w:val="0"/>
              <w:adjustRightInd w:val="0"/>
              <w:rPr>
                <w:rFonts w:ascii="Century Gothic" w:eastAsiaTheme="minorHAnsi" w:hAnsi="Century Gothic"/>
              </w:rPr>
            </w:pPr>
            <w:r w:rsidRPr="009A2B24">
              <w:rPr>
                <w:rFonts w:ascii="Century Gothic" w:eastAsiaTheme="minorHAnsi" w:hAnsi="Century Gothic"/>
              </w:rPr>
              <w:t xml:space="preserve">Acute carbon tetrachloride poisoning </w:t>
            </w:r>
          </w:p>
          <w:p w14:paraId="1B14913D" w14:textId="77777777" w:rsidR="009A2B24" w:rsidRPr="009A2B24" w:rsidRDefault="009A2B24" w:rsidP="00983A62">
            <w:pPr>
              <w:pStyle w:val="ListParagraph"/>
              <w:numPr>
                <w:ilvl w:val="0"/>
                <w:numId w:val="30"/>
              </w:numPr>
              <w:autoSpaceDE w:val="0"/>
              <w:autoSpaceDN w:val="0"/>
              <w:adjustRightInd w:val="0"/>
              <w:rPr>
                <w:rFonts w:ascii="Century Gothic" w:eastAsiaTheme="minorHAnsi" w:hAnsi="Century Gothic"/>
              </w:rPr>
            </w:pPr>
            <w:r w:rsidRPr="009A2B24">
              <w:rPr>
                <w:rFonts w:ascii="Century Gothic" w:eastAsiaTheme="minorHAnsi" w:hAnsi="Century Gothic"/>
              </w:rPr>
              <w:t xml:space="preserve">Acute cerebral edema </w:t>
            </w:r>
          </w:p>
          <w:p w14:paraId="7F14A111" w14:textId="77777777" w:rsidR="009A2B24" w:rsidRPr="009A2B24" w:rsidRDefault="009A2B24" w:rsidP="00983A62">
            <w:pPr>
              <w:pStyle w:val="ListParagraph"/>
              <w:numPr>
                <w:ilvl w:val="0"/>
                <w:numId w:val="30"/>
              </w:numPr>
              <w:autoSpaceDE w:val="0"/>
              <w:autoSpaceDN w:val="0"/>
              <w:adjustRightInd w:val="0"/>
              <w:rPr>
                <w:rFonts w:ascii="Century Gothic" w:eastAsiaTheme="minorHAnsi" w:hAnsi="Century Gothic"/>
              </w:rPr>
            </w:pPr>
            <w:r w:rsidRPr="009A2B24">
              <w:rPr>
                <w:rFonts w:ascii="Century Gothic" w:eastAsiaTheme="minorHAnsi" w:hAnsi="Century Gothic"/>
              </w:rPr>
              <w:t xml:space="preserve">Acute coronary syndromes and as an adjunct to coronary interventions, including but not limited to, percutaneous coronary interventions and cardiopulmonary bypass </w:t>
            </w:r>
          </w:p>
          <w:p w14:paraId="557411CE" w14:textId="77777777" w:rsidR="009A2B24" w:rsidRPr="009A2B24" w:rsidRDefault="009A2B24" w:rsidP="00983A62">
            <w:pPr>
              <w:pStyle w:val="ListParagraph"/>
              <w:numPr>
                <w:ilvl w:val="0"/>
                <w:numId w:val="30"/>
              </w:numPr>
              <w:autoSpaceDE w:val="0"/>
              <w:autoSpaceDN w:val="0"/>
              <w:adjustRightInd w:val="0"/>
              <w:rPr>
                <w:rFonts w:ascii="Century Gothic" w:eastAsiaTheme="minorHAnsi" w:hAnsi="Century Gothic"/>
              </w:rPr>
            </w:pPr>
            <w:r w:rsidRPr="009A2B24">
              <w:rPr>
                <w:rFonts w:ascii="Century Gothic" w:eastAsiaTheme="minorHAnsi" w:hAnsi="Century Gothic"/>
              </w:rPr>
              <w:t xml:space="preserve">Acute ischemic stroke </w:t>
            </w:r>
          </w:p>
          <w:p w14:paraId="60DC0166" w14:textId="77777777" w:rsidR="009A2B24" w:rsidRPr="009A2B24" w:rsidRDefault="009A2B24" w:rsidP="00983A62">
            <w:pPr>
              <w:pStyle w:val="ListParagraph"/>
              <w:numPr>
                <w:ilvl w:val="0"/>
                <w:numId w:val="30"/>
              </w:numPr>
              <w:autoSpaceDE w:val="0"/>
              <w:autoSpaceDN w:val="0"/>
              <w:adjustRightInd w:val="0"/>
              <w:rPr>
                <w:rFonts w:ascii="Century Gothic" w:eastAsiaTheme="minorHAnsi" w:hAnsi="Century Gothic"/>
              </w:rPr>
            </w:pPr>
            <w:r w:rsidRPr="009A2B24">
              <w:rPr>
                <w:rFonts w:ascii="Century Gothic" w:eastAsiaTheme="minorHAnsi" w:hAnsi="Century Gothic"/>
              </w:rPr>
              <w:t xml:space="preserve">Acute osteomyelitis </w:t>
            </w:r>
          </w:p>
          <w:p w14:paraId="732E7FAB" w14:textId="77777777" w:rsidR="009A2B24" w:rsidRPr="009A2B24" w:rsidRDefault="009A2B24" w:rsidP="00983A62">
            <w:pPr>
              <w:pStyle w:val="ListParagraph"/>
              <w:numPr>
                <w:ilvl w:val="0"/>
                <w:numId w:val="30"/>
              </w:numPr>
              <w:autoSpaceDE w:val="0"/>
              <w:autoSpaceDN w:val="0"/>
              <w:adjustRightInd w:val="0"/>
              <w:rPr>
                <w:rFonts w:ascii="Century Gothic" w:eastAsiaTheme="minorHAnsi" w:hAnsi="Century Gothic"/>
              </w:rPr>
            </w:pPr>
            <w:r w:rsidRPr="009A2B24">
              <w:rPr>
                <w:rFonts w:ascii="Century Gothic" w:eastAsiaTheme="minorHAnsi" w:hAnsi="Century Gothic"/>
              </w:rPr>
              <w:t xml:space="preserve">Acute peripheral arterial insufficiency </w:t>
            </w:r>
          </w:p>
          <w:p w14:paraId="59E4A640" w14:textId="77777777" w:rsidR="009A2B24" w:rsidRPr="009A2B24" w:rsidRDefault="009A2B24" w:rsidP="00983A62">
            <w:pPr>
              <w:pStyle w:val="ListParagraph"/>
              <w:numPr>
                <w:ilvl w:val="0"/>
                <w:numId w:val="30"/>
              </w:numPr>
              <w:autoSpaceDE w:val="0"/>
              <w:autoSpaceDN w:val="0"/>
              <w:adjustRightInd w:val="0"/>
              <w:rPr>
                <w:rFonts w:ascii="Century Gothic" w:eastAsiaTheme="minorHAnsi" w:hAnsi="Century Gothic"/>
              </w:rPr>
            </w:pPr>
            <w:r w:rsidRPr="009A2B24">
              <w:rPr>
                <w:rFonts w:ascii="Century Gothic" w:eastAsiaTheme="minorHAnsi" w:hAnsi="Century Gothic"/>
              </w:rPr>
              <w:t xml:space="preserve">Acute retinal artery insufficiency </w:t>
            </w:r>
          </w:p>
          <w:p w14:paraId="33CACB14" w14:textId="77777777" w:rsidR="009A2B24" w:rsidRPr="009A2B24" w:rsidRDefault="009A2B24" w:rsidP="00983A62">
            <w:pPr>
              <w:pStyle w:val="ListParagraph"/>
              <w:numPr>
                <w:ilvl w:val="0"/>
                <w:numId w:val="30"/>
              </w:numPr>
              <w:autoSpaceDE w:val="0"/>
              <w:autoSpaceDN w:val="0"/>
              <w:adjustRightInd w:val="0"/>
              <w:rPr>
                <w:rFonts w:ascii="Century Gothic" w:eastAsiaTheme="minorHAnsi" w:hAnsi="Century Gothic"/>
              </w:rPr>
            </w:pPr>
            <w:r w:rsidRPr="009A2B24">
              <w:rPr>
                <w:rFonts w:ascii="Century Gothic" w:eastAsiaTheme="minorHAnsi" w:hAnsi="Century Gothic"/>
              </w:rPr>
              <w:t xml:space="preserve">Acute surgical and traumatic wounds </w:t>
            </w:r>
          </w:p>
          <w:p w14:paraId="05DD9257" w14:textId="77777777" w:rsidR="009A2B24" w:rsidRPr="009A2B24" w:rsidRDefault="009A2B24" w:rsidP="00983A62">
            <w:pPr>
              <w:pStyle w:val="ListParagraph"/>
              <w:numPr>
                <w:ilvl w:val="0"/>
                <w:numId w:val="30"/>
              </w:numPr>
              <w:autoSpaceDE w:val="0"/>
              <w:autoSpaceDN w:val="0"/>
              <w:adjustRightInd w:val="0"/>
              <w:rPr>
                <w:rFonts w:ascii="Century Gothic" w:eastAsiaTheme="minorHAnsi" w:hAnsi="Century Gothic"/>
              </w:rPr>
            </w:pPr>
            <w:r w:rsidRPr="009A2B24">
              <w:rPr>
                <w:rFonts w:ascii="Century Gothic" w:eastAsiaTheme="minorHAnsi" w:hAnsi="Century Gothic"/>
              </w:rPr>
              <w:t xml:space="preserve">Acute thermal burns </w:t>
            </w:r>
          </w:p>
          <w:p w14:paraId="2043BF71" w14:textId="77777777" w:rsidR="009A2B24" w:rsidRPr="009A2B24" w:rsidRDefault="009A2B24" w:rsidP="00983A62">
            <w:pPr>
              <w:pStyle w:val="ListParagraph"/>
              <w:numPr>
                <w:ilvl w:val="0"/>
                <w:numId w:val="30"/>
              </w:numPr>
              <w:autoSpaceDE w:val="0"/>
              <w:autoSpaceDN w:val="0"/>
              <w:adjustRightInd w:val="0"/>
              <w:rPr>
                <w:rFonts w:ascii="Century Gothic" w:eastAsiaTheme="minorHAnsi" w:hAnsi="Century Gothic"/>
              </w:rPr>
            </w:pPr>
            <w:r w:rsidRPr="009A2B24">
              <w:rPr>
                <w:rFonts w:ascii="Century Gothic" w:eastAsiaTheme="minorHAnsi" w:hAnsi="Century Gothic"/>
              </w:rPr>
              <w:t xml:space="preserve">Autism spectrum disorders </w:t>
            </w:r>
          </w:p>
          <w:p w14:paraId="62140F7D" w14:textId="77777777" w:rsidR="009A2B24" w:rsidRPr="009A2B24" w:rsidRDefault="009A2B24" w:rsidP="00983A62">
            <w:pPr>
              <w:pStyle w:val="ListParagraph"/>
              <w:numPr>
                <w:ilvl w:val="0"/>
                <w:numId w:val="30"/>
              </w:numPr>
              <w:autoSpaceDE w:val="0"/>
              <w:autoSpaceDN w:val="0"/>
              <w:adjustRightInd w:val="0"/>
              <w:rPr>
                <w:rFonts w:ascii="Century Gothic" w:eastAsiaTheme="minorHAnsi" w:hAnsi="Century Gothic"/>
              </w:rPr>
            </w:pPr>
            <w:r w:rsidRPr="009A2B24">
              <w:rPr>
                <w:rFonts w:ascii="Century Gothic" w:eastAsiaTheme="minorHAnsi" w:hAnsi="Century Gothic"/>
              </w:rPr>
              <w:t xml:space="preserve">Bell's palsy </w:t>
            </w:r>
          </w:p>
          <w:p w14:paraId="36A32C84" w14:textId="77777777" w:rsidR="009A2B24" w:rsidRPr="009A2B24" w:rsidRDefault="009A2B24" w:rsidP="00983A62">
            <w:pPr>
              <w:pStyle w:val="ListParagraph"/>
              <w:numPr>
                <w:ilvl w:val="0"/>
                <w:numId w:val="30"/>
              </w:numPr>
              <w:autoSpaceDE w:val="0"/>
              <w:autoSpaceDN w:val="0"/>
              <w:adjustRightInd w:val="0"/>
              <w:rPr>
                <w:rFonts w:ascii="Century Gothic" w:eastAsiaTheme="minorHAnsi" w:hAnsi="Century Gothic"/>
              </w:rPr>
            </w:pPr>
            <w:r w:rsidRPr="009A2B24">
              <w:rPr>
                <w:rFonts w:ascii="Century Gothic" w:eastAsiaTheme="minorHAnsi" w:hAnsi="Century Gothic"/>
              </w:rPr>
              <w:t xml:space="preserve">Bisphosphonate-related osteonecrosis of the jaw </w:t>
            </w:r>
          </w:p>
          <w:p w14:paraId="2CEF9254" w14:textId="77777777" w:rsidR="009A2B24" w:rsidRPr="009A2B24" w:rsidRDefault="009A2B24" w:rsidP="00983A62">
            <w:pPr>
              <w:pStyle w:val="ListParagraph"/>
              <w:numPr>
                <w:ilvl w:val="0"/>
                <w:numId w:val="30"/>
              </w:numPr>
              <w:autoSpaceDE w:val="0"/>
              <w:autoSpaceDN w:val="0"/>
              <w:adjustRightInd w:val="0"/>
              <w:rPr>
                <w:rFonts w:ascii="Century Gothic" w:eastAsiaTheme="minorHAnsi" w:hAnsi="Century Gothic"/>
              </w:rPr>
            </w:pPr>
            <w:r w:rsidRPr="009A2B24">
              <w:rPr>
                <w:rFonts w:ascii="Century Gothic" w:eastAsiaTheme="minorHAnsi" w:hAnsi="Century Gothic"/>
              </w:rPr>
              <w:t xml:space="preserve">Bone grafts </w:t>
            </w:r>
          </w:p>
          <w:p w14:paraId="7DCD7A34" w14:textId="77777777" w:rsidR="009A2B24" w:rsidRPr="009A2B24" w:rsidRDefault="009A2B24" w:rsidP="00983A62">
            <w:pPr>
              <w:pStyle w:val="ListParagraph"/>
              <w:numPr>
                <w:ilvl w:val="0"/>
                <w:numId w:val="30"/>
              </w:numPr>
              <w:autoSpaceDE w:val="0"/>
              <w:autoSpaceDN w:val="0"/>
              <w:adjustRightInd w:val="0"/>
              <w:rPr>
                <w:rFonts w:ascii="Century Gothic" w:eastAsiaTheme="minorHAnsi" w:hAnsi="Century Gothic"/>
              </w:rPr>
            </w:pPr>
            <w:r w:rsidRPr="009A2B24">
              <w:rPr>
                <w:rFonts w:ascii="Century Gothic" w:eastAsiaTheme="minorHAnsi" w:hAnsi="Century Gothic"/>
              </w:rPr>
              <w:t xml:space="preserve">Brown recluse spider bites </w:t>
            </w:r>
          </w:p>
          <w:p w14:paraId="4ED606FD" w14:textId="77777777" w:rsidR="009A2B24" w:rsidRPr="009A2B24" w:rsidRDefault="009A2B24" w:rsidP="00983A62">
            <w:pPr>
              <w:pStyle w:val="ListParagraph"/>
              <w:numPr>
                <w:ilvl w:val="0"/>
                <w:numId w:val="30"/>
              </w:numPr>
              <w:autoSpaceDE w:val="0"/>
              <w:autoSpaceDN w:val="0"/>
              <w:adjustRightInd w:val="0"/>
              <w:rPr>
                <w:rFonts w:ascii="Century Gothic" w:eastAsiaTheme="minorHAnsi" w:hAnsi="Century Gothic"/>
              </w:rPr>
            </w:pPr>
            <w:r w:rsidRPr="009A2B24">
              <w:rPr>
                <w:rFonts w:ascii="Century Gothic" w:eastAsiaTheme="minorHAnsi" w:hAnsi="Century Gothic"/>
              </w:rPr>
              <w:t xml:space="preserve">Cerebral palsy </w:t>
            </w:r>
          </w:p>
          <w:p w14:paraId="03D6F98C" w14:textId="77777777" w:rsidR="009A2B24" w:rsidRPr="009A2B24" w:rsidRDefault="009A2B24" w:rsidP="00983A62">
            <w:pPr>
              <w:pStyle w:val="ListParagraph"/>
              <w:numPr>
                <w:ilvl w:val="0"/>
                <w:numId w:val="30"/>
              </w:numPr>
              <w:autoSpaceDE w:val="0"/>
              <w:autoSpaceDN w:val="0"/>
              <w:adjustRightInd w:val="0"/>
              <w:rPr>
                <w:rFonts w:ascii="Century Gothic" w:eastAsiaTheme="minorHAnsi" w:hAnsi="Century Gothic"/>
              </w:rPr>
            </w:pPr>
            <w:r w:rsidRPr="009A2B24">
              <w:rPr>
                <w:rFonts w:ascii="Century Gothic" w:eastAsiaTheme="minorHAnsi" w:hAnsi="Century Gothic"/>
              </w:rPr>
              <w:t xml:space="preserve">Cerebrovascular disease, acute (thrombotic or embolic) or chronic </w:t>
            </w:r>
          </w:p>
          <w:p w14:paraId="693016F8" w14:textId="77777777" w:rsidR="009A2B24" w:rsidRPr="009A2B24" w:rsidRDefault="009A2B24" w:rsidP="00983A62">
            <w:pPr>
              <w:pStyle w:val="ListParagraph"/>
              <w:numPr>
                <w:ilvl w:val="0"/>
                <w:numId w:val="30"/>
              </w:numPr>
              <w:autoSpaceDE w:val="0"/>
              <w:autoSpaceDN w:val="0"/>
              <w:adjustRightInd w:val="0"/>
              <w:rPr>
                <w:rFonts w:ascii="Century Gothic" w:eastAsiaTheme="minorHAnsi" w:hAnsi="Century Gothic"/>
              </w:rPr>
            </w:pPr>
            <w:r w:rsidRPr="009A2B24">
              <w:rPr>
                <w:rFonts w:ascii="Century Gothic" w:eastAsiaTheme="minorHAnsi" w:hAnsi="Century Gothic"/>
              </w:rPr>
              <w:t xml:space="preserve">Chronic arm lymphedema following radiotherapy for cancer </w:t>
            </w:r>
          </w:p>
          <w:p w14:paraId="74EE2140" w14:textId="77777777" w:rsidR="009A2B24" w:rsidRPr="009A2B24" w:rsidRDefault="009A2B24" w:rsidP="00983A62">
            <w:pPr>
              <w:pStyle w:val="ListParagraph"/>
              <w:numPr>
                <w:ilvl w:val="0"/>
                <w:numId w:val="30"/>
              </w:numPr>
              <w:autoSpaceDE w:val="0"/>
              <w:autoSpaceDN w:val="0"/>
              <w:adjustRightInd w:val="0"/>
              <w:rPr>
                <w:rFonts w:ascii="Century Gothic" w:eastAsiaTheme="minorHAnsi" w:hAnsi="Century Gothic"/>
              </w:rPr>
            </w:pPr>
            <w:r w:rsidRPr="009A2B24">
              <w:rPr>
                <w:rFonts w:ascii="Century Gothic" w:eastAsiaTheme="minorHAnsi" w:hAnsi="Century Gothic"/>
              </w:rPr>
              <w:t xml:space="preserve">Chronic wounds, other than those in patients with diabetes who meet the criteria specified in the medically necessary statement </w:t>
            </w:r>
          </w:p>
          <w:p w14:paraId="6E7E896F" w14:textId="77777777" w:rsidR="009A2B24" w:rsidRPr="009A2B24" w:rsidRDefault="009A2B24" w:rsidP="00983A62">
            <w:pPr>
              <w:pStyle w:val="ListParagraph"/>
              <w:numPr>
                <w:ilvl w:val="0"/>
                <w:numId w:val="30"/>
              </w:numPr>
              <w:autoSpaceDE w:val="0"/>
              <w:autoSpaceDN w:val="0"/>
              <w:adjustRightInd w:val="0"/>
              <w:rPr>
                <w:rFonts w:ascii="Century Gothic" w:eastAsiaTheme="minorHAnsi" w:hAnsi="Century Gothic"/>
              </w:rPr>
            </w:pPr>
            <w:r w:rsidRPr="009A2B24">
              <w:rPr>
                <w:rFonts w:ascii="Century Gothic" w:eastAsiaTheme="minorHAnsi" w:hAnsi="Century Gothic"/>
              </w:rPr>
              <w:t xml:space="preserve">Compromised skin grafts or flaps </w:t>
            </w:r>
          </w:p>
          <w:p w14:paraId="076B6AD4" w14:textId="77777777" w:rsidR="009A2B24" w:rsidRPr="009A2B24" w:rsidRDefault="009A2B24" w:rsidP="00983A62">
            <w:pPr>
              <w:pStyle w:val="ListParagraph"/>
              <w:numPr>
                <w:ilvl w:val="0"/>
                <w:numId w:val="30"/>
              </w:numPr>
              <w:autoSpaceDE w:val="0"/>
              <w:autoSpaceDN w:val="0"/>
              <w:adjustRightInd w:val="0"/>
              <w:rPr>
                <w:rFonts w:ascii="Century Gothic" w:eastAsiaTheme="minorHAnsi" w:hAnsi="Century Gothic"/>
              </w:rPr>
            </w:pPr>
            <w:r w:rsidRPr="009A2B24">
              <w:rPr>
                <w:rFonts w:ascii="Century Gothic" w:eastAsiaTheme="minorHAnsi" w:hAnsi="Century Gothic"/>
              </w:rPr>
              <w:t xml:space="preserve">Delayed onset muscle soreness </w:t>
            </w:r>
          </w:p>
          <w:p w14:paraId="3EEDF21A" w14:textId="77777777" w:rsidR="009A2B24" w:rsidRPr="009A2B24" w:rsidRDefault="009A2B24" w:rsidP="00983A62">
            <w:pPr>
              <w:pStyle w:val="ListParagraph"/>
              <w:numPr>
                <w:ilvl w:val="0"/>
                <w:numId w:val="30"/>
              </w:numPr>
              <w:autoSpaceDE w:val="0"/>
              <w:autoSpaceDN w:val="0"/>
              <w:adjustRightInd w:val="0"/>
              <w:rPr>
                <w:rFonts w:ascii="Century Gothic" w:eastAsiaTheme="minorHAnsi" w:hAnsi="Century Gothic"/>
              </w:rPr>
            </w:pPr>
            <w:r w:rsidRPr="009A2B24">
              <w:rPr>
                <w:rFonts w:ascii="Century Gothic" w:eastAsiaTheme="minorHAnsi" w:hAnsi="Century Gothic"/>
              </w:rPr>
              <w:t xml:space="preserve">Demyelinating diseases (e.g., multiple sclerosis, amyotrophic lateral sclerosis) </w:t>
            </w:r>
          </w:p>
          <w:p w14:paraId="496D93EE" w14:textId="77777777" w:rsidR="009A2B24" w:rsidRPr="009A2B24" w:rsidRDefault="009A2B24" w:rsidP="00983A62">
            <w:pPr>
              <w:pStyle w:val="ListParagraph"/>
              <w:numPr>
                <w:ilvl w:val="0"/>
                <w:numId w:val="30"/>
              </w:numPr>
              <w:autoSpaceDE w:val="0"/>
              <w:autoSpaceDN w:val="0"/>
              <w:adjustRightInd w:val="0"/>
              <w:rPr>
                <w:rFonts w:ascii="Century Gothic" w:eastAsiaTheme="minorHAnsi" w:hAnsi="Century Gothic"/>
              </w:rPr>
            </w:pPr>
            <w:r w:rsidRPr="009A2B24">
              <w:rPr>
                <w:rFonts w:ascii="Century Gothic" w:eastAsiaTheme="minorHAnsi" w:hAnsi="Century Gothic"/>
              </w:rPr>
              <w:t xml:space="preserve">Early treatment (beginning at completion of </w:t>
            </w:r>
            <w:r w:rsidRPr="009A2B24">
              <w:rPr>
                <w:rFonts w:ascii="Century Gothic" w:hAnsi="Century Gothic"/>
              </w:rPr>
              <w:t>radiotherapy</w:t>
            </w:r>
            <w:r w:rsidRPr="009A2B24">
              <w:rPr>
                <w:rFonts w:ascii="Century Gothic" w:eastAsiaTheme="minorHAnsi" w:hAnsi="Century Gothic"/>
              </w:rPr>
              <w:t xml:space="preserve">) to reduce adverse effects of </w:t>
            </w:r>
            <w:r w:rsidRPr="009A2B24">
              <w:rPr>
                <w:rFonts w:ascii="Century Gothic" w:hAnsi="Century Gothic"/>
              </w:rPr>
              <w:t>radiotherapy</w:t>
            </w:r>
          </w:p>
          <w:p w14:paraId="0BD0EC0E" w14:textId="77777777" w:rsidR="009A2B24" w:rsidRPr="009A2B24" w:rsidRDefault="009A2B24" w:rsidP="00983A62">
            <w:pPr>
              <w:pStyle w:val="ListParagraph"/>
              <w:numPr>
                <w:ilvl w:val="0"/>
                <w:numId w:val="30"/>
              </w:numPr>
              <w:autoSpaceDE w:val="0"/>
              <w:autoSpaceDN w:val="0"/>
              <w:adjustRightInd w:val="0"/>
              <w:rPr>
                <w:rFonts w:ascii="Century Gothic" w:eastAsiaTheme="minorHAnsi" w:hAnsi="Century Gothic"/>
              </w:rPr>
            </w:pPr>
            <w:r w:rsidRPr="009A2B24">
              <w:rPr>
                <w:rFonts w:ascii="Century Gothic" w:eastAsiaTheme="minorHAnsi" w:hAnsi="Century Gothic"/>
              </w:rPr>
              <w:t xml:space="preserve">Fracture healing </w:t>
            </w:r>
          </w:p>
          <w:p w14:paraId="68FC7959" w14:textId="77777777" w:rsidR="009A2B24" w:rsidRPr="009A2B24" w:rsidRDefault="009A2B24" w:rsidP="00983A62">
            <w:pPr>
              <w:pStyle w:val="ListParagraph"/>
              <w:numPr>
                <w:ilvl w:val="0"/>
                <w:numId w:val="30"/>
              </w:numPr>
              <w:autoSpaceDE w:val="0"/>
              <w:autoSpaceDN w:val="0"/>
              <w:adjustRightInd w:val="0"/>
              <w:rPr>
                <w:rFonts w:ascii="Century Gothic" w:eastAsiaTheme="minorHAnsi" w:hAnsi="Century Gothic"/>
              </w:rPr>
            </w:pPr>
            <w:r w:rsidRPr="009A2B24">
              <w:rPr>
                <w:rFonts w:ascii="Century Gothic" w:eastAsiaTheme="minorHAnsi" w:hAnsi="Century Gothic"/>
              </w:rPr>
              <w:t xml:space="preserve">Herpes zoster </w:t>
            </w:r>
          </w:p>
          <w:p w14:paraId="38C8483D" w14:textId="77777777" w:rsidR="009A2B24" w:rsidRPr="009A2B24" w:rsidRDefault="009A2B24" w:rsidP="00983A62">
            <w:pPr>
              <w:pStyle w:val="ListParagraph"/>
              <w:numPr>
                <w:ilvl w:val="0"/>
                <w:numId w:val="30"/>
              </w:numPr>
              <w:autoSpaceDE w:val="0"/>
              <w:autoSpaceDN w:val="0"/>
              <w:adjustRightInd w:val="0"/>
              <w:rPr>
                <w:rFonts w:ascii="Century Gothic" w:eastAsiaTheme="minorHAnsi" w:hAnsi="Century Gothic"/>
              </w:rPr>
            </w:pPr>
            <w:r w:rsidRPr="009A2B24">
              <w:rPr>
                <w:rFonts w:ascii="Century Gothic" w:eastAsiaTheme="minorHAnsi" w:hAnsi="Century Gothic"/>
              </w:rPr>
              <w:t xml:space="preserve">Hydrogen sulfide poisoning </w:t>
            </w:r>
          </w:p>
          <w:p w14:paraId="76881E21" w14:textId="77777777" w:rsidR="009A2B24" w:rsidRPr="009A2B24" w:rsidRDefault="009A2B24" w:rsidP="00983A62">
            <w:pPr>
              <w:pStyle w:val="ListParagraph"/>
              <w:numPr>
                <w:ilvl w:val="0"/>
                <w:numId w:val="30"/>
              </w:numPr>
              <w:autoSpaceDE w:val="0"/>
              <w:autoSpaceDN w:val="0"/>
              <w:adjustRightInd w:val="0"/>
              <w:rPr>
                <w:rFonts w:ascii="Century Gothic" w:eastAsiaTheme="minorHAnsi" w:hAnsi="Century Gothic"/>
              </w:rPr>
            </w:pPr>
            <w:r w:rsidRPr="009A2B24">
              <w:rPr>
                <w:rFonts w:ascii="Century Gothic" w:eastAsiaTheme="minorHAnsi" w:hAnsi="Century Gothic"/>
              </w:rPr>
              <w:t xml:space="preserve">Idiopathic femoral neck necrosis </w:t>
            </w:r>
          </w:p>
          <w:p w14:paraId="5EF8CD40" w14:textId="77777777" w:rsidR="009A2B24" w:rsidRPr="009A2B24" w:rsidRDefault="009A2B24" w:rsidP="00983A62">
            <w:pPr>
              <w:pStyle w:val="ListParagraph"/>
              <w:numPr>
                <w:ilvl w:val="0"/>
                <w:numId w:val="30"/>
              </w:numPr>
              <w:autoSpaceDE w:val="0"/>
              <w:autoSpaceDN w:val="0"/>
              <w:adjustRightInd w:val="0"/>
              <w:rPr>
                <w:rFonts w:ascii="Century Gothic" w:eastAsiaTheme="minorHAnsi" w:hAnsi="Century Gothic"/>
              </w:rPr>
            </w:pPr>
            <w:r w:rsidRPr="009A2B24">
              <w:rPr>
                <w:rFonts w:ascii="Century Gothic" w:eastAsiaTheme="minorHAnsi" w:hAnsi="Century Gothic"/>
              </w:rPr>
              <w:t xml:space="preserve">Idiopathic sudden sensorineural hearing loss (ISSNHL) </w:t>
            </w:r>
          </w:p>
          <w:p w14:paraId="09E6F46F" w14:textId="77777777" w:rsidR="009A2B24" w:rsidRPr="009A2B24" w:rsidRDefault="009A2B24" w:rsidP="00983A62">
            <w:pPr>
              <w:pStyle w:val="ListParagraph"/>
              <w:numPr>
                <w:ilvl w:val="0"/>
                <w:numId w:val="30"/>
              </w:numPr>
              <w:autoSpaceDE w:val="0"/>
              <w:autoSpaceDN w:val="0"/>
              <w:adjustRightInd w:val="0"/>
              <w:rPr>
                <w:rFonts w:ascii="Century Gothic" w:eastAsiaTheme="minorHAnsi" w:hAnsi="Century Gothic"/>
              </w:rPr>
            </w:pPr>
            <w:r w:rsidRPr="009A2B24">
              <w:rPr>
                <w:rFonts w:ascii="Century Gothic" w:eastAsiaTheme="minorHAnsi" w:hAnsi="Century Gothic"/>
              </w:rPr>
              <w:t xml:space="preserve">In vitro fertilization </w:t>
            </w:r>
          </w:p>
          <w:p w14:paraId="7C3BF42D" w14:textId="77777777" w:rsidR="009A2B24" w:rsidRPr="009A2B24" w:rsidRDefault="009A2B24" w:rsidP="00983A62">
            <w:pPr>
              <w:pStyle w:val="ListParagraph"/>
              <w:numPr>
                <w:ilvl w:val="0"/>
                <w:numId w:val="30"/>
              </w:numPr>
              <w:autoSpaceDE w:val="0"/>
              <w:autoSpaceDN w:val="0"/>
              <w:adjustRightInd w:val="0"/>
              <w:rPr>
                <w:rFonts w:ascii="Century Gothic" w:eastAsiaTheme="minorHAnsi" w:hAnsi="Century Gothic"/>
              </w:rPr>
            </w:pPr>
            <w:r w:rsidRPr="009A2B24">
              <w:rPr>
                <w:rFonts w:ascii="Century Gothic" w:hAnsi="Century Gothic"/>
              </w:rPr>
              <w:t>Inflammatory bowel disease (Crohn’s disease or ulcerative colitis)</w:t>
            </w:r>
          </w:p>
          <w:p w14:paraId="231368D9" w14:textId="77777777" w:rsidR="009A2B24" w:rsidRPr="009A2B24" w:rsidRDefault="009A2B24" w:rsidP="00983A62">
            <w:pPr>
              <w:pStyle w:val="ListParagraph"/>
              <w:numPr>
                <w:ilvl w:val="0"/>
                <w:numId w:val="30"/>
              </w:numPr>
              <w:autoSpaceDE w:val="0"/>
              <w:autoSpaceDN w:val="0"/>
              <w:adjustRightInd w:val="0"/>
              <w:rPr>
                <w:rFonts w:ascii="Century Gothic" w:eastAsiaTheme="minorHAnsi" w:hAnsi="Century Gothic"/>
              </w:rPr>
            </w:pPr>
            <w:r w:rsidRPr="009A2B24">
              <w:rPr>
                <w:rFonts w:ascii="Century Gothic" w:eastAsiaTheme="minorHAnsi" w:hAnsi="Century Gothic"/>
              </w:rPr>
              <w:t xml:space="preserve">Intra-abdominal and intracranial abscesses </w:t>
            </w:r>
          </w:p>
          <w:p w14:paraId="3AAA021B" w14:textId="77777777" w:rsidR="009A2B24" w:rsidRPr="009A2B24" w:rsidRDefault="009A2B24" w:rsidP="00983A62">
            <w:pPr>
              <w:pStyle w:val="ListParagraph"/>
              <w:numPr>
                <w:ilvl w:val="0"/>
                <w:numId w:val="30"/>
              </w:numPr>
              <w:autoSpaceDE w:val="0"/>
              <w:autoSpaceDN w:val="0"/>
              <w:adjustRightInd w:val="0"/>
              <w:rPr>
                <w:rFonts w:ascii="Century Gothic" w:eastAsiaTheme="minorHAnsi" w:hAnsi="Century Gothic"/>
              </w:rPr>
            </w:pPr>
            <w:r w:rsidRPr="009A2B24">
              <w:rPr>
                <w:rFonts w:ascii="Century Gothic" w:eastAsiaTheme="minorHAnsi" w:hAnsi="Century Gothic"/>
              </w:rPr>
              <w:t xml:space="preserve">Lepromatous leprosy </w:t>
            </w:r>
          </w:p>
          <w:p w14:paraId="271FA545" w14:textId="77777777" w:rsidR="009A2B24" w:rsidRPr="009A2B24" w:rsidRDefault="009A2B24" w:rsidP="00983A62">
            <w:pPr>
              <w:pStyle w:val="ListParagraph"/>
              <w:numPr>
                <w:ilvl w:val="0"/>
                <w:numId w:val="30"/>
              </w:numPr>
              <w:autoSpaceDE w:val="0"/>
              <w:autoSpaceDN w:val="0"/>
              <w:adjustRightInd w:val="0"/>
              <w:rPr>
                <w:rFonts w:ascii="Century Gothic" w:eastAsiaTheme="minorHAnsi" w:hAnsi="Century Gothic"/>
              </w:rPr>
            </w:pPr>
            <w:r w:rsidRPr="009A2B24">
              <w:rPr>
                <w:rFonts w:ascii="Century Gothic" w:eastAsiaTheme="minorHAnsi" w:hAnsi="Century Gothic"/>
              </w:rPr>
              <w:t xml:space="preserve">Meningitis </w:t>
            </w:r>
          </w:p>
          <w:p w14:paraId="04140B48" w14:textId="77777777" w:rsidR="009A2B24" w:rsidRPr="009A2B24" w:rsidRDefault="009A2B24" w:rsidP="00983A62">
            <w:pPr>
              <w:pStyle w:val="ListParagraph"/>
              <w:numPr>
                <w:ilvl w:val="0"/>
                <w:numId w:val="30"/>
              </w:numPr>
              <w:autoSpaceDE w:val="0"/>
              <w:autoSpaceDN w:val="0"/>
              <w:adjustRightInd w:val="0"/>
              <w:rPr>
                <w:rFonts w:ascii="Century Gothic" w:eastAsiaTheme="minorHAnsi" w:hAnsi="Century Gothic"/>
              </w:rPr>
            </w:pPr>
            <w:r w:rsidRPr="009A2B24">
              <w:rPr>
                <w:rFonts w:ascii="Century Gothic" w:eastAsiaTheme="minorHAnsi" w:hAnsi="Century Gothic"/>
              </w:rPr>
              <w:t xml:space="preserve">Migraine </w:t>
            </w:r>
          </w:p>
          <w:p w14:paraId="10017A03" w14:textId="77777777" w:rsidR="009A2B24" w:rsidRPr="009A2B24" w:rsidRDefault="009A2B24" w:rsidP="00983A62">
            <w:pPr>
              <w:pStyle w:val="ListParagraph"/>
              <w:numPr>
                <w:ilvl w:val="0"/>
                <w:numId w:val="30"/>
              </w:numPr>
              <w:autoSpaceDE w:val="0"/>
              <w:autoSpaceDN w:val="0"/>
              <w:adjustRightInd w:val="0"/>
              <w:rPr>
                <w:rFonts w:ascii="Century Gothic" w:eastAsiaTheme="minorHAnsi" w:hAnsi="Century Gothic"/>
              </w:rPr>
            </w:pPr>
            <w:r w:rsidRPr="009A2B24">
              <w:rPr>
                <w:rFonts w:ascii="Century Gothic" w:eastAsiaTheme="minorHAnsi" w:hAnsi="Century Gothic"/>
              </w:rPr>
              <w:t xml:space="preserve">Motor dysfunction associated with stroke </w:t>
            </w:r>
          </w:p>
          <w:p w14:paraId="23B2890D" w14:textId="77777777" w:rsidR="009A2B24" w:rsidRPr="009A2B24" w:rsidRDefault="009A2B24" w:rsidP="00983A62">
            <w:pPr>
              <w:pStyle w:val="ListParagraph"/>
              <w:numPr>
                <w:ilvl w:val="0"/>
                <w:numId w:val="30"/>
              </w:numPr>
              <w:autoSpaceDE w:val="0"/>
              <w:autoSpaceDN w:val="0"/>
              <w:adjustRightInd w:val="0"/>
              <w:rPr>
                <w:rFonts w:ascii="Century Gothic" w:eastAsiaTheme="minorHAnsi" w:hAnsi="Century Gothic"/>
              </w:rPr>
            </w:pPr>
            <w:r w:rsidRPr="009A2B24">
              <w:rPr>
                <w:rFonts w:ascii="Century Gothic" w:eastAsiaTheme="minorHAnsi" w:hAnsi="Century Gothic"/>
              </w:rPr>
              <w:t xml:space="preserve">Necrotizing soft tissue infections </w:t>
            </w:r>
          </w:p>
          <w:p w14:paraId="134087E6" w14:textId="77777777" w:rsidR="009A2B24" w:rsidRPr="009A2B24" w:rsidRDefault="009A2B24" w:rsidP="00983A62">
            <w:pPr>
              <w:pStyle w:val="ListParagraph"/>
              <w:numPr>
                <w:ilvl w:val="0"/>
                <w:numId w:val="30"/>
              </w:numPr>
              <w:autoSpaceDE w:val="0"/>
              <w:autoSpaceDN w:val="0"/>
              <w:adjustRightInd w:val="0"/>
              <w:rPr>
                <w:rFonts w:ascii="Century Gothic" w:eastAsiaTheme="minorHAnsi" w:hAnsi="Century Gothic"/>
              </w:rPr>
            </w:pPr>
            <w:r w:rsidRPr="009A2B24">
              <w:rPr>
                <w:rFonts w:ascii="Century Gothic" w:eastAsiaTheme="minorHAnsi" w:hAnsi="Century Gothic"/>
              </w:rPr>
              <w:t xml:space="preserve">Pseudomembranous colitis (antimicrobial agent-induced colitis) </w:t>
            </w:r>
          </w:p>
          <w:p w14:paraId="2DAA43AB" w14:textId="77777777" w:rsidR="009A2B24" w:rsidRPr="009A2B24" w:rsidRDefault="009A2B24" w:rsidP="00983A62">
            <w:pPr>
              <w:pStyle w:val="ListParagraph"/>
              <w:numPr>
                <w:ilvl w:val="0"/>
                <w:numId w:val="30"/>
              </w:numPr>
              <w:autoSpaceDE w:val="0"/>
              <w:autoSpaceDN w:val="0"/>
              <w:adjustRightInd w:val="0"/>
              <w:rPr>
                <w:rFonts w:ascii="Century Gothic" w:eastAsiaTheme="minorHAnsi" w:hAnsi="Century Gothic"/>
              </w:rPr>
            </w:pPr>
            <w:r w:rsidRPr="009A2B24">
              <w:rPr>
                <w:rFonts w:ascii="Century Gothic" w:eastAsiaTheme="minorHAnsi" w:hAnsi="Century Gothic"/>
              </w:rPr>
              <w:t xml:space="preserve">Pyoderma gangrenosum </w:t>
            </w:r>
          </w:p>
          <w:p w14:paraId="77F2CB0A" w14:textId="77777777" w:rsidR="009A2B24" w:rsidRPr="009A2B24" w:rsidRDefault="009A2B24" w:rsidP="00983A62">
            <w:pPr>
              <w:pStyle w:val="ListParagraph"/>
              <w:numPr>
                <w:ilvl w:val="0"/>
                <w:numId w:val="30"/>
              </w:numPr>
              <w:autoSpaceDE w:val="0"/>
              <w:autoSpaceDN w:val="0"/>
              <w:adjustRightInd w:val="0"/>
              <w:rPr>
                <w:rFonts w:ascii="Century Gothic" w:eastAsiaTheme="minorHAnsi" w:hAnsi="Century Gothic"/>
              </w:rPr>
            </w:pPr>
            <w:r w:rsidRPr="009A2B24">
              <w:rPr>
                <w:rFonts w:ascii="Century Gothic" w:eastAsiaTheme="minorHAnsi" w:hAnsi="Century Gothic"/>
              </w:rPr>
              <w:t xml:space="preserve">Radiation-induced injury in the head and neck </w:t>
            </w:r>
          </w:p>
          <w:p w14:paraId="38642942" w14:textId="77777777" w:rsidR="009A2B24" w:rsidRPr="009A2B24" w:rsidRDefault="009A2B24" w:rsidP="00983A62">
            <w:pPr>
              <w:pStyle w:val="ListParagraph"/>
              <w:numPr>
                <w:ilvl w:val="0"/>
                <w:numId w:val="30"/>
              </w:numPr>
              <w:autoSpaceDE w:val="0"/>
              <w:autoSpaceDN w:val="0"/>
              <w:adjustRightInd w:val="0"/>
              <w:rPr>
                <w:rFonts w:ascii="Century Gothic" w:eastAsiaTheme="minorHAnsi" w:hAnsi="Century Gothic"/>
              </w:rPr>
            </w:pPr>
            <w:r w:rsidRPr="009A2B24">
              <w:rPr>
                <w:rFonts w:ascii="Century Gothic" w:eastAsiaTheme="minorHAnsi" w:hAnsi="Century Gothic"/>
              </w:rPr>
              <w:t xml:space="preserve">Radiation myelitis </w:t>
            </w:r>
          </w:p>
          <w:p w14:paraId="758F8EBB" w14:textId="77777777" w:rsidR="009A2B24" w:rsidRPr="009A2B24" w:rsidRDefault="009A2B24" w:rsidP="00983A62">
            <w:pPr>
              <w:pStyle w:val="ListParagraph"/>
              <w:numPr>
                <w:ilvl w:val="0"/>
                <w:numId w:val="30"/>
              </w:numPr>
              <w:autoSpaceDE w:val="0"/>
              <w:autoSpaceDN w:val="0"/>
              <w:adjustRightInd w:val="0"/>
              <w:rPr>
                <w:rFonts w:ascii="Century Gothic" w:eastAsiaTheme="minorHAnsi" w:hAnsi="Century Gothic"/>
              </w:rPr>
            </w:pPr>
            <w:r w:rsidRPr="009A2B24">
              <w:rPr>
                <w:rFonts w:ascii="Century Gothic" w:eastAsiaTheme="minorHAnsi" w:hAnsi="Century Gothic"/>
              </w:rPr>
              <w:t xml:space="preserve">Radiation-induced injury in the head and neck, </w:t>
            </w:r>
            <w:r w:rsidRPr="009A2B24">
              <w:rPr>
                <w:rFonts w:ascii="Century Gothic" w:hAnsi="Century Gothic"/>
              </w:rPr>
              <w:t xml:space="preserve">except as noted earlier in the medically necessary statement </w:t>
            </w:r>
          </w:p>
          <w:p w14:paraId="1F63A042" w14:textId="77777777" w:rsidR="009A2B24" w:rsidRPr="009A2B24" w:rsidRDefault="009A2B24" w:rsidP="00983A62">
            <w:pPr>
              <w:pStyle w:val="ListParagraph"/>
              <w:numPr>
                <w:ilvl w:val="0"/>
                <w:numId w:val="30"/>
              </w:numPr>
              <w:autoSpaceDE w:val="0"/>
              <w:autoSpaceDN w:val="0"/>
              <w:adjustRightInd w:val="0"/>
              <w:rPr>
                <w:rFonts w:ascii="Century Gothic" w:eastAsiaTheme="minorHAnsi" w:hAnsi="Century Gothic"/>
              </w:rPr>
            </w:pPr>
            <w:r w:rsidRPr="009A2B24">
              <w:rPr>
                <w:rFonts w:ascii="Century Gothic" w:eastAsiaTheme="minorHAnsi" w:hAnsi="Century Gothic"/>
              </w:rPr>
              <w:t xml:space="preserve">Refractory mycoses: mucormycosis, actinomycosis, conidiobolus coronato </w:t>
            </w:r>
          </w:p>
          <w:p w14:paraId="4C07D56C" w14:textId="77777777" w:rsidR="009A2B24" w:rsidRPr="009A2B24" w:rsidRDefault="009A2B24" w:rsidP="00983A62">
            <w:pPr>
              <w:pStyle w:val="ListParagraph"/>
              <w:numPr>
                <w:ilvl w:val="0"/>
                <w:numId w:val="30"/>
              </w:numPr>
              <w:autoSpaceDE w:val="0"/>
              <w:autoSpaceDN w:val="0"/>
              <w:adjustRightInd w:val="0"/>
              <w:rPr>
                <w:rFonts w:ascii="Century Gothic" w:eastAsiaTheme="minorHAnsi" w:hAnsi="Century Gothic"/>
              </w:rPr>
            </w:pPr>
            <w:r w:rsidRPr="009A2B24">
              <w:rPr>
                <w:rFonts w:ascii="Century Gothic" w:eastAsiaTheme="minorHAnsi" w:hAnsi="Century Gothic"/>
              </w:rPr>
              <w:t xml:space="preserve">Retinopathy, adjunct to scleral buckling procedures in patients with sickle cell peripheral retinopathy and retinal detachment </w:t>
            </w:r>
          </w:p>
          <w:p w14:paraId="63937B15" w14:textId="77777777" w:rsidR="009A2B24" w:rsidRPr="009A2B24" w:rsidRDefault="009A2B24" w:rsidP="00983A62">
            <w:pPr>
              <w:pStyle w:val="ListParagraph"/>
              <w:numPr>
                <w:ilvl w:val="0"/>
                <w:numId w:val="30"/>
              </w:numPr>
              <w:autoSpaceDE w:val="0"/>
              <w:autoSpaceDN w:val="0"/>
              <w:adjustRightInd w:val="0"/>
              <w:contextualSpacing/>
              <w:rPr>
                <w:rFonts w:ascii="Century Gothic" w:eastAsiaTheme="minorHAnsi" w:hAnsi="Century Gothic"/>
              </w:rPr>
            </w:pPr>
            <w:r w:rsidRPr="009A2B24">
              <w:rPr>
                <w:rFonts w:ascii="Century Gothic" w:eastAsiaTheme="minorHAnsi" w:hAnsi="Century Gothic"/>
              </w:rPr>
              <w:t xml:space="preserve">Senility related disorders including dementia, vascular dementia, and cognitive impairment </w:t>
            </w:r>
          </w:p>
          <w:p w14:paraId="2BE5AF38" w14:textId="77777777" w:rsidR="009A2B24" w:rsidRPr="009A2B24" w:rsidRDefault="009A2B24" w:rsidP="00983A62">
            <w:pPr>
              <w:pStyle w:val="ListParagraph"/>
              <w:numPr>
                <w:ilvl w:val="0"/>
                <w:numId w:val="30"/>
              </w:numPr>
              <w:autoSpaceDE w:val="0"/>
              <w:autoSpaceDN w:val="0"/>
              <w:adjustRightInd w:val="0"/>
              <w:rPr>
                <w:rFonts w:ascii="Century Gothic" w:eastAsiaTheme="minorHAnsi" w:hAnsi="Century Gothic"/>
              </w:rPr>
            </w:pPr>
            <w:r w:rsidRPr="009A2B24">
              <w:rPr>
                <w:rFonts w:ascii="Century Gothic" w:eastAsiaTheme="minorHAnsi" w:hAnsi="Century Gothic"/>
              </w:rPr>
              <w:t xml:space="preserve">Sickle cell crisis and/or hematuria </w:t>
            </w:r>
          </w:p>
          <w:p w14:paraId="257FC1F9" w14:textId="77777777" w:rsidR="009A2B24" w:rsidRPr="009A2B24" w:rsidRDefault="009A2B24" w:rsidP="00983A62">
            <w:pPr>
              <w:pStyle w:val="ListParagraph"/>
              <w:numPr>
                <w:ilvl w:val="0"/>
                <w:numId w:val="30"/>
              </w:numPr>
              <w:autoSpaceDE w:val="0"/>
              <w:autoSpaceDN w:val="0"/>
              <w:adjustRightInd w:val="0"/>
              <w:rPr>
                <w:rFonts w:ascii="Century Gothic" w:eastAsiaTheme="minorHAnsi" w:hAnsi="Century Gothic"/>
              </w:rPr>
            </w:pPr>
            <w:r w:rsidRPr="009A2B24">
              <w:rPr>
                <w:rFonts w:ascii="Century Gothic" w:eastAsiaTheme="minorHAnsi" w:hAnsi="Century Gothic"/>
              </w:rPr>
              <w:t xml:space="preserve">Spinal cord injury </w:t>
            </w:r>
          </w:p>
          <w:p w14:paraId="31414400" w14:textId="77777777" w:rsidR="009A2B24" w:rsidRPr="009A2B24" w:rsidRDefault="009A2B24" w:rsidP="00983A62">
            <w:pPr>
              <w:pStyle w:val="ListParagraph"/>
              <w:numPr>
                <w:ilvl w:val="0"/>
                <w:numId w:val="30"/>
              </w:numPr>
              <w:autoSpaceDE w:val="0"/>
              <w:autoSpaceDN w:val="0"/>
              <w:adjustRightInd w:val="0"/>
              <w:rPr>
                <w:rFonts w:ascii="Century Gothic" w:eastAsiaTheme="minorHAnsi" w:hAnsi="Century Gothic"/>
              </w:rPr>
            </w:pPr>
            <w:r w:rsidRPr="009A2B24">
              <w:rPr>
                <w:rFonts w:ascii="Century Gothic" w:eastAsiaTheme="minorHAnsi" w:hAnsi="Century Gothic"/>
              </w:rPr>
              <w:t xml:space="preserve">Traumatic brain injury </w:t>
            </w:r>
          </w:p>
          <w:p w14:paraId="2FDA85F9" w14:textId="77777777" w:rsidR="009A2B24" w:rsidRPr="009A2B24" w:rsidRDefault="009A2B24" w:rsidP="00983A62">
            <w:pPr>
              <w:pStyle w:val="ListParagraph"/>
              <w:numPr>
                <w:ilvl w:val="0"/>
                <w:numId w:val="30"/>
              </w:numPr>
              <w:autoSpaceDE w:val="0"/>
              <w:autoSpaceDN w:val="0"/>
              <w:adjustRightInd w:val="0"/>
              <w:rPr>
                <w:rFonts w:ascii="Century Gothic" w:eastAsiaTheme="minorHAnsi" w:hAnsi="Century Gothic"/>
              </w:rPr>
            </w:pPr>
            <w:r w:rsidRPr="009A2B24">
              <w:rPr>
                <w:rFonts w:ascii="Century Gothic" w:eastAsiaTheme="minorHAnsi" w:hAnsi="Century Gothic"/>
              </w:rPr>
              <w:t xml:space="preserve">Tumor sensitization for cancer treatments, including but not limited to, radiotherapy or chemotherapy </w:t>
            </w:r>
          </w:p>
          <w:p w14:paraId="6D52705B" w14:textId="77777777" w:rsidR="00512929" w:rsidRPr="009A2B24" w:rsidRDefault="009A2B24" w:rsidP="009A2B24">
            <w:pPr>
              <w:pStyle w:val="ListParagraph"/>
              <w:autoSpaceDE w:val="0"/>
              <w:autoSpaceDN w:val="0"/>
              <w:adjustRightInd w:val="0"/>
              <w:spacing w:before="120" w:after="120"/>
              <w:ind w:left="0"/>
              <w:rPr>
                <w:rFonts w:ascii="Century Gothic" w:eastAsiaTheme="minorHAnsi" w:hAnsi="Century Gothic"/>
                <w:sz w:val="20"/>
                <w:szCs w:val="20"/>
              </w:rPr>
            </w:pPr>
            <w:r w:rsidRPr="009A2B24">
              <w:rPr>
                <w:rFonts w:ascii="Century Gothic" w:eastAsiaTheme="minorHAnsi" w:hAnsi="Century Gothic"/>
              </w:rPr>
              <w:t>The medical records show that the service requested is one of the above indications or outside of the medical necessity criteria. The clinical benefit and/or safety of this service over standard evaluation and/or treatment have not been established in the published scientific peer-reviewed literature. There is insufficient evidence in the peer- reviewed literature regarding its effect on improving health outcomes. Therefore, the requested service has been determined to be investigational or experimental and thus, not covered. Your plan does provide for standard treatment and services.</w:t>
            </w:r>
          </w:p>
        </w:tc>
      </w:tr>
      <w:tr w:rsidR="00512929" w:rsidRPr="007A0B76" w14:paraId="34C97544" w14:textId="77777777" w:rsidTr="00F509D2">
        <w:tblPrEx>
          <w:tblLook w:val="04A0" w:firstRow="1" w:lastRow="0" w:firstColumn="1" w:lastColumn="0" w:noHBand="0" w:noVBand="1"/>
        </w:tblPrEx>
        <w:tc>
          <w:tcPr>
            <w:tcW w:w="630" w:type="dxa"/>
            <w:vAlign w:val="center"/>
          </w:tcPr>
          <w:p w14:paraId="262A1383" w14:textId="77777777" w:rsidR="00512929" w:rsidRPr="007A0B76" w:rsidRDefault="00167BC5" w:rsidP="00386C46">
            <w:pPr>
              <w:spacing w:before="60" w:after="60"/>
              <w:rPr>
                <w:rFonts w:ascii="Century Gothic" w:hAnsi="Century Gothic" w:cs="Arial"/>
                <w:b/>
                <w:sz w:val="22"/>
                <w:szCs w:val="22"/>
              </w:rPr>
            </w:pPr>
            <w:r w:rsidRPr="007A0B76">
              <w:rPr>
                <w:rFonts w:ascii="Century Gothic" w:hAnsi="Century Gothic" w:cs="Arial"/>
                <w:b/>
                <w:sz w:val="22"/>
                <w:szCs w:val="22"/>
              </w:rPr>
              <w:fldChar w:fldCharType="begin">
                <w:ffData>
                  <w:name w:val="Check14"/>
                  <w:enabled/>
                  <w:calcOnExit w:val="0"/>
                  <w:checkBox>
                    <w:sizeAuto/>
                    <w:default w:val="0"/>
                  </w:checkBox>
                </w:ffData>
              </w:fldChar>
            </w:r>
            <w:r w:rsidR="00512929" w:rsidRPr="007A0B76">
              <w:rPr>
                <w:rFonts w:ascii="Century Gothic" w:hAnsi="Century Gothic" w:cs="Arial"/>
                <w:b/>
                <w:sz w:val="22"/>
                <w:szCs w:val="22"/>
              </w:rPr>
              <w:instrText xml:space="preserve"> FORMCHECKBOX </w:instrText>
            </w:r>
            <w:r w:rsidR="00BB3EB2">
              <w:rPr>
                <w:rFonts w:ascii="Century Gothic" w:hAnsi="Century Gothic" w:cs="Arial"/>
                <w:b/>
                <w:sz w:val="22"/>
                <w:szCs w:val="22"/>
              </w:rPr>
            </w:r>
            <w:r w:rsidR="00BB3EB2">
              <w:rPr>
                <w:rFonts w:ascii="Century Gothic" w:hAnsi="Century Gothic" w:cs="Arial"/>
                <w:b/>
                <w:sz w:val="22"/>
                <w:szCs w:val="22"/>
              </w:rPr>
              <w:fldChar w:fldCharType="separate"/>
            </w:r>
            <w:r w:rsidRPr="007A0B76">
              <w:rPr>
                <w:rFonts w:ascii="Century Gothic" w:hAnsi="Century Gothic" w:cs="Arial"/>
                <w:b/>
                <w:sz w:val="22"/>
                <w:szCs w:val="22"/>
              </w:rPr>
              <w:fldChar w:fldCharType="end"/>
            </w:r>
          </w:p>
        </w:tc>
        <w:tc>
          <w:tcPr>
            <w:tcW w:w="10440" w:type="dxa"/>
            <w:gridSpan w:val="5"/>
            <w:vAlign w:val="center"/>
          </w:tcPr>
          <w:p w14:paraId="373B467B" w14:textId="77777777" w:rsidR="00512929" w:rsidRDefault="00512929" w:rsidP="00386C46">
            <w:pPr>
              <w:spacing w:before="60" w:after="60"/>
              <w:rPr>
                <w:rFonts w:ascii="Century Gothic" w:hAnsi="Century Gothic" w:cs="Arial"/>
                <w:color w:val="FF0000"/>
                <w:sz w:val="22"/>
                <w:szCs w:val="22"/>
              </w:rPr>
            </w:pPr>
            <w:r>
              <w:rPr>
                <w:rFonts w:ascii="Century Gothic" w:hAnsi="Century Gothic"/>
                <w:sz w:val="22"/>
                <w:szCs w:val="22"/>
              </w:rPr>
              <w:t xml:space="preserve">Additional comments: </w:t>
            </w:r>
            <w:r w:rsidRPr="002D229C">
              <w:rPr>
                <w:rFonts w:ascii="Century Gothic" w:hAnsi="Century Gothic"/>
                <w:sz w:val="22"/>
                <w:szCs w:val="22"/>
              </w:rPr>
              <w:t xml:space="preserve"> </w:t>
            </w:r>
            <w:r w:rsidR="00167BC5" w:rsidRPr="004C7578">
              <w:rPr>
                <w:rFonts w:ascii="Century Gothic" w:hAnsi="Century Gothic" w:cs="Arial"/>
                <w:color w:val="FF0000"/>
                <w:sz w:val="22"/>
                <w:szCs w:val="22"/>
              </w:rPr>
              <w:fldChar w:fldCharType="begin">
                <w:ffData>
                  <w:name w:val=""/>
                  <w:enabled/>
                  <w:calcOnExit w:val="0"/>
                  <w:textInput/>
                </w:ffData>
              </w:fldChar>
            </w:r>
            <w:r w:rsidRPr="004C7578">
              <w:rPr>
                <w:rFonts w:ascii="Century Gothic" w:hAnsi="Century Gothic" w:cs="Arial"/>
                <w:color w:val="FF0000"/>
                <w:sz w:val="22"/>
                <w:szCs w:val="22"/>
              </w:rPr>
              <w:instrText xml:space="preserve"> FORMTEXT </w:instrText>
            </w:r>
            <w:r w:rsidR="00167BC5" w:rsidRPr="004C7578">
              <w:rPr>
                <w:rFonts w:ascii="Century Gothic" w:hAnsi="Century Gothic" w:cs="Arial"/>
                <w:color w:val="FF0000"/>
                <w:sz w:val="22"/>
                <w:szCs w:val="22"/>
              </w:rPr>
            </w:r>
            <w:r w:rsidR="00167BC5" w:rsidRPr="004C7578">
              <w:rPr>
                <w:rFonts w:ascii="Century Gothic" w:hAnsi="Century Gothic" w:cs="Arial"/>
                <w:color w:val="FF0000"/>
                <w:sz w:val="22"/>
                <w:szCs w:val="22"/>
              </w:rPr>
              <w:fldChar w:fldCharType="separate"/>
            </w:r>
            <w:r w:rsidRPr="004C7578">
              <w:rPr>
                <w:rFonts w:cs="Arial"/>
                <w:noProof/>
                <w:color w:val="FF0000"/>
                <w:sz w:val="22"/>
                <w:szCs w:val="22"/>
              </w:rPr>
              <w:t> </w:t>
            </w:r>
            <w:r w:rsidRPr="004C7578">
              <w:rPr>
                <w:rFonts w:cs="Arial"/>
                <w:noProof/>
                <w:color w:val="FF0000"/>
                <w:sz w:val="22"/>
                <w:szCs w:val="22"/>
              </w:rPr>
              <w:t> </w:t>
            </w:r>
            <w:r w:rsidRPr="004C7578">
              <w:rPr>
                <w:rFonts w:cs="Arial"/>
                <w:noProof/>
                <w:color w:val="FF0000"/>
                <w:sz w:val="22"/>
                <w:szCs w:val="22"/>
              </w:rPr>
              <w:t> </w:t>
            </w:r>
            <w:r w:rsidRPr="004C7578">
              <w:rPr>
                <w:rFonts w:cs="Arial"/>
                <w:noProof/>
                <w:color w:val="FF0000"/>
                <w:sz w:val="22"/>
                <w:szCs w:val="22"/>
              </w:rPr>
              <w:t> </w:t>
            </w:r>
            <w:r w:rsidRPr="004C7578">
              <w:rPr>
                <w:rFonts w:cs="Arial"/>
                <w:noProof/>
                <w:color w:val="FF0000"/>
                <w:sz w:val="22"/>
                <w:szCs w:val="22"/>
              </w:rPr>
              <w:t> </w:t>
            </w:r>
            <w:r w:rsidR="00167BC5" w:rsidRPr="004C7578">
              <w:rPr>
                <w:rFonts w:ascii="Century Gothic" w:hAnsi="Century Gothic" w:cs="Arial"/>
                <w:color w:val="FF0000"/>
                <w:sz w:val="22"/>
                <w:szCs w:val="22"/>
              </w:rPr>
              <w:fldChar w:fldCharType="end"/>
            </w:r>
          </w:p>
          <w:p w14:paraId="780BB7DE" w14:textId="77777777" w:rsidR="00716F55" w:rsidRDefault="00716F55" w:rsidP="00386C46">
            <w:pPr>
              <w:spacing w:before="60" w:after="60"/>
              <w:rPr>
                <w:rFonts w:ascii="Century Gothic" w:hAnsi="Century Gothic" w:cs="Arial"/>
                <w:color w:val="FF0000"/>
                <w:sz w:val="22"/>
                <w:szCs w:val="22"/>
              </w:rPr>
            </w:pPr>
          </w:p>
          <w:p w14:paraId="7499C205" w14:textId="77777777" w:rsidR="00716F55" w:rsidRDefault="00716F55" w:rsidP="00386C46">
            <w:pPr>
              <w:spacing w:before="60" w:after="60"/>
              <w:rPr>
                <w:rFonts w:ascii="Century Gothic" w:hAnsi="Century Gothic" w:cs="Arial"/>
                <w:color w:val="FF0000"/>
                <w:sz w:val="22"/>
                <w:szCs w:val="22"/>
              </w:rPr>
            </w:pPr>
          </w:p>
          <w:p w14:paraId="49B53C1E" w14:textId="77777777" w:rsidR="00716F55" w:rsidRDefault="00716F55" w:rsidP="00386C46">
            <w:pPr>
              <w:spacing w:before="60" w:after="60"/>
              <w:rPr>
                <w:rFonts w:ascii="Century Gothic" w:hAnsi="Century Gothic" w:cs="Arial"/>
                <w:color w:val="FF0000"/>
                <w:sz w:val="22"/>
                <w:szCs w:val="22"/>
              </w:rPr>
            </w:pPr>
          </w:p>
          <w:p w14:paraId="48D01FF1" w14:textId="77777777" w:rsidR="00716F55" w:rsidRDefault="00716F55" w:rsidP="00386C46">
            <w:pPr>
              <w:spacing w:before="60" w:after="60"/>
              <w:rPr>
                <w:rFonts w:ascii="Century Gothic" w:hAnsi="Century Gothic" w:cs="Arial"/>
                <w:color w:val="FF0000"/>
                <w:sz w:val="22"/>
                <w:szCs w:val="22"/>
              </w:rPr>
            </w:pPr>
          </w:p>
          <w:p w14:paraId="7366409B" w14:textId="77777777" w:rsidR="00716F55" w:rsidRPr="00F509D2" w:rsidRDefault="00716F55" w:rsidP="00386C46">
            <w:pPr>
              <w:spacing w:before="60" w:after="60"/>
              <w:rPr>
                <w:rFonts w:ascii="Century Gothic" w:hAnsi="Century Gothic" w:cs="Arial"/>
                <w:color w:val="FF0000"/>
                <w:sz w:val="22"/>
                <w:szCs w:val="22"/>
              </w:rPr>
            </w:pPr>
          </w:p>
        </w:tc>
      </w:tr>
      <w:tr w:rsidR="00512929" w:rsidRPr="007A0B76" w14:paraId="6B3473DA" w14:textId="77777777" w:rsidTr="00923788">
        <w:tblPrEx>
          <w:tblLook w:val="04A0" w:firstRow="1" w:lastRow="0" w:firstColumn="1" w:lastColumn="0" w:noHBand="0" w:noVBand="1"/>
        </w:tblPrEx>
        <w:tc>
          <w:tcPr>
            <w:tcW w:w="11070" w:type="dxa"/>
            <w:gridSpan w:val="6"/>
            <w:shd w:val="clear" w:color="auto" w:fill="D99594" w:themeFill="accent2" w:themeFillTint="99"/>
          </w:tcPr>
          <w:p w14:paraId="2FA48E64" w14:textId="77777777" w:rsidR="00512929" w:rsidRDefault="00512929" w:rsidP="0042020E">
            <w:pPr>
              <w:jc w:val="center"/>
              <w:rPr>
                <w:rFonts w:ascii="Century Gothic" w:hAnsi="Century Gothic" w:cs="Arial"/>
                <w:b/>
                <w:sz w:val="22"/>
                <w:szCs w:val="22"/>
              </w:rPr>
            </w:pPr>
            <w:r w:rsidRPr="007A0B76">
              <w:rPr>
                <w:rFonts w:ascii="Century Gothic" w:hAnsi="Century Gothic" w:cs="Arial"/>
                <w:b/>
                <w:sz w:val="22"/>
                <w:szCs w:val="22"/>
              </w:rPr>
              <w:t>NOT A COVERED BENEFIT</w:t>
            </w:r>
          </w:p>
          <w:p w14:paraId="56F76041" w14:textId="77777777" w:rsidR="00512929" w:rsidRPr="007A0B76" w:rsidRDefault="00512929" w:rsidP="00B0139A">
            <w:pPr>
              <w:jc w:val="center"/>
              <w:rPr>
                <w:rFonts w:ascii="Century Gothic" w:hAnsi="Century Gothic" w:cs="Arial"/>
                <w:b/>
                <w:sz w:val="22"/>
                <w:szCs w:val="22"/>
              </w:rPr>
            </w:pPr>
            <w:r w:rsidRPr="00BF2B0B">
              <w:rPr>
                <w:rFonts w:ascii="Century Gothic" w:hAnsi="Century Gothic" w:cs="Arial"/>
                <w:sz w:val="18"/>
                <w:szCs w:val="18"/>
              </w:rPr>
              <w:t>LEGACY (EOB A</w:t>
            </w:r>
            <w:r>
              <w:rPr>
                <w:rFonts w:ascii="Century Gothic" w:hAnsi="Century Gothic" w:cs="Arial"/>
                <w:sz w:val="18"/>
                <w:szCs w:val="18"/>
              </w:rPr>
              <w:t>511</w:t>
            </w:r>
            <w:r w:rsidRPr="00BF2B0B">
              <w:rPr>
                <w:rFonts w:ascii="Century Gothic" w:hAnsi="Century Gothic" w:cs="Arial"/>
                <w:sz w:val="18"/>
                <w:szCs w:val="18"/>
              </w:rPr>
              <w:t xml:space="preserve">) – FACETS </w:t>
            </w:r>
            <w:r>
              <w:rPr>
                <w:rFonts w:ascii="Century Gothic" w:hAnsi="Century Gothic" w:cs="Arial"/>
                <w:sz w:val="18"/>
                <w:szCs w:val="18"/>
              </w:rPr>
              <w:t xml:space="preserve">(AJQ-claim, </w:t>
            </w:r>
            <w:r w:rsidRPr="00BF2B0B">
              <w:rPr>
                <w:rFonts w:ascii="Century Gothic" w:hAnsi="Century Gothic" w:cs="Arial"/>
                <w:sz w:val="18"/>
                <w:szCs w:val="18"/>
              </w:rPr>
              <w:t>J</w:t>
            </w:r>
            <w:r>
              <w:rPr>
                <w:rFonts w:ascii="Century Gothic" w:hAnsi="Century Gothic" w:cs="Arial"/>
                <w:sz w:val="18"/>
                <w:szCs w:val="18"/>
              </w:rPr>
              <w:t>II-</w:t>
            </w:r>
            <w:r w:rsidRPr="00BF2B0B">
              <w:rPr>
                <w:rFonts w:ascii="Century Gothic" w:hAnsi="Century Gothic" w:cs="Arial"/>
                <w:sz w:val="18"/>
                <w:szCs w:val="18"/>
              </w:rPr>
              <w:t>line)</w:t>
            </w:r>
          </w:p>
        </w:tc>
      </w:tr>
      <w:tr w:rsidR="00512929" w:rsidRPr="007A0B76" w14:paraId="1A2F6DAF" w14:textId="77777777" w:rsidTr="003A058A">
        <w:tblPrEx>
          <w:tblLook w:val="04A0" w:firstRow="1" w:lastRow="0" w:firstColumn="1" w:lastColumn="0" w:noHBand="0" w:noVBand="1"/>
        </w:tblPrEx>
        <w:tc>
          <w:tcPr>
            <w:tcW w:w="630" w:type="dxa"/>
          </w:tcPr>
          <w:p w14:paraId="564D7505" w14:textId="77777777" w:rsidR="00512929" w:rsidRPr="007A0B76" w:rsidRDefault="00167BC5" w:rsidP="0042020E">
            <w:pPr>
              <w:rPr>
                <w:rFonts w:ascii="Century Gothic" w:hAnsi="Century Gothic" w:cs="Arial"/>
                <w:sz w:val="22"/>
                <w:szCs w:val="22"/>
              </w:rPr>
            </w:pPr>
            <w:r w:rsidRPr="007A0B76">
              <w:rPr>
                <w:rFonts w:ascii="Century Gothic" w:hAnsi="Century Gothic" w:cs="Arial"/>
                <w:b/>
                <w:sz w:val="22"/>
                <w:szCs w:val="22"/>
              </w:rPr>
              <w:fldChar w:fldCharType="begin">
                <w:ffData>
                  <w:name w:val="Check14"/>
                  <w:enabled/>
                  <w:calcOnExit w:val="0"/>
                  <w:checkBox>
                    <w:sizeAuto/>
                    <w:default w:val="0"/>
                  </w:checkBox>
                </w:ffData>
              </w:fldChar>
            </w:r>
            <w:r w:rsidR="00512929" w:rsidRPr="007A0B76">
              <w:rPr>
                <w:rFonts w:ascii="Century Gothic" w:hAnsi="Century Gothic" w:cs="Arial"/>
                <w:b/>
                <w:sz w:val="22"/>
                <w:szCs w:val="22"/>
              </w:rPr>
              <w:instrText xml:space="preserve"> FORMCHECKBOX </w:instrText>
            </w:r>
            <w:r w:rsidR="00BB3EB2">
              <w:rPr>
                <w:rFonts w:ascii="Century Gothic" w:hAnsi="Century Gothic" w:cs="Arial"/>
                <w:b/>
                <w:sz w:val="22"/>
                <w:szCs w:val="22"/>
              </w:rPr>
            </w:r>
            <w:r w:rsidR="00BB3EB2">
              <w:rPr>
                <w:rFonts w:ascii="Century Gothic" w:hAnsi="Century Gothic" w:cs="Arial"/>
                <w:b/>
                <w:sz w:val="22"/>
                <w:szCs w:val="22"/>
              </w:rPr>
              <w:fldChar w:fldCharType="separate"/>
            </w:r>
            <w:r w:rsidRPr="007A0B76">
              <w:rPr>
                <w:rFonts w:ascii="Century Gothic" w:hAnsi="Century Gothic" w:cs="Arial"/>
                <w:b/>
                <w:sz w:val="22"/>
                <w:szCs w:val="22"/>
              </w:rPr>
              <w:fldChar w:fldCharType="end"/>
            </w:r>
          </w:p>
        </w:tc>
        <w:tc>
          <w:tcPr>
            <w:tcW w:w="10440" w:type="dxa"/>
            <w:gridSpan w:val="5"/>
          </w:tcPr>
          <w:p w14:paraId="748F2059" w14:textId="77777777" w:rsidR="00512929" w:rsidRPr="007A0B76" w:rsidRDefault="00512929" w:rsidP="0042020E">
            <w:pPr>
              <w:rPr>
                <w:rFonts w:ascii="Century Gothic" w:hAnsi="Century Gothic" w:cs="Arial"/>
                <w:b/>
                <w:sz w:val="22"/>
                <w:szCs w:val="22"/>
              </w:rPr>
            </w:pPr>
            <w:r w:rsidRPr="007A0B76">
              <w:rPr>
                <w:rFonts w:ascii="Century Gothic" w:hAnsi="Century Gothic" w:cs="Arial"/>
                <w:b/>
                <w:sz w:val="22"/>
                <w:szCs w:val="22"/>
              </w:rPr>
              <w:t xml:space="preserve">PRINCIPAL REASON:     </w:t>
            </w:r>
          </w:p>
          <w:p w14:paraId="31D8E6E0" w14:textId="77777777" w:rsidR="00512929" w:rsidRPr="00B15874" w:rsidRDefault="00512929" w:rsidP="0042020E">
            <w:pPr>
              <w:rPr>
                <w:rFonts w:ascii="Century Gothic" w:hAnsi="Century Gothic" w:cs="Arial"/>
              </w:rPr>
            </w:pPr>
            <w:r w:rsidRPr="00B15874">
              <w:rPr>
                <w:rFonts w:ascii="Century Gothic" w:hAnsi="Century Gothic" w:cs="Arial"/>
              </w:rPr>
              <w:t>A Blue Shield of California Medical Director has reviewed the submitted medical documentation and has determined the service is not a covered benefit per your Evidence of Coverage (EOC).</w:t>
            </w:r>
          </w:p>
          <w:p w14:paraId="691DF29E" w14:textId="77777777" w:rsidR="00512929" w:rsidRPr="00B15874" w:rsidRDefault="00512929" w:rsidP="0042020E">
            <w:pPr>
              <w:rPr>
                <w:rFonts w:ascii="Century Gothic" w:hAnsi="Century Gothic" w:cs="Arial"/>
              </w:rPr>
            </w:pPr>
            <w:r w:rsidRPr="00B15874">
              <w:rPr>
                <w:rFonts w:ascii="Century Gothic" w:hAnsi="Century Gothic" w:cs="Arial"/>
              </w:rPr>
              <w:t xml:space="preserve">EOC Provision Page Number: </w:t>
            </w:r>
            <w:r w:rsidR="00167BC5" w:rsidRPr="00B15874">
              <w:rPr>
                <w:rFonts w:ascii="Century Gothic" w:hAnsi="Century Gothic" w:cs="Arial"/>
              </w:rPr>
              <w:fldChar w:fldCharType="begin">
                <w:ffData>
                  <w:name w:val="Text15"/>
                  <w:enabled/>
                  <w:calcOnExit w:val="0"/>
                  <w:textInput/>
                </w:ffData>
              </w:fldChar>
            </w:r>
            <w:r w:rsidRPr="00B15874">
              <w:rPr>
                <w:rFonts w:ascii="Century Gothic" w:hAnsi="Century Gothic" w:cs="Arial"/>
              </w:rPr>
              <w:instrText xml:space="preserve"> FORMTEXT </w:instrText>
            </w:r>
            <w:r w:rsidR="00167BC5" w:rsidRPr="00B15874">
              <w:rPr>
                <w:rFonts w:ascii="Century Gothic" w:hAnsi="Century Gothic" w:cs="Arial"/>
              </w:rPr>
            </w:r>
            <w:r w:rsidR="00167BC5" w:rsidRPr="00B15874">
              <w:rPr>
                <w:rFonts w:ascii="Century Gothic" w:hAnsi="Century Gothic" w:cs="Arial"/>
              </w:rPr>
              <w:fldChar w:fldCharType="separate"/>
            </w:r>
            <w:r w:rsidRPr="00B15874">
              <w:rPr>
                <w:rFonts w:ascii="Arial" w:hAnsi="Arial" w:cs="Arial"/>
                <w:noProof/>
              </w:rPr>
              <w:t> </w:t>
            </w:r>
            <w:r w:rsidRPr="00B15874">
              <w:rPr>
                <w:rFonts w:ascii="Arial" w:hAnsi="Arial" w:cs="Arial"/>
                <w:noProof/>
              </w:rPr>
              <w:t> </w:t>
            </w:r>
            <w:r w:rsidRPr="00B15874">
              <w:rPr>
                <w:rFonts w:ascii="Arial" w:hAnsi="Arial" w:cs="Arial"/>
                <w:noProof/>
              </w:rPr>
              <w:t> </w:t>
            </w:r>
            <w:r w:rsidRPr="00B15874">
              <w:rPr>
                <w:rFonts w:ascii="Arial" w:hAnsi="Arial" w:cs="Arial"/>
                <w:noProof/>
              </w:rPr>
              <w:t> </w:t>
            </w:r>
            <w:r w:rsidRPr="00B15874">
              <w:rPr>
                <w:rFonts w:ascii="Arial" w:hAnsi="Arial" w:cs="Arial"/>
                <w:noProof/>
              </w:rPr>
              <w:t> </w:t>
            </w:r>
            <w:r w:rsidR="00167BC5" w:rsidRPr="00B15874">
              <w:rPr>
                <w:rFonts w:ascii="Century Gothic" w:hAnsi="Century Gothic" w:cs="Arial"/>
              </w:rPr>
              <w:fldChar w:fldCharType="end"/>
            </w:r>
          </w:p>
          <w:p w14:paraId="3CF19009" w14:textId="77777777" w:rsidR="00512929" w:rsidRPr="007A0B76" w:rsidRDefault="00512929" w:rsidP="0042020E">
            <w:pPr>
              <w:rPr>
                <w:rFonts w:ascii="Century Gothic" w:hAnsi="Century Gothic" w:cs="Arial"/>
                <w:sz w:val="22"/>
                <w:szCs w:val="22"/>
              </w:rPr>
            </w:pPr>
            <w:r w:rsidRPr="00B15874">
              <w:rPr>
                <w:rFonts w:ascii="Century Gothic" w:hAnsi="Century Gothic" w:cs="Arial"/>
              </w:rPr>
              <w:t xml:space="preserve">EOC Provision Language: </w:t>
            </w:r>
            <w:r w:rsidR="00167BC5" w:rsidRPr="00B15874">
              <w:rPr>
                <w:rFonts w:ascii="Century Gothic" w:hAnsi="Century Gothic" w:cs="Arial"/>
              </w:rPr>
              <w:fldChar w:fldCharType="begin">
                <w:ffData>
                  <w:name w:val="Text15"/>
                  <w:enabled/>
                  <w:calcOnExit w:val="0"/>
                  <w:textInput/>
                </w:ffData>
              </w:fldChar>
            </w:r>
            <w:r w:rsidRPr="00B15874">
              <w:rPr>
                <w:rFonts w:ascii="Century Gothic" w:hAnsi="Century Gothic" w:cs="Arial"/>
              </w:rPr>
              <w:instrText xml:space="preserve"> FORMTEXT </w:instrText>
            </w:r>
            <w:r w:rsidR="00167BC5" w:rsidRPr="00B15874">
              <w:rPr>
                <w:rFonts w:ascii="Century Gothic" w:hAnsi="Century Gothic" w:cs="Arial"/>
              </w:rPr>
            </w:r>
            <w:r w:rsidR="00167BC5" w:rsidRPr="00B15874">
              <w:rPr>
                <w:rFonts w:ascii="Century Gothic" w:hAnsi="Century Gothic" w:cs="Arial"/>
              </w:rPr>
              <w:fldChar w:fldCharType="separate"/>
            </w:r>
            <w:r w:rsidRPr="00B15874">
              <w:rPr>
                <w:rFonts w:ascii="Arial" w:hAnsi="Arial" w:cs="Arial"/>
                <w:noProof/>
              </w:rPr>
              <w:t> </w:t>
            </w:r>
            <w:r w:rsidRPr="00B15874">
              <w:rPr>
                <w:rFonts w:ascii="Arial" w:hAnsi="Arial" w:cs="Arial"/>
                <w:noProof/>
              </w:rPr>
              <w:t> </w:t>
            </w:r>
            <w:r w:rsidRPr="00B15874">
              <w:rPr>
                <w:rFonts w:ascii="Arial" w:hAnsi="Arial" w:cs="Arial"/>
                <w:noProof/>
              </w:rPr>
              <w:t> </w:t>
            </w:r>
            <w:r w:rsidRPr="00B15874">
              <w:rPr>
                <w:rFonts w:ascii="Arial" w:hAnsi="Arial" w:cs="Arial"/>
                <w:noProof/>
              </w:rPr>
              <w:t> </w:t>
            </w:r>
            <w:r w:rsidRPr="00B15874">
              <w:rPr>
                <w:rFonts w:ascii="Arial" w:hAnsi="Arial" w:cs="Arial"/>
                <w:noProof/>
              </w:rPr>
              <w:t> </w:t>
            </w:r>
            <w:r w:rsidR="00167BC5" w:rsidRPr="00B15874">
              <w:rPr>
                <w:rFonts w:ascii="Century Gothic" w:hAnsi="Century Gothic" w:cs="Arial"/>
              </w:rPr>
              <w:fldChar w:fldCharType="end"/>
            </w:r>
            <w:r w:rsidRPr="00B15874">
              <w:rPr>
                <w:rFonts w:ascii="Century Gothic" w:hAnsi="Century Gothic" w:cs="Arial"/>
              </w:rPr>
              <w:br/>
            </w:r>
            <w:r w:rsidRPr="00B15874">
              <w:rPr>
                <w:rFonts w:ascii="Century Gothic" w:hAnsi="Century Gothic" w:cs="Arial"/>
                <w:b/>
              </w:rPr>
              <w:t>COMMENTS</w:t>
            </w:r>
            <w:r w:rsidRPr="00B15874">
              <w:rPr>
                <w:rFonts w:ascii="Century Gothic" w:hAnsi="Century Gothic" w:cs="Arial"/>
              </w:rPr>
              <w:t xml:space="preserve">: </w:t>
            </w:r>
            <w:r w:rsidR="00167BC5" w:rsidRPr="00B15874">
              <w:rPr>
                <w:rFonts w:ascii="Century Gothic" w:hAnsi="Century Gothic" w:cs="Arial"/>
              </w:rPr>
              <w:fldChar w:fldCharType="begin">
                <w:ffData>
                  <w:name w:val="Text15"/>
                  <w:enabled/>
                  <w:calcOnExit w:val="0"/>
                  <w:textInput/>
                </w:ffData>
              </w:fldChar>
            </w:r>
            <w:r w:rsidRPr="00B15874">
              <w:rPr>
                <w:rFonts w:ascii="Century Gothic" w:hAnsi="Century Gothic" w:cs="Arial"/>
              </w:rPr>
              <w:instrText xml:space="preserve"> FORMTEXT </w:instrText>
            </w:r>
            <w:r w:rsidR="00167BC5" w:rsidRPr="00B15874">
              <w:rPr>
                <w:rFonts w:ascii="Century Gothic" w:hAnsi="Century Gothic" w:cs="Arial"/>
              </w:rPr>
            </w:r>
            <w:r w:rsidR="00167BC5" w:rsidRPr="00B15874">
              <w:rPr>
                <w:rFonts w:ascii="Century Gothic" w:hAnsi="Century Gothic" w:cs="Arial"/>
              </w:rPr>
              <w:fldChar w:fldCharType="separate"/>
            </w:r>
            <w:r w:rsidRPr="00B15874">
              <w:rPr>
                <w:rFonts w:ascii="Century Gothic" w:hAnsi="Century Gothic" w:cs="Arial"/>
              </w:rPr>
              <w:t> </w:t>
            </w:r>
            <w:r w:rsidRPr="00B15874">
              <w:rPr>
                <w:rFonts w:ascii="Century Gothic" w:hAnsi="Century Gothic" w:cs="Arial"/>
              </w:rPr>
              <w:t> </w:t>
            </w:r>
            <w:r w:rsidRPr="00B15874">
              <w:rPr>
                <w:rFonts w:ascii="Century Gothic" w:hAnsi="Century Gothic" w:cs="Arial"/>
              </w:rPr>
              <w:t> </w:t>
            </w:r>
            <w:r w:rsidRPr="00B15874">
              <w:rPr>
                <w:rFonts w:ascii="Century Gothic" w:hAnsi="Century Gothic" w:cs="Arial"/>
              </w:rPr>
              <w:t> </w:t>
            </w:r>
            <w:r w:rsidRPr="00B15874">
              <w:rPr>
                <w:rFonts w:ascii="Century Gothic" w:hAnsi="Century Gothic" w:cs="Arial"/>
              </w:rPr>
              <w:t> </w:t>
            </w:r>
            <w:r w:rsidR="00167BC5" w:rsidRPr="00B15874">
              <w:rPr>
                <w:rFonts w:ascii="Century Gothic" w:hAnsi="Century Gothic" w:cs="Arial"/>
              </w:rPr>
              <w:fldChar w:fldCharType="end"/>
            </w:r>
          </w:p>
        </w:tc>
      </w:tr>
      <w:tr w:rsidR="00512929" w:rsidRPr="007A0B76" w14:paraId="285B1128" w14:textId="77777777" w:rsidTr="003A058A">
        <w:tblPrEx>
          <w:tblLook w:val="04A0" w:firstRow="1" w:lastRow="0" w:firstColumn="1" w:lastColumn="0" w:noHBand="0" w:noVBand="1"/>
        </w:tblPrEx>
        <w:tc>
          <w:tcPr>
            <w:tcW w:w="11070" w:type="dxa"/>
            <w:gridSpan w:val="6"/>
            <w:shd w:val="clear" w:color="auto" w:fill="FFC000"/>
          </w:tcPr>
          <w:p w14:paraId="288F7FD5" w14:textId="77777777" w:rsidR="00512929" w:rsidRDefault="00512929" w:rsidP="0042020E">
            <w:pPr>
              <w:jc w:val="center"/>
              <w:rPr>
                <w:rFonts w:ascii="Century Gothic" w:hAnsi="Century Gothic" w:cs="Arial"/>
                <w:b/>
                <w:sz w:val="22"/>
                <w:szCs w:val="22"/>
              </w:rPr>
            </w:pPr>
            <w:r w:rsidRPr="007A0B76">
              <w:rPr>
                <w:rFonts w:ascii="Century Gothic" w:hAnsi="Century Gothic" w:cs="Arial"/>
                <w:b/>
                <w:sz w:val="22"/>
                <w:szCs w:val="22"/>
              </w:rPr>
              <w:t>OTHER</w:t>
            </w:r>
          </w:p>
          <w:p w14:paraId="2427DD21" w14:textId="77777777" w:rsidR="00512929" w:rsidRPr="007A0B76" w:rsidRDefault="00512929" w:rsidP="0042020E">
            <w:pPr>
              <w:jc w:val="center"/>
              <w:rPr>
                <w:rFonts w:ascii="Century Gothic" w:hAnsi="Century Gothic" w:cs="Arial"/>
                <w:b/>
                <w:sz w:val="22"/>
                <w:szCs w:val="22"/>
              </w:rPr>
            </w:pPr>
            <w:r w:rsidRPr="00BF2B0B">
              <w:rPr>
                <w:rFonts w:ascii="Century Gothic" w:hAnsi="Century Gothic" w:cs="Arial"/>
                <w:sz w:val="18"/>
                <w:szCs w:val="18"/>
              </w:rPr>
              <w:t xml:space="preserve">LEGACY (EOB A118) – FACETS </w:t>
            </w:r>
            <w:r>
              <w:rPr>
                <w:rFonts w:ascii="Century Gothic" w:hAnsi="Century Gothic" w:cs="Arial"/>
                <w:sz w:val="18"/>
                <w:szCs w:val="18"/>
              </w:rPr>
              <w:t xml:space="preserve">(AJW-claim, </w:t>
            </w:r>
            <w:r w:rsidRPr="00BF2B0B">
              <w:rPr>
                <w:rFonts w:ascii="Century Gothic" w:hAnsi="Century Gothic" w:cs="Arial"/>
                <w:sz w:val="18"/>
                <w:szCs w:val="18"/>
              </w:rPr>
              <w:t>JLP</w:t>
            </w:r>
            <w:r>
              <w:rPr>
                <w:rFonts w:ascii="Century Gothic" w:hAnsi="Century Gothic" w:cs="Arial"/>
                <w:sz w:val="18"/>
                <w:szCs w:val="18"/>
              </w:rPr>
              <w:t>-</w:t>
            </w:r>
            <w:r w:rsidRPr="00BF2B0B">
              <w:rPr>
                <w:rFonts w:ascii="Century Gothic" w:hAnsi="Century Gothic" w:cs="Arial"/>
                <w:sz w:val="18"/>
                <w:szCs w:val="18"/>
              </w:rPr>
              <w:t>line)</w:t>
            </w:r>
          </w:p>
        </w:tc>
      </w:tr>
      <w:tr w:rsidR="00512929" w:rsidRPr="007A0B76" w14:paraId="415AE9CE" w14:textId="77777777" w:rsidTr="00AE6AAA">
        <w:tblPrEx>
          <w:tblLook w:val="04A0" w:firstRow="1" w:lastRow="0" w:firstColumn="1" w:lastColumn="0" w:noHBand="0" w:noVBand="1"/>
        </w:tblPrEx>
        <w:tc>
          <w:tcPr>
            <w:tcW w:w="630" w:type="dxa"/>
          </w:tcPr>
          <w:p w14:paraId="48AE0106" w14:textId="77777777" w:rsidR="00512929" w:rsidRPr="007A0B76" w:rsidRDefault="00167BC5" w:rsidP="0042020E">
            <w:pPr>
              <w:rPr>
                <w:rFonts w:ascii="Century Gothic" w:hAnsi="Century Gothic" w:cs="Arial"/>
                <w:sz w:val="22"/>
                <w:szCs w:val="22"/>
              </w:rPr>
            </w:pPr>
            <w:r w:rsidRPr="007A0B76">
              <w:rPr>
                <w:rFonts w:ascii="Century Gothic" w:hAnsi="Century Gothic" w:cs="Arial"/>
                <w:b/>
                <w:sz w:val="22"/>
                <w:szCs w:val="22"/>
              </w:rPr>
              <w:fldChar w:fldCharType="begin">
                <w:ffData>
                  <w:name w:val="Check14"/>
                  <w:enabled/>
                  <w:calcOnExit w:val="0"/>
                  <w:checkBox>
                    <w:sizeAuto/>
                    <w:default w:val="0"/>
                  </w:checkBox>
                </w:ffData>
              </w:fldChar>
            </w:r>
            <w:r w:rsidR="00512929" w:rsidRPr="007A0B76">
              <w:rPr>
                <w:rFonts w:ascii="Century Gothic" w:hAnsi="Century Gothic" w:cs="Arial"/>
                <w:b/>
                <w:sz w:val="22"/>
                <w:szCs w:val="22"/>
              </w:rPr>
              <w:instrText xml:space="preserve"> FORMCHECKBOX </w:instrText>
            </w:r>
            <w:r w:rsidR="00BB3EB2">
              <w:rPr>
                <w:rFonts w:ascii="Century Gothic" w:hAnsi="Century Gothic" w:cs="Arial"/>
                <w:b/>
                <w:sz w:val="22"/>
                <w:szCs w:val="22"/>
              </w:rPr>
            </w:r>
            <w:r w:rsidR="00BB3EB2">
              <w:rPr>
                <w:rFonts w:ascii="Century Gothic" w:hAnsi="Century Gothic" w:cs="Arial"/>
                <w:b/>
                <w:sz w:val="22"/>
                <w:szCs w:val="22"/>
              </w:rPr>
              <w:fldChar w:fldCharType="separate"/>
            </w:r>
            <w:r w:rsidRPr="007A0B76">
              <w:rPr>
                <w:rFonts w:ascii="Century Gothic" w:hAnsi="Century Gothic" w:cs="Arial"/>
                <w:b/>
                <w:sz w:val="22"/>
                <w:szCs w:val="22"/>
              </w:rPr>
              <w:fldChar w:fldCharType="end"/>
            </w:r>
            <w:r w:rsidR="00512929" w:rsidRPr="007A0B76">
              <w:rPr>
                <w:rFonts w:ascii="Century Gothic" w:hAnsi="Century Gothic" w:cs="Arial"/>
                <w:b/>
                <w:sz w:val="22"/>
                <w:szCs w:val="22"/>
              </w:rPr>
              <w:t xml:space="preserve"> </w:t>
            </w:r>
          </w:p>
        </w:tc>
        <w:tc>
          <w:tcPr>
            <w:tcW w:w="10440" w:type="dxa"/>
            <w:gridSpan w:val="5"/>
          </w:tcPr>
          <w:p w14:paraId="566A26AF" w14:textId="77777777" w:rsidR="00512929" w:rsidRPr="007A0B76" w:rsidRDefault="00512929" w:rsidP="0042020E">
            <w:pPr>
              <w:rPr>
                <w:rFonts w:ascii="Century Gothic" w:hAnsi="Century Gothic" w:cs="Arial"/>
                <w:sz w:val="22"/>
                <w:szCs w:val="22"/>
              </w:rPr>
            </w:pPr>
            <w:r w:rsidRPr="007A0B76">
              <w:rPr>
                <w:rFonts w:ascii="Century Gothic" w:hAnsi="Century Gothic" w:cs="Arial"/>
                <w:b/>
                <w:sz w:val="22"/>
                <w:szCs w:val="22"/>
              </w:rPr>
              <w:t xml:space="preserve">(Explanation): </w:t>
            </w:r>
            <w:r w:rsidR="00167BC5" w:rsidRPr="007A0B76">
              <w:rPr>
                <w:rFonts w:ascii="Century Gothic" w:hAnsi="Century Gothic" w:cs="Arial"/>
                <w:sz w:val="22"/>
                <w:szCs w:val="22"/>
              </w:rPr>
              <w:fldChar w:fldCharType="begin">
                <w:ffData>
                  <w:name w:val="Text15"/>
                  <w:enabled/>
                  <w:calcOnExit w:val="0"/>
                  <w:textInput/>
                </w:ffData>
              </w:fldChar>
            </w:r>
            <w:r w:rsidRPr="007A0B76">
              <w:rPr>
                <w:rFonts w:ascii="Century Gothic" w:hAnsi="Century Gothic" w:cs="Arial"/>
                <w:sz w:val="22"/>
                <w:szCs w:val="22"/>
              </w:rPr>
              <w:instrText xml:space="preserve"> FORMTEXT </w:instrText>
            </w:r>
            <w:r w:rsidR="00167BC5" w:rsidRPr="007A0B76">
              <w:rPr>
                <w:rFonts w:ascii="Century Gothic" w:hAnsi="Century Gothic" w:cs="Arial"/>
                <w:sz w:val="22"/>
                <w:szCs w:val="22"/>
              </w:rPr>
            </w:r>
            <w:r w:rsidR="00167BC5" w:rsidRPr="007A0B76">
              <w:rPr>
                <w:rFonts w:ascii="Century Gothic" w:hAnsi="Century Gothic" w:cs="Arial"/>
                <w:sz w:val="22"/>
                <w:szCs w:val="22"/>
              </w:rPr>
              <w:fldChar w:fldCharType="separate"/>
            </w:r>
            <w:r w:rsidRPr="007A0B76">
              <w:rPr>
                <w:rFonts w:ascii="Arial" w:hAnsi="Arial" w:cs="Arial"/>
                <w:noProof/>
                <w:sz w:val="22"/>
                <w:szCs w:val="22"/>
              </w:rPr>
              <w:t> </w:t>
            </w:r>
            <w:r w:rsidRPr="007A0B76">
              <w:rPr>
                <w:rFonts w:ascii="Arial" w:hAnsi="Arial" w:cs="Arial"/>
                <w:noProof/>
                <w:sz w:val="22"/>
                <w:szCs w:val="22"/>
              </w:rPr>
              <w:t> </w:t>
            </w:r>
            <w:r w:rsidRPr="007A0B76">
              <w:rPr>
                <w:rFonts w:ascii="Arial" w:hAnsi="Arial" w:cs="Arial"/>
                <w:noProof/>
                <w:sz w:val="22"/>
                <w:szCs w:val="22"/>
              </w:rPr>
              <w:t> </w:t>
            </w:r>
            <w:r w:rsidRPr="007A0B76">
              <w:rPr>
                <w:rFonts w:ascii="Arial" w:hAnsi="Arial" w:cs="Arial"/>
                <w:noProof/>
                <w:sz w:val="22"/>
                <w:szCs w:val="22"/>
              </w:rPr>
              <w:t> </w:t>
            </w:r>
            <w:r w:rsidRPr="007A0B76">
              <w:rPr>
                <w:rFonts w:ascii="Arial" w:hAnsi="Arial" w:cs="Arial"/>
                <w:noProof/>
                <w:sz w:val="22"/>
                <w:szCs w:val="22"/>
              </w:rPr>
              <w:t> </w:t>
            </w:r>
            <w:r w:rsidR="00167BC5" w:rsidRPr="007A0B76">
              <w:rPr>
                <w:rFonts w:ascii="Century Gothic" w:hAnsi="Century Gothic" w:cs="Arial"/>
                <w:sz w:val="22"/>
                <w:szCs w:val="22"/>
              </w:rPr>
              <w:fldChar w:fldCharType="end"/>
            </w:r>
          </w:p>
        </w:tc>
      </w:tr>
      <w:tr w:rsidR="00512929" w:rsidRPr="007A0B76" w14:paraId="50CF8961" w14:textId="77777777" w:rsidTr="003A058A">
        <w:tblPrEx>
          <w:tblLook w:val="04A0" w:firstRow="1" w:lastRow="0" w:firstColumn="1" w:lastColumn="0" w:noHBand="0" w:noVBand="1"/>
        </w:tblPrEx>
        <w:tc>
          <w:tcPr>
            <w:tcW w:w="3780" w:type="dxa"/>
            <w:gridSpan w:val="4"/>
            <w:tcBorders>
              <w:top w:val="single" w:sz="4" w:space="0" w:color="auto"/>
              <w:left w:val="single" w:sz="4" w:space="0" w:color="auto"/>
              <w:bottom w:val="single" w:sz="4" w:space="0" w:color="auto"/>
              <w:right w:val="single" w:sz="4" w:space="0" w:color="auto"/>
            </w:tcBorders>
            <w:vAlign w:val="center"/>
          </w:tcPr>
          <w:p w14:paraId="57C862B2" w14:textId="77777777" w:rsidR="00512929" w:rsidRPr="007A0B76" w:rsidRDefault="00512929" w:rsidP="00EB0931">
            <w:pPr>
              <w:rPr>
                <w:rFonts w:ascii="Century Gothic" w:hAnsi="Century Gothic" w:cs="Arial"/>
                <w:b/>
                <w:sz w:val="22"/>
                <w:szCs w:val="22"/>
              </w:rPr>
            </w:pPr>
            <w:r w:rsidRPr="007A0B76">
              <w:rPr>
                <w:rFonts w:ascii="Century Gothic" w:hAnsi="Century Gothic" w:cs="Arial"/>
                <w:b/>
                <w:sz w:val="22"/>
                <w:szCs w:val="22"/>
              </w:rPr>
              <w:t>Physician Advisor’s Signature:</w:t>
            </w:r>
          </w:p>
        </w:tc>
        <w:tc>
          <w:tcPr>
            <w:tcW w:w="7290" w:type="dxa"/>
            <w:gridSpan w:val="2"/>
            <w:tcBorders>
              <w:top w:val="single" w:sz="4" w:space="0" w:color="auto"/>
              <w:left w:val="single" w:sz="4" w:space="0" w:color="auto"/>
              <w:bottom w:val="single" w:sz="4" w:space="0" w:color="auto"/>
              <w:right w:val="single" w:sz="4" w:space="0" w:color="auto"/>
            </w:tcBorders>
            <w:vAlign w:val="center"/>
          </w:tcPr>
          <w:p w14:paraId="3D7F1EDB" w14:textId="77777777" w:rsidR="00512929" w:rsidRPr="00AA483A" w:rsidRDefault="00512929" w:rsidP="00EB0931">
            <w:pPr>
              <w:rPr>
                <w:rFonts w:ascii="Century Gothic" w:hAnsi="Century Gothic" w:cs="Arial"/>
                <w:b/>
                <w:sz w:val="22"/>
                <w:szCs w:val="22"/>
              </w:rPr>
            </w:pPr>
          </w:p>
        </w:tc>
      </w:tr>
    </w:tbl>
    <w:p w14:paraId="44D63590" w14:textId="77777777" w:rsidR="00A14A63" w:rsidRPr="007A0B76" w:rsidRDefault="00A14A63" w:rsidP="00561B89">
      <w:pPr>
        <w:spacing w:before="60" w:after="60"/>
        <w:rPr>
          <w:rFonts w:ascii="Century Gothic" w:hAnsi="Century Gothic"/>
        </w:rPr>
      </w:pPr>
    </w:p>
    <w:sectPr w:rsidR="00A14A63" w:rsidRPr="007A0B76" w:rsidSect="00AA483A">
      <w:headerReference w:type="default" r:id="rId9"/>
      <w:footerReference w:type="default" r:id="rId10"/>
      <w:pgSz w:w="12240" w:h="15840" w:code="1"/>
      <w:pgMar w:top="1416" w:right="1800" w:bottom="1008" w:left="1800" w:header="432" w:footer="432"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B11DF5" w14:textId="77777777" w:rsidR="00BB3EB2" w:rsidRDefault="00BB3EB2">
      <w:r>
        <w:separator/>
      </w:r>
    </w:p>
  </w:endnote>
  <w:endnote w:type="continuationSeparator" w:id="0">
    <w:p w14:paraId="78FC482F" w14:textId="77777777" w:rsidR="00BB3EB2" w:rsidRDefault="00BB3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BCE5B" w14:textId="77777777" w:rsidR="009300AB" w:rsidRPr="009300AB" w:rsidRDefault="009300AB" w:rsidP="009300AB">
    <w:pPr>
      <w:pStyle w:val="Footer"/>
      <w:tabs>
        <w:tab w:val="clear" w:pos="8640"/>
      </w:tabs>
      <w:ind w:left="-1260" w:right="-1080"/>
      <w:rPr>
        <w:rFonts w:ascii="Century Gothic" w:hAnsi="Century Gothic"/>
      </w:rPr>
    </w:pPr>
    <w:r>
      <w:rPr>
        <w:rFonts w:ascii="Century Gothic" w:hAnsi="Century Gothic" w:cs="Arial"/>
        <w:sz w:val="16"/>
        <w:szCs w:val="16"/>
      </w:rPr>
      <w:t>MD Determination Form</w:t>
    </w:r>
    <w:r w:rsidRPr="009300AB">
      <w:rPr>
        <w:rFonts w:ascii="Century Gothic" w:hAnsi="Century Gothic" w:cs="Arial"/>
        <w:sz w:val="16"/>
        <w:szCs w:val="16"/>
      </w:rPr>
      <w:t>_rev2014</w:t>
    </w:r>
    <w:r w:rsidR="001A3031">
      <w:rPr>
        <w:rFonts w:ascii="Century Gothic" w:hAnsi="Century Gothic" w:cs="Arial"/>
        <w:sz w:val="16"/>
        <w:szCs w:val="16"/>
      </w:rPr>
      <w:t>1</w:t>
    </w:r>
    <w:r w:rsidR="00606394">
      <w:rPr>
        <w:rFonts w:ascii="Century Gothic" w:hAnsi="Century Gothic" w:cs="Arial"/>
        <w:sz w:val="16"/>
        <w:szCs w:val="16"/>
      </w:rPr>
      <w:t>20</w:t>
    </w:r>
    <w:r w:rsidR="00241AE0">
      <w:rPr>
        <w:rFonts w:ascii="Century Gothic" w:hAnsi="Century Gothic" w:cs="Arial"/>
        <w:sz w:val="16"/>
        <w:szCs w:val="16"/>
      </w:rPr>
      <w:t>8</w:t>
    </w:r>
    <w:r>
      <w:rPr>
        <w:rFonts w:ascii="Century Gothic" w:hAnsi="Century Gothic" w:cs="Arial"/>
        <w:sz w:val="16"/>
        <w:szCs w:val="16"/>
      </w:rPr>
      <w:t xml:space="preserve">                            </w:t>
    </w:r>
    <w:r w:rsidRPr="009300AB">
      <w:rPr>
        <w:rFonts w:ascii="Century Gothic" w:hAnsi="Century Gothic" w:cs="Arial"/>
        <w:sz w:val="16"/>
        <w:szCs w:val="16"/>
      </w:rPr>
      <w:t>This document is for Blue Shield of California internal use only</w:t>
    </w:r>
    <w:r w:rsidRPr="009300AB">
      <w:rPr>
        <w:rFonts w:ascii="Century Gothic" w:hAnsi="Century Gothic"/>
      </w:rPr>
      <w:t xml:space="preserve">            </w:t>
    </w:r>
    <w:r>
      <w:rPr>
        <w:rFonts w:ascii="Century Gothic" w:hAnsi="Century Gothic"/>
      </w:rPr>
      <w:t xml:space="preserve">  </w:t>
    </w:r>
    <w:r w:rsidRPr="009300AB">
      <w:rPr>
        <w:rFonts w:ascii="Century Gothic" w:hAnsi="Century Gothic"/>
      </w:rPr>
      <w:t xml:space="preserve">      </w:t>
    </w:r>
    <w:r w:rsidRPr="009300AB">
      <w:rPr>
        <w:rFonts w:ascii="Century Gothic" w:hAnsi="Century Gothic"/>
        <w:sz w:val="16"/>
        <w:szCs w:val="16"/>
      </w:rPr>
      <w:t xml:space="preserve">Page </w:t>
    </w:r>
    <w:r w:rsidR="00167BC5" w:rsidRPr="009300AB">
      <w:rPr>
        <w:rFonts w:ascii="Century Gothic" w:hAnsi="Century Gothic"/>
        <w:b/>
        <w:sz w:val="16"/>
        <w:szCs w:val="16"/>
      </w:rPr>
      <w:fldChar w:fldCharType="begin"/>
    </w:r>
    <w:r w:rsidRPr="009300AB">
      <w:rPr>
        <w:rFonts w:ascii="Century Gothic" w:hAnsi="Century Gothic"/>
        <w:b/>
        <w:sz w:val="16"/>
        <w:szCs w:val="16"/>
      </w:rPr>
      <w:instrText xml:space="preserve"> PAGE </w:instrText>
    </w:r>
    <w:r w:rsidR="00167BC5" w:rsidRPr="009300AB">
      <w:rPr>
        <w:rFonts w:ascii="Century Gothic" w:hAnsi="Century Gothic"/>
        <w:b/>
        <w:sz w:val="16"/>
        <w:szCs w:val="16"/>
      </w:rPr>
      <w:fldChar w:fldCharType="separate"/>
    </w:r>
    <w:r w:rsidR="00716F55">
      <w:rPr>
        <w:rFonts w:ascii="Century Gothic" w:hAnsi="Century Gothic"/>
        <w:b/>
        <w:noProof/>
        <w:sz w:val="16"/>
        <w:szCs w:val="16"/>
      </w:rPr>
      <w:t>1</w:t>
    </w:r>
    <w:r w:rsidR="00167BC5" w:rsidRPr="009300AB">
      <w:rPr>
        <w:rFonts w:ascii="Century Gothic" w:hAnsi="Century Gothic"/>
        <w:b/>
        <w:sz w:val="16"/>
        <w:szCs w:val="16"/>
      </w:rPr>
      <w:fldChar w:fldCharType="end"/>
    </w:r>
    <w:r w:rsidRPr="009300AB">
      <w:rPr>
        <w:rFonts w:ascii="Century Gothic" w:hAnsi="Century Gothic"/>
        <w:sz w:val="16"/>
        <w:szCs w:val="16"/>
      </w:rPr>
      <w:t xml:space="preserve"> of </w:t>
    </w:r>
    <w:r w:rsidR="00167BC5" w:rsidRPr="009300AB">
      <w:rPr>
        <w:rFonts w:ascii="Century Gothic" w:hAnsi="Century Gothic"/>
        <w:b/>
        <w:sz w:val="16"/>
        <w:szCs w:val="16"/>
      </w:rPr>
      <w:fldChar w:fldCharType="begin"/>
    </w:r>
    <w:r w:rsidRPr="009300AB">
      <w:rPr>
        <w:rFonts w:ascii="Century Gothic" w:hAnsi="Century Gothic"/>
        <w:b/>
        <w:sz w:val="16"/>
        <w:szCs w:val="16"/>
      </w:rPr>
      <w:instrText xml:space="preserve"> NUMPAGES  </w:instrText>
    </w:r>
    <w:r w:rsidR="00167BC5" w:rsidRPr="009300AB">
      <w:rPr>
        <w:rFonts w:ascii="Century Gothic" w:hAnsi="Century Gothic"/>
        <w:b/>
        <w:sz w:val="16"/>
        <w:szCs w:val="16"/>
      </w:rPr>
      <w:fldChar w:fldCharType="separate"/>
    </w:r>
    <w:r w:rsidR="00716F55">
      <w:rPr>
        <w:rFonts w:ascii="Century Gothic" w:hAnsi="Century Gothic"/>
        <w:b/>
        <w:noProof/>
        <w:sz w:val="16"/>
        <w:szCs w:val="16"/>
      </w:rPr>
      <w:t>4</w:t>
    </w:r>
    <w:r w:rsidR="00167BC5" w:rsidRPr="009300AB">
      <w:rPr>
        <w:rFonts w:ascii="Century Gothic" w:hAnsi="Century Gothic"/>
        <w:b/>
        <w:sz w:val="16"/>
        <w:szCs w:val="16"/>
      </w:rPr>
      <w:fldChar w:fldCharType="end"/>
    </w:r>
  </w:p>
  <w:p w14:paraId="4AE8378C" w14:textId="77777777" w:rsidR="00976FAF" w:rsidRDefault="00976F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03DE1C" w14:textId="77777777" w:rsidR="00BB3EB2" w:rsidRDefault="00BB3EB2">
      <w:r>
        <w:separator/>
      </w:r>
    </w:p>
  </w:footnote>
  <w:footnote w:type="continuationSeparator" w:id="0">
    <w:p w14:paraId="6ADBE46A" w14:textId="77777777" w:rsidR="00BB3EB2" w:rsidRDefault="00BB3E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38C03" w14:textId="77777777" w:rsidR="007A0B76" w:rsidRDefault="009A2B24" w:rsidP="00EB3D5E">
    <w:pPr>
      <w:pStyle w:val="Header"/>
      <w:jc w:val="center"/>
      <w:rPr>
        <w:rFonts w:ascii="Arial" w:hAnsi="Arial" w:cs="Arial"/>
        <w:sz w:val="24"/>
      </w:rPr>
    </w:pPr>
    <w:r>
      <w:rPr>
        <w:rFonts w:ascii="Arial" w:hAnsi="Arial" w:cs="Arial"/>
        <w:noProof/>
        <w:sz w:val="24"/>
      </w:rPr>
      <w:drawing>
        <wp:inline distT="0" distB="0" distL="0" distR="0" wp14:anchorId="353E3015" wp14:editId="2DC774CA">
          <wp:extent cx="2971800" cy="350520"/>
          <wp:effectExtent l="19050" t="0" r="0" b="0"/>
          <wp:docPr id="1" name="Picture 1" descr="Logo BSC_pref_2c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BSC_pref_2c_RGB"/>
                  <pic:cNvPicPr>
                    <a:picLocks noChangeAspect="1" noChangeArrowheads="1"/>
                  </pic:cNvPicPr>
                </pic:nvPicPr>
                <pic:blipFill>
                  <a:blip r:embed="rId1"/>
                  <a:srcRect l="8000" t="30769" r="3999" b="30769"/>
                  <a:stretch>
                    <a:fillRect/>
                  </a:stretch>
                </pic:blipFill>
                <pic:spPr bwMode="auto">
                  <a:xfrm>
                    <a:off x="0" y="0"/>
                    <a:ext cx="2971800" cy="350520"/>
                  </a:xfrm>
                  <a:prstGeom prst="rect">
                    <a:avLst/>
                  </a:prstGeom>
                  <a:noFill/>
                  <a:ln w="9525">
                    <a:noFill/>
                    <a:miter lim="800000"/>
                    <a:headEnd/>
                    <a:tailEnd/>
                  </a:ln>
                </pic:spPr>
              </pic:pic>
            </a:graphicData>
          </a:graphic>
        </wp:inline>
      </w:drawing>
    </w:r>
  </w:p>
  <w:p w14:paraId="087F4C26" w14:textId="77777777" w:rsidR="00976FAF" w:rsidRPr="007A0B76" w:rsidRDefault="007A0B76" w:rsidP="00EB3D5E">
    <w:pPr>
      <w:pStyle w:val="Header"/>
      <w:jc w:val="center"/>
      <w:rPr>
        <w:rFonts w:ascii="Century Gothic" w:hAnsi="Century Gothic" w:cs="Arial"/>
      </w:rPr>
    </w:pPr>
    <w:r w:rsidRPr="007A0B76">
      <w:rPr>
        <w:rFonts w:ascii="Century Gothic" w:hAnsi="Century Gothic" w:cs="Arial"/>
      </w:rPr>
      <w:t>Medical Policy Department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2B86911"/>
    <w:multiLevelType w:val="hybridMultilevel"/>
    <w:tmpl w:val="F6CC8B3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7A7D80"/>
    <w:multiLevelType w:val="hybridMultilevel"/>
    <w:tmpl w:val="F104AB30"/>
    <w:lvl w:ilvl="0" w:tplc="40A20E7A">
      <w:start w:val="1"/>
      <w:numFmt w:val="bullet"/>
      <w:lvlRestart w:val="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5B68C1"/>
    <w:multiLevelType w:val="hybridMultilevel"/>
    <w:tmpl w:val="09F0B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E6B11"/>
    <w:multiLevelType w:val="hybridMultilevel"/>
    <w:tmpl w:val="67EC56F2"/>
    <w:lvl w:ilvl="0" w:tplc="0606558C">
      <w:start w:val="1"/>
      <w:numFmt w:val="bullet"/>
      <w:pStyle w:val="BulletedLvl0"/>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C724BC"/>
    <w:multiLevelType w:val="hybridMultilevel"/>
    <w:tmpl w:val="EB26B1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376391"/>
    <w:multiLevelType w:val="hybridMultilevel"/>
    <w:tmpl w:val="D9C61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132F6E"/>
    <w:multiLevelType w:val="hybridMultilevel"/>
    <w:tmpl w:val="9A146B5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212E168F"/>
    <w:multiLevelType w:val="hybridMultilevel"/>
    <w:tmpl w:val="6DB2B416"/>
    <w:lvl w:ilvl="0" w:tplc="3C6EB554">
      <w:start w:val="1"/>
      <w:numFmt w:val="bullet"/>
      <w:lvlRestart w:val="0"/>
      <w:pStyle w:val="BulletedLvl2"/>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F22C8B"/>
    <w:multiLevelType w:val="hybridMultilevel"/>
    <w:tmpl w:val="362236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F330448"/>
    <w:multiLevelType w:val="hybridMultilevel"/>
    <w:tmpl w:val="F3BC1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5C28DF"/>
    <w:multiLevelType w:val="hybridMultilevel"/>
    <w:tmpl w:val="C2060836"/>
    <w:lvl w:ilvl="0" w:tplc="FA74D260">
      <w:start w:val="1"/>
      <w:numFmt w:val="bullet"/>
      <w:lvlRestart w:val="0"/>
      <w:lvlText w:val=""/>
      <w:lvlJc w:val="left"/>
      <w:pPr>
        <w:tabs>
          <w:tab w:val="num" w:pos="720"/>
        </w:tabs>
        <w:ind w:left="720" w:hanging="360"/>
      </w:pPr>
      <w:rPr>
        <w:rFonts w:ascii="Wingdings" w:hAnsi="Wingdings" w:hint="default"/>
        <w:b w:val="0"/>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342033"/>
    <w:multiLevelType w:val="multilevel"/>
    <w:tmpl w:val="E5B60128"/>
    <w:styleLink w:val="SPBulletStyle"/>
    <w:lvl w:ilvl="0">
      <w:start w:val="1"/>
      <w:numFmt w:val="bullet"/>
      <w:pStyle w:val="Bullet1"/>
      <w:lvlText w:val=""/>
      <w:lvlJc w:val="left"/>
      <w:pPr>
        <w:ind w:left="1080" w:hanging="360"/>
      </w:pPr>
      <w:rPr>
        <w:rFonts w:ascii="Symbol" w:hAnsi="Symbol" w:hint="default"/>
        <w:spacing w:val="-2"/>
        <w:position w:val="0"/>
      </w:rPr>
    </w:lvl>
    <w:lvl w:ilvl="1">
      <w:start w:val="1"/>
      <w:numFmt w:val="bullet"/>
      <w:pStyle w:val="Bullet2"/>
      <w:lvlText w:val="o"/>
      <w:lvlJc w:val="left"/>
      <w:pPr>
        <w:ind w:left="1800" w:hanging="360"/>
      </w:pPr>
      <w:rPr>
        <w:rFonts w:ascii="Courier New" w:hAnsi="Courier New" w:hint="default"/>
      </w:rPr>
    </w:lvl>
    <w:lvl w:ilvl="2">
      <w:start w:val="1"/>
      <w:numFmt w:val="bullet"/>
      <w:pStyle w:val="SPBullet3rdlevel"/>
      <w:lvlText w:val=""/>
      <w:lvlJc w:val="left"/>
      <w:pPr>
        <w:ind w:left="2520" w:hanging="360"/>
      </w:pPr>
      <w:rPr>
        <w:rFonts w:ascii="Wingdings" w:hAnsi="Wingdings" w:hint="default"/>
      </w:rPr>
    </w:lvl>
    <w:lvl w:ilvl="3">
      <w:start w:val="1"/>
      <w:numFmt w:val="bullet"/>
      <w:pStyle w:val="Bullet4"/>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33090FCF"/>
    <w:multiLevelType w:val="hybridMultilevel"/>
    <w:tmpl w:val="562434E8"/>
    <w:lvl w:ilvl="0" w:tplc="40A20E7A">
      <w:start w:val="1"/>
      <w:numFmt w:val="bullet"/>
      <w:lvlRestart w:val="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DB6C70"/>
    <w:multiLevelType w:val="hybridMultilevel"/>
    <w:tmpl w:val="ADB46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9560E2"/>
    <w:multiLevelType w:val="hybridMultilevel"/>
    <w:tmpl w:val="CD3E5A3A"/>
    <w:lvl w:ilvl="0" w:tplc="6AA6CE7E">
      <w:start w:val="1"/>
      <w:numFmt w:val="bullet"/>
      <w:lvlRestart w:val="0"/>
      <w:lvlText w:val=""/>
      <w:lvlJc w:val="left"/>
      <w:pPr>
        <w:tabs>
          <w:tab w:val="num" w:pos="720"/>
        </w:tabs>
        <w:ind w:left="720" w:hanging="360"/>
      </w:pPr>
      <w:rPr>
        <w:rFonts w:ascii="Wingdings" w:hAnsi="Wingdings" w:hint="default"/>
        <w:b w:val="0"/>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697FB1"/>
    <w:multiLevelType w:val="hybridMultilevel"/>
    <w:tmpl w:val="25ACA526"/>
    <w:lvl w:ilvl="0" w:tplc="972E2DD2">
      <w:start w:val="1"/>
      <w:numFmt w:val="decimal"/>
      <w:lvlText w:val="%1."/>
      <w:lvlJc w:val="left"/>
      <w:pPr>
        <w:tabs>
          <w:tab w:val="num" w:pos="360"/>
        </w:tabs>
        <w:ind w:left="360" w:hanging="360"/>
      </w:pPr>
      <w:rPr>
        <w:rFonts w:hint="default"/>
      </w:rPr>
    </w:lvl>
    <w:lvl w:ilvl="1" w:tplc="3196979E">
      <w:start w:val="2"/>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7987AFA"/>
    <w:multiLevelType w:val="hybridMultilevel"/>
    <w:tmpl w:val="1BD86C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4C48F0"/>
    <w:multiLevelType w:val="hybridMultilevel"/>
    <w:tmpl w:val="E26E2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4523E48"/>
    <w:multiLevelType w:val="hybridMultilevel"/>
    <w:tmpl w:val="00644F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48E1675"/>
    <w:multiLevelType w:val="hybridMultilevel"/>
    <w:tmpl w:val="CFD48DA8"/>
    <w:lvl w:ilvl="0" w:tplc="0B1CB2B0">
      <w:start w:val="1"/>
      <w:numFmt w:val="bullet"/>
      <w:lvlRestart w:val="0"/>
      <w:lvlText w:val="r"/>
      <w:lvlJc w:val="left"/>
      <w:pPr>
        <w:tabs>
          <w:tab w:val="num" w:pos="720"/>
        </w:tabs>
        <w:ind w:left="720" w:hanging="360"/>
      </w:pPr>
      <w:rPr>
        <w:rFonts w:ascii="Wingdings" w:hAnsi="Wingdings" w:hint="default"/>
        <w:b w:val="0"/>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ECF7D78"/>
    <w:multiLevelType w:val="hybridMultilevel"/>
    <w:tmpl w:val="2BCECC3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34F0A75"/>
    <w:multiLevelType w:val="hybridMultilevel"/>
    <w:tmpl w:val="C0C82B82"/>
    <w:lvl w:ilvl="0" w:tplc="6C60236E">
      <w:start w:val="1"/>
      <w:numFmt w:val="bullet"/>
      <w:lvlRestart w:val="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3D07A91"/>
    <w:multiLevelType w:val="hybridMultilevel"/>
    <w:tmpl w:val="AC1ACEFC"/>
    <w:lvl w:ilvl="0" w:tplc="0B1CB2B0">
      <w:start w:val="1"/>
      <w:numFmt w:val="bullet"/>
      <w:lvlRestart w:val="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49F6C9F"/>
    <w:multiLevelType w:val="hybridMultilevel"/>
    <w:tmpl w:val="C8D2CEB8"/>
    <w:lvl w:ilvl="0" w:tplc="40A20E7A">
      <w:start w:val="1"/>
      <w:numFmt w:val="bullet"/>
      <w:lvlText w:val=""/>
      <w:lvlJc w:val="left"/>
      <w:pPr>
        <w:tabs>
          <w:tab w:val="num" w:pos="675"/>
        </w:tabs>
        <w:ind w:left="675" w:hanging="360"/>
      </w:pPr>
      <w:rPr>
        <w:rFonts w:ascii="Symbol" w:hAnsi="Symbol" w:hint="default"/>
      </w:rPr>
    </w:lvl>
    <w:lvl w:ilvl="1" w:tplc="04090003" w:tentative="1">
      <w:start w:val="1"/>
      <w:numFmt w:val="bullet"/>
      <w:lvlText w:val="o"/>
      <w:lvlJc w:val="left"/>
      <w:pPr>
        <w:tabs>
          <w:tab w:val="num" w:pos="1395"/>
        </w:tabs>
        <w:ind w:left="1395" w:hanging="360"/>
      </w:pPr>
      <w:rPr>
        <w:rFonts w:ascii="Courier New" w:hAnsi="Courier New" w:cs="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cs="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cs="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25" w15:restartNumberingAfterBreak="0">
    <w:nsid w:val="6F5673B7"/>
    <w:multiLevelType w:val="hybridMultilevel"/>
    <w:tmpl w:val="03AC4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BA075B"/>
    <w:multiLevelType w:val="hybridMultilevel"/>
    <w:tmpl w:val="111A83A6"/>
    <w:lvl w:ilvl="0" w:tplc="40A20E7A">
      <w:start w:val="3"/>
      <w:numFmt w:val="bullet"/>
      <w:lvlText w:val=""/>
      <w:lvlJc w:val="left"/>
      <w:pPr>
        <w:tabs>
          <w:tab w:val="num" w:pos="765"/>
        </w:tabs>
        <w:ind w:left="765" w:hanging="405"/>
      </w:pPr>
      <w:rPr>
        <w:rFonts w:ascii="Wingdings" w:eastAsia="Times New Roman" w:hAnsi="Wingdings" w:cs="Arial" w:hint="default"/>
        <w:b w:val="0"/>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2A601F"/>
    <w:multiLevelType w:val="hybridMultilevel"/>
    <w:tmpl w:val="464A120E"/>
    <w:lvl w:ilvl="0" w:tplc="0409000F">
      <w:start w:val="1"/>
      <w:numFmt w:val="bullet"/>
      <w:pStyle w:val="BulletLvl1"/>
      <w:lvlText w:val=""/>
      <w:lvlJc w:val="left"/>
      <w:pPr>
        <w:tabs>
          <w:tab w:val="num" w:pos="720"/>
        </w:tabs>
        <w:ind w:left="720" w:hanging="360"/>
      </w:pPr>
      <w:rPr>
        <w:rFonts w:ascii="Symbol" w:hAnsi="Symbol" w:hint="default"/>
        <w:b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23"/>
  </w:num>
  <w:num w:numId="4">
    <w:abstractNumId w:val="22"/>
  </w:num>
  <w:num w:numId="5">
    <w:abstractNumId w:val="13"/>
  </w:num>
  <w:num w:numId="6">
    <w:abstractNumId w:val="2"/>
  </w:num>
  <w:num w:numId="7">
    <w:abstractNumId w:val="24"/>
  </w:num>
  <w:num w:numId="8">
    <w:abstractNumId w:val="19"/>
  </w:num>
  <w:num w:numId="9">
    <w:abstractNumId w:val="17"/>
  </w:num>
  <w:num w:numId="10">
    <w:abstractNumId w:val="15"/>
  </w:num>
  <w:num w:numId="11">
    <w:abstractNumId w:val="8"/>
  </w:num>
  <w:num w:numId="12">
    <w:abstractNumId w:val="26"/>
  </w:num>
  <w:num w:numId="13">
    <w:abstractNumId w:val="4"/>
  </w:num>
  <w:num w:numId="14">
    <w:abstractNumId w:val="20"/>
  </w:num>
  <w:num w:numId="15">
    <w:abstractNumId w:val="20"/>
    <w:lvlOverride w:ilvl="0">
      <w:startOverride w:val="1"/>
    </w:lvlOverride>
  </w:num>
  <w:num w:numId="16">
    <w:abstractNumId w:val="11"/>
  </w:num>
  <w:num w:numId="17">
    <w:abstractNumId w:val="27"/>
  </w:num>
  <w:num w:numId="18">
    <w:abstractNumId w:val="1"/>
  </w:num>
  <w:num w:numId="19">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9"/>
  </w:num>
  <w:num w:numId="22">
    <w:abstractNumId w:val="12"/>
    <w:lvlOverride w:ilvl="0">
      <w:lvl w:ilvl="0">
        <w:numFmt w:val="decimal"/>
        <w:pStyle w:val="Bullet1"/>
        <w:lvlText w:val=""/>
        <w:lvlJc w:val="left"/>
      </w:lvl>
    </w:lvlOverride>
    <w:lvlOverride w:ilvl="1">
      <w:lvl w:ilvl="1">
        <w:numFmt w:val="decimal"/>
        <w:pStyle w:val="Bullet2"/>
        <w:lvlText w:val=""/>
        <w:lvlJc w:val="left"/>
      </w:lvl>
    </w:lvlOverride>
    <w:lvlOverride w:ilvl="2">
      <w:lvl w:ilvl="2">
        <w:start w:val="1"/>
        <w:numFmt w:val="bullet"/>
        <w:pStyle w:val="SPBullet3rdlevel"/>
        <w:lvlText w:val=""/>
        <w:lvlJc w:val="left"/>
        <w:pPr>
          <w:ind w:left="2520" w:hanging="360"/>
        </w:pPr>
        <w:rPr>
          <w:rFonts w:ascii="Wingdings" w:hAnsi="Wingdings" w:hint="default"/>
        </w:rPr>
      </w:lvl>
    </w:lvlOverride>
  </w:num>
  <w:num w:numId="23">
    <w:abstractNumId w:val="12"/>
  </w:num>
  <w:num w:numId="24">
    <w:abstractNumId w:val="18"/>
  </w:num>
  <w:num w:numId="25">
    <w:abstractNumId w:val="0"/>
    <w:lvlOverride w:ilvl="0">
      <w:lvl w:ilvl="0">
        <w:numFmt w:val="decimal"/>
        <w:lvlText w:val=""/>
        <w:lvlJc w:val="left"/>
      </w:lvl>
    </w:lvlOverride>
    <w:lvlOverride w:ilvl="1">
      <w:startOverride w:val="1"/>
      <w:lvl w:ilvl="1">
        <w:start w:val="1"/>
        <w:numFmt w:val="lowerLetter"/>
        <w:lvlText w:val="%2."/>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num>
  <w:num w:numId="26">
    <w:abstractNumId w:val="21"/>
  </w:num>
  <w:num w:numId="27">
    <w:abstractNumId w:val="3"/>
  </w:num>
  <w:num w:numId="28">
    <w:abstractNumId w:val="5"/>
  </w:num>
  <w:num w:numId="29">
    <w:abstractNumId w:val="14"/>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AMO_XmlVersion" w:val="Empty"/>
    <w:docVar w:name="Check12" w:val="Empty"/>
    <w:docVar w:name="Check13" w:val="Empty"/>
    <w:docVar w:name="Check14" w:val="Empty"/>
    <w:docVar w:name="Check15" w:val="Empty"/>
    <w:docVar w:name="Check16" w:val="Empty"/>
    <w:docVar w:name="Check19" w:val="Empty"/>
    <w:docVar w:name="Check20" w:val="Empty"/>
    <w:docVar w:name="Check21" w:val="Empty"/>
    <w:docVar w:name="Check22" w:val="Empty"/>
    <w:docVar w:name="Check23" w:val="Empty"/>
    <w:docVar w:name="Check24" w:val="Empty"/>
    <w:docVar w:name="clinicalRationale" w:val="Empty"/>
    <w:docVar w:name="documentTitle" w:val="Empty"/>
    <w:docVar w:name="documentTitlePR" w:val="Empty"/>
    <w:docVar w:name="effectiveDate" w:val="Empty"/>
    <w:docVar w:name="medPolicyAttached" w:val="Empty"/>
    <w:docVar w:name="prinicpalReason" w:val="Empty"/>
    <w:docVar w:name="Text14" w:val="Empty"/>
    <w:docVar w:name="Text15" w:val="Empty"/>
  </w:docVars>
  <w:rsids>
    <w:rsidRoot w:val="0073435C"/>
    <w:rsid w:val="000074E5"/>
    <w:rsid w:val="00007D5E"/>
    <w:rsid w:val="000121C7"/>
    <w:rsid w:val="00012F4C"/>
    <w:rsid w:val="0004353B"/>
    <w:rsid w:val="00055D31"/>
    <w:rsid w:val="00066238"/>
    <w:rsid w:val="00066B40"/>
    <w:rsid w:val="00077287"/>
    <w:rsid w:val="000B1E27"/>
    <w:rsid w:val="000B385E"/>
    <w:rsid w:val="000B482C"/>
    <w:rsid w:val="000C2AD3"/>
    <w:rsid w:val="000D0AE5"/>
    <w:rsid w:val="000D3CA6"/>
    <w:rsid w:val="000D416D"/>
    <w:rsid w:val="000E088B"/>
    <w:rsid w:val="000E128E"/>
    <w:rsid w:val="000E63A0"/>
    <w:rsid w:val="00124CF1"/>
    <w:rsid w:val="001548B5"/>
    <w:rsid w:val="00166A9D"/>
    <w:rsid w:val="00167BC5"/>
    <w:rsid w:val="001776C3"/>
    <w:rsid w:val="00184DA6"/>
    <w:rsid w:val="001A2075"/>
    <w:rsid w:val="001A3031"/>
    <w:rsid w:val="001A61A0"/>
    <w:rsid w:val="001B1BAF"/>
    <w:rsid w:val="001B761A"/>
    <w:rsid w:val="001C5152"/>
    <w:rsid w:val="001D6B98"/>
    <w:rsid w:val="001E5638"/>
    <w:rsid w:val="002052D9"/>
    <w:rsid w:val="00213610"/>
    <w:rsid w:val="002337D6"/>
    <w:rsid w:val="00241AE0"/>
    <w:rsid w:val="002457A1"/>
    <w:rsid w:val="00265490"/>
    <w:rsid w:val="0028654F"/>
    <w:rsid w:val="00294D0E"/>
    <w:rsid w:val="002A0D51"/>
    <w:rsid w:val="002A3720"/>
    <w:rsid w:val="002B45DC"/>
    <w:rsid w:val="002B70AE"/>
    <w:rsid w:val="002C4136"/>
    <w:rsid w:val="002E3593"/>
    <w:rsid w:val="00307706"/>
    <w:rsid w:val="00327C07"/>
    <w:rsid w:val="00332253"/>
    <w:rsid w:val="00334001"/>
    <w:rsid w:val="00344F8F"/>
    <w:rsid w:val="00360137"/>
    <w:rsid w:val="00367B77"/>
    <w:rsid w:val="00372371"/>
    <w:rsid w:val="003728C9"/>
    <w:rsid w:val="003779E7"/>
    <w:rsid w:val="00383D4C"/>
    <w:rsid w:val="00384C41"/>
    <w:rsid w:val="003A058A"/>
    <w:rsid w:val="003B7677"/>
    <w:rsid w:val="003C0CB6"/>
    <w:rsid w:val="003C1D44"/>
    <w:rsid w:val="003C5231"/>
    <w:rsid w:val="003C751B"/>
    <w:rsid w:val="003E12AC"/>
    <w:rsid w:val="003E6BD0"/>
    <w:rsid w:val="00410761"/>
    <w:rsid w:val="00410AD4"/>
    <w:rsid w:val="004135C1"/>
    <w:rsid w:val="0042190C"/>
    <w:rsid w:val="0043148F"/>
    <w:rsid w:val="00435F02"/>
    <w:rsid w:val="00436200"/>
    <w:rsid w:val="004363D6"/>
    <w:rsid w:val="00436AEB"/>
    <w:rsid w:val="004663D4"/>
    <w:rsid w:val="00474405"/>
    <w:rsid w:val="004833F8"/>
    <w:rsid w:val="00494B10"/>
    <w:rsid w:val="004A0A2C"/>
    <w:rsid w:val="004A7522"/>
    <w:rsid w:val="004C12D2"/>
    <w:rsid w:val="004C16DD"/>
    <w:rsid w:val="004C7578"/>
    <w:rsid w:val="004D6BC3"/>
    <w:rsid w:val="004E5B71"/>
    <w:rsid w:val="004F091B"/>
    <w:rsid w:val="004F70A5"/>
    <w:rsid w:val="005032BC"/>
    <w:rsid w:val="005053FA"/>
    <w:rsid w:val="00510E53"/>
    <w:rsid w:val="00512929"/>
    <w:rsid w:val="00516479"/>
    <w:rsid w:val="005208E9"/>
    <w:rsid w:val="00543986"/>
    <w:rsid w:val="005532DA"/>
    <w:rsid w:val="00557557"/>
    <w:rsid w:val="00561032"/>
    <w:rsid w:val="00561B89"/>
    <w:rsid w:val="00564A60"/>
    <w:rsid w:val="005654F8"/>
    <w:rsid w:val="00570695"/>
    <w:rsid w:val="00572441"/>
    <w:rsid w:val="00575744"/>
    <w:rsid w:val="0058503B"/>
    <w:rsid w:val="00595903"/>
    <w:rsid w:val="00597124"/>
    <w:rsid w:val="005A332A"/>
    <w:rsid w:val="005A5EF2"/>
    <w:rsid w:val="005B37FD"/>
    <w:rsid w:val="005B4486"/>
    <w:rsid w:val="005B5BDB"/>
    <w:rsid w:val="005D1E05"/>
    <w:rsid w:val="005D3E2A"/>
    <w:rsid w:val="005D46D7"/>
    <w:rsid w:val="005E13B2"/>
    <w:rsid w:val="00606394"/>
    <w:rsid w:val="00614EB8"/>
    <w:rsid w:val="00624136"/>
    <w:rsid w:val="00631924"/>
    <w:rsid w:val="006656D1"/>
    <w:rsid w:val="006709ED"/>
    <w:rsid w:val="006768F3"/>
    <w:rsid w:val="006825C1"/>
    <w:rsid w:val="006900F8"/>
    <w:rsid w:val="00695A61"/>
    <w:rsid w:val="006A01C0"/>
    <w:rsid w:val="006A37D1"/>
    <w:rsid w:val="006C2F68"/>
    <w:rsid w:val="006C74F3"/>
    <w:rsid w:val="006D16A0"/>
    <w:rsid w:val="006D4037"/>
    <w:rsid w:val="006F1E71"/>
    <w:rsid w:val="00703F1F"/>
    <w:rsid w:val="0071250B"/>
    <w:rsid w:val="007138D2"/>
    <w:rsid w:val="00716F55"/>
    <w:rsid w:val="007214CB"/>
    <w:rsid w:val="00725635"/>
    <w:rsid w:val="0072644B"/>
    <w:rsid w:val="007320CB"/>
    <w:rsid w:val="0073435C"/>
    <w:rsid w:val="00744794"/>
    <w:rsid w:val="007461A7"/>
    <w:rsid w:val="00754AA9"/>
    <w:rsid w:val="00756440"/>
    <w:rsid w:val="00770D99"/>
    <w:rsid w:val="00777C0E"/>
    <w:rsid w:val="007876A9"/>
    <w:rsid w:val="007A0B76"/>
    <w:rsid w:val="007C2039"/>
    <w:rsid w:val="007F0424"/>
    <w:rsid w:val="007F0BBA"/>
    <w:rsid w:val="008029C4"/>
    <w:rsid w:val="0080310A"/>
    <w:rsid w:val="008440C4"/>
    <w:rsid w:val="0085644C"/>
    <w:rsid w:val="008602CA"/>
    <w:rsid w:val="008621D0"/>
    <w:rsid w:val="0087441C"/>
    <w:rsid w:val="00876F5C"/>
    <w:rsid w:val="008C31E5"/>
    <w:rsid w:val="008C52BA"/>
    <w:rsid w:val="008D1058"/>
    <w:rsid w:val="008D6DBD"/>
    <w:rsid w:val="008E1172"/>
    <w:rsid w:val="008E45B9"/>
    <w:rsid w:val="009058D6"/>
    <w:rsid w:val="00906426"/>
    <w:rsid w:val="0091339C"/>
    <w:rsid w:val="00915F42"/>
    <w:rsid w:val="0092346E"/>
    <w:rsid w:val="00923788"/>
    <w:rsid w:val="00927D7D"/>
    <w:rsid w:val="009300AB"/>
    <w:rsid w:val="009302D3"/>
    <w:rsid w:val="00941C2D"/>
    <w:rsid w:val="00946397"/>
    <w:rsid w:val="00947A84"/>
    <w:rsid w:val="009549F1"/>
    <w:rsid w:val="009569BA"/>
    <w:rsid w:val="00960825"/>
    <w:rsid w:val="009709EC"/>
    <w:rsid w:val="00974639"/>
    <w:rsid w:val="00976FAF"/>
    <w:rsid w:val="00983A62"/>
    <w:rsid w:val="009A02F0"/>
    <w:rsid w:val="009A2B24"/>
    <w:rsid w:val="009B0838"/>
    <w:rsid w:val="009B2E1A"/>
    <w:rsid w:val="009B7A4D"/>
    <w:rsid w:val="009C6669"/>
    <w:rsid w:val="009D551E"/>
    <w:rsid w:val="009D6E27"/>
    <w:rsid w:val="009D7F6B"/>
    <w:rsid w:val="009F12C2"/>
    <w:rsid w:val="00A10BA2"/>
    <w:rsid w:val="00A114E2"/>
    <w:rsid w:val="00A14A63"/>
    <w:rsid w:val="00A25BEB"/>
    <w:rsid w:val="00A26132"/>
    <w:rsid w:val="00A30071"/>
    <w:rsid w:val="00A36409"/>
    <w:rsid w:val="00A507F8"/>
    <w:rsid w:val="00A527F2"/>
    <w:rsid w:val="00A56CAE"/>
    <w:rsid w:val="00A64065"/>
    <w:rsid w:val="00A67E5D"/>
    <w:rsid w:val="00A71741"/>
    <w:rsid w:val="00A76E5E"/>
    <w:rsid w:val="00A77DB7"/>
    <w:rsid w:val="00A80F3D"/>
    <w:rsid w:val="00A96096"/>
    <w:rsid w:val="00AA4369"/>
    <w:rsid w:val="00AA483A"/>
    <w:rsid w:val="00AA74C0"/>
    <w:rsid w:val="00AB53DA"/>
    <w:rsid w:val="00AC2FBD"/>
    <w:rsid w:val="00AD2537"/>
    <w:rsid w:val="00AD570B"/>
    <w:rsid w:val="00AD75D4"/>
    <w:rsid w:val="00AE6AAA"/>
    <w:rsid w:val="00AF1AFC"/>
    <w:rsid w:val="00B0139A"/>
    <w:rsid w:val="00B04DD3"/>
    <w:rsid w:val="00B15874"/>
    <w:rsid w:val="00B2758D"/>
    <w:rsid w:val="00B33A59"/>
    <w:rsid w:val="00B363B6"/>
    <w:rsid w:val="00B44F91"/>
    <w:rsid w:val="00B532B0"/>
    <w:rsid w:val="00B63667"/>
    <w:rsid w:val="00B80C8B"/>
    <w:rsid w:val="00B84A18"/>
    <w:rsid w:val="00B86C0C"/>
    <w:rsid w:val="00B9046D"/>
    <w:rsid w:val="00BB3EB2"/>
    <w:rsid w:val="00BC12D0"/>
    <w:rsid w:val="00BC25F8"/>
    <w:rsid w:val="00BC3B05"/>
    <w:rsid w:val="00BC59E0"/>
    <w:rsid w:val="00BD6A5E"/>
    <w:rsid w:val="00BD6E6C"/>
    <w:rsid w:val="00BD7C36"/>
    <w:rsid w:val="00BF4CAA"/>
    <w:rsid w:val="00C10BA1"/>
    <w:rsid w:val="00C12647"/>
    <w:rsid w:val="00C20DDC"/>
    <w:rsid w:val="00C31517"/>
    <w:rsid w:val="00C33A10"/>
    <w:rsid w:val="00C3562B"/>
    <w:rsid w:val="00C50BB9"/>
    <w:rsid w:val="00C520D0"/>
    <w:rsid w:val="00C52ED8"/>
    <w:rsid w:val="00C531DE"/>
    <w:rsid w:val="00C55C8F"/>
    <w:rsid w:val="00C916FF"/>
    <w:rsid w:val="00CA05FA"/>
    <w:rsid w:val="00CB6D15"/>
    <w:rsid w:val="00CC49AB"/>
    <w:rsid w:val="00D04908"/>
    <w:rsid w:val="00D0785F"/>
    <w:rsid w:val="00D161A2"/>
    <w:rsid w:val="00D3215C"/>
    <w:rsid w:val="00D376BC"/>
    <w:rsid w:val="00D425E1"/>
    <w:rsid w:val="00D5257C"/>
    <w:rsid w:val="00D638A8"/>
    <w:rsid w:val="00D743AD"/>
    <w:rsid w:val="00D918A9"/>
    <w:rsid w:val="00D91986"/>
    <w:rsid w:val="00DC3C26"/>
    <w:rsid w:val="00DF439E"/>
    <w:rsid w:val="00E07EA0"/>
    <w:rsid w:val="00E11205"/>
    <w:rsid w:val="00E11B8D"/>
    <w:rsid w:val="00E168C1"/>
    <w:rsid w:val="00E16E09"/>
    <w:rsid w:val="00E204CB"/>
    <w:rsid w:val="00E2371D"/>
    <w:rsid w:val="00E24282"/>
    <w:rsid w:val="00E374AD"/>
    <w:rsid w:val="00E432D4"/>
    <w:rsid w:val="00E44567"/>
    <w:rsid w:val="00E518D2"/>
    <w:rsid w:val="00E5590E"/>
    <w:rsid w:val="00E55B1A"/>
    <w:rsid w:val="00E85100"/>
    <w:rsid w:val="00E853BB"/>
    <w:rsid w:val="00E93089"/>
    <w:rsid w:val="00E958D7"/>
    <w:rsid w:val="00EA251A"/>
    <w:rsid w:val="00EB0931"/>
    <w:rsid w:val="00EB3546"/>
    <w:rsid w:val="00EB3D5E"/>
    <w:rsid w:val="00EB5141"/>
    <w:rsid w:val="00EC2B17"/>
    <w:rsid w:val="00ED230E"/>
    <w:rsid w:val="00ED4BD8"/>
    <w:rsid w:val="00ED6974"/>
    <w:rsid w:val="00EF3959"/>
    <w:rsid w:val="00EF3EE0"/>
    <w:rsid w:val="00EF7F7D"/>
    <w:rsid w:val="00F01A96"/>
    <w:rsid w:val="00F040EE"/>
    <w:rsid w:val="00F0459F"/>
    <w:rsid w:val="00F12DB5"/>
    <w:rsid w:val="00F1454A"/>
    <w:rsid w:val="00F167E5"/>
    <w:rsid w:val="00F22261"/>
    <w:rsid w:val="00F40FE9"/>
    <w:rsid w:val="00F43AD8"/>
    <w:rsid w:val="00F509D2"/>
    <w:rsid w:val="00F50F10"/>
    <w:rsid w:val="00F61D76"/>
    <w:rsid w:val="00F70EDC"/>
    <w:rsid w:val="00F917F6"/>
    <w:rsid w:val="00F918C1"/>
    <w:rsid w:val="00FA41E0"/>
    <w:rsid w:val="00FB4FCA"/>
    <w:rsid w:val="00FB5A41"/>
    <w:rsid w:val="00FD7AB6"/>
    <w:rsid w:val="00FF6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C60855"/>
  <w15:docId w15:val="{1AE19820-9E3C-45CA-8330-F12A4CCBD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4A18"/>
  </w:style>
  <w:style w:type="paragraph" w:styleId="Heading2">
    <w:name w:val="heading 2"/>
    <w:basedOn w:val="Normal"/>
    <w:next w:val="Normal"/>
    <w:qFormat/>
    <w:rsid w:val="00EB3D5E"/>
    <w:pPr>
      <w:keepNext/>
      <w:jc w:val="both"/>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B3D5E"/>
    <w:pPr>
      <w:tabs>
        <w:tab w:val="center" w:pos="4320"/>
        <w:tab w:val="right" w:pos="8640"/>
      </w:tabs>
    </w:pPr>
  </w:style>
  <w:style w:type="paragraph" w:styleId="Footer">
    <w:name w:val="footer"/>
    <w:basedOn w:val="Normal"/>
    <w:link w:val="FooterChar"/>
    <w:uiPriority w:val="99"/>
    <w:rsid w:val="00EB3D5E"/>
    <w:pPr>
      <w:tabs>
        <w:tab w:val="center" w:pos="4320"/>
        <w:tab w:val="right" w:pos="8640"/>
      </w:tabs>
    </w:pPr>
  </w:style>
  <w:style w:type="table" w:styleId="TableGrid">
    <w:name w:val="Table Grid"/>
    <w:aliases w:val="Table Grid Med Policy"/>
    <w:basedOn w:val="TableNormal"/>
    <w:rsid w:val="00EB3D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A77DB7"/>
    <w:rPr>
      <w:rFonts w:ascii="Tahoma" w:hAnsi="Tahoma" w:cs="Tahoma"/>
      <w:sz w:val="16"/>
      <w:szCs w:val="16"/>
    </w:rPr>
  </w:style>
  <w:style w:type="paragraph" w:customStyle="1" w:styleId="Default">
    <w:name w:val="Default"/>
    <w:rsid w:val="00C31517"/>
    <w:pPr>
      <w:autoSpaceDE w:val="0"/>
      <w:autoSpaceDN w:val="0"/>
      <w:adjustRightInd w:val="0"/>
    </w:pPr>
    <w:rPr>
      <w:color w:val="000000"/>
      <w:sz w:val="24"/>
      <w:szCs w:val="24"/>
    </w:rPr>
  </w:style>
  <w:style w:type="paragraph" w:customStyle="1" w:styleId="BulletLvl1">
    <w:name w:val="BulletLvl1"/>
    <w:basedOn w:val="Normal"/>
    <w:next w:val="Normal"/>
    <w:rsid w:val="00384C41"/>
    <w:pPr>
      <w:numPr>
        <w:numId w:val="17"/>
      </w:numPr>
    </w:pPr>
    <w:rPr>
      <w:rFonts w:ascii="Arial" w:hAnsi="Arial"/>
    </w:rPr>
  </w:style>
  <w:style w:type="paragraph" w:customStyle="1" w:styleId="BulletedLvl2">
    <w:name w:val="BulletedLvl2"/>
    <w:basedOn w:val="Normal"/>
    <w:next w:val="Normal"/>
    <w:rsid w:val="00384C41"/>
    <w:pPr>
      <w:numPr>
        <w:numId w:val="11"/>
      </w:numPr>
      <w:ind w:left="1080"/>
    </w:pPr>
    <w:rPr>
      <w:rFonts w:ascii="Arial" w:hAnsi="Arial"/>
    </w:rPr>
  </w:style>
  <w:style w:type="paragraph" w:customStyle="1" w:styleId="BulletedLvl3">
    <w:name w:val="BulletedLvl3"/>
    <w:basedOn w:val="BulletedLvl2"/>
    <w:next w:val="Normal"/>
    <w:rsid w:val="00A14A63"/>
    <w:pPr>
      <w:ind w:left="1368"/>
    </w:pPr>
  </w:style>
  <w:style w:type="paragraph" w:customStyle="1" w:styleId="BulletedLvl0">
    <w:name w:val="BulletedLvl0"/>
    <w:basedOn w:val="Normal"/>
    <w:rsid w:val="00BF4CAA"/>
    <w:pPr>
      <w:numPr>
        <w:numId w:val="13"/>
      </w:numPr>
      <w:tabs>
        <w:tab w:val="clear" w:pos="720"/>
      </w:tabs>
      <w:ind w:left="576" w:hanging="288"/>
    </w:pPr>
    <w:rPr>
      <w:rFonts w:ascii="Arial" w:hAnsi="Arial"/>
    </w:rPr>
  </w:style>
  <w:style w:type="paragraph" w:styleId="DocumentMap">
    <w:name w:val="Document Map"/>
    <w:basedOn w:val="Normal"/>
    <w:semiHidden/>
    <w:rsid w:val="00E853BB"/>
    <w:pPr>
      <w:shd w:val="clear" w:color="auto" w:fill="000080"/>
    </w:pPr>
    <w:rPr>
      <w:rFonts w:ascii="Tahoma" w:hAnsi="Tahoma" w:cs="Tahoma"/>
    </w:rPr>
  </w:style>
  <w:style w:type="paragraph" w:customStyle="1" w:styleId="BulletedLvl4">
    <w:name w:val="BulletedLvl4"/>
    <w:basedOn w:val="BulletedLvl3"/>
    <w:next w:val="Normal"/>
    <w:rsid w:val="00E432D4"/>
    <w:pPr>
      <w:ind w:left="1800"/>
    </w:pPr>
  </w:style>
  <w:style w:type="character" w:customStyle="1" w:styleId="FooterChar">
    <w:name w:val="Footer Char"/>
    <w:basedOn w:val="DefaultParagraphFont"/>
    <w:link w:val="Footer"/>
    <w:uiPriority w:val="99"/>
    <w:rsid w:val="009300AB"/>
  </w:style>
  <w:style w:type="paragraph" w:styleId="ListParagraph">
    <w:name w:val="List Paragraph"/>
    <w:basedOn w:val="Normal"/>
    <w:uiPriority w:val="34"/>
    <w:qFormat/>
    <w:rsid w:val="00941C2D"/>
    <w:pPr>
      <w:ind w:left="720"/>
    </w:pPr>
    <w:rPr>
      <w:rFonts w:ascii="Calibri" w:eastAsia="Calibri" w:hAnsi="Calibri" w:cs="Calibri"/>
      <w:sz w:val="22"/>
      <w:szCs w:val="22"/>
    </w:rPr>
  </w:style>
  <w:style w:type="paragraph" w:customStyle="1" w:styleId="Bullet1">
    <w:name w:val="Bullet 1"/>
    <w:next w:val="Normal"/>
    <w:qFormat/>
    <w:rsid w:val="00512929"/>
    <w:pPr>
      <w:numPr>
        <w:numId w:val="22"/>
      </w:numPr>
      <w:tabs>
        <w:tab w:val="left" w:pos="360"/>
      </w:tabs>
      <w:spacing w:after="120"/>
      <w:ind w:left="720"/>
    </w:pPr>
    <w:rPr>
      <w:rFonts w:ascii="Arial" w:eastAsiaTheme="minorEastAsia" w:hAnsi="Arial"/>
      <w:bCs/>
    </w:rPr>
  </w:style>
  <w:style w:type="paragraph" w:customStyle="1" w:styleId="Bullet2">
    <w:name w:val="Bullet 2"/>
    <w:basedOn w:val="Bullet1"/>
    <w:next w:val="Normal"/>
    <w:qFormat/>
    <w:rsid w:val="00512929"/>
    <w:pPr>
      <w:numPr>
        <w:ilvl w:val="1"/>
      </w:numPr>
      <w:tabs>
        <w:tab w:val="clear" w:pos="360"/>
        <w:tab w:val="left" w:pos="504"/>
      </w:tabs>
      <w:ind w:left="1080"/>
    </w:pPr>
  </w:style>
  <w:style w:type="paragraph" w:customStyle="1" w:styleId="SPBullet3rdlevel">
    <w:name w:val="SP_Bullet_3rd level"/>
    <w:basedOn w:val="Bullet2"/>
    <w:rsid w:val="00512929"/>
    <w:pPr>
      <w:numPr>
        <w:ilvl w:val="2"/>
      </w:numPr>
      <w:spacing w:before="60" w:after="60"/>
      <w:ind w:left="936"/>
    </w:pPr>
  </w:style>
  <w:style w:type="numbering" w:customStyle="1" w:styleId="SPBulletStyle">
    <w:name w:val="SP_BulletStyle"/>
    <w:basedOn w:val="NoList"/>
    <w:uiPriority w:val="99"/>
    <w:rsid w:val="00512929"/>
    <w:pPr>
      <w:numPr>
        <w:numId w:val="23"/>
      </w:numPr>
    </w:pPr>
  </w:style>
  <w:style w:type="paragraph" w:customStyle="1" w:styleId="Bullet4">
    <w:name w:val="Bullet 4"/>
    <w:basedOn w:val="SPBullet3rdlevel"/>
    <w:next w:val="Normal"/>
    <w:qFormat/>
    <w:rsid w:val="00512929"/>
    <w:pPr>
      <w:numPr>
        <w:ilvl w:val="3"/>
      </w:numPr>
      <w:tabs>
        <w:tab w:val="clear" w:pos="504"/>
        <w:tab w:val="left" w:pos="720"/>
      </w:tabs>
      <w:spacing w:before="0" w:after="0"/>
      <w:ind w:left="1080"/>
    </w:pPr>
  </w:style>
  <w:style w:type="paragraph" w:customStyle="1" w:styleId="BodyTxtFlushLeft">
    <w:name w:val="Body Txt Flush Left"/>
    <w:basedOn w:val="Normal"/>
    <w:link w:val="BodyTxtFlushLeftChar"/>
    <w:qFormat/>
    <w:rsid w:val="00512929"/>
    <w:pPr>
      <w:spacing w:after="120"/>
    </w:pPr>
    <w:rPr>
      <w:rFonts w:ascii="Arial" w:eastAsiaTheme="minorEastAsia" w:hAnsi="Arial" w:cs="Arial"/>
      <w:szCs w:val="22"/>
    </w:rPr>
  </w:style>
  <w:style w:type="character" w:customStyle="1" w:styleId="BodyTxtFlushLeftChar">
    <w:name w:val="Body Txt Flush Left Char"/>
    <w:basedOn w:val="DefaultParagraphFont"/>
    <w:link w:val="BodyTxtFlushLeft"/>
    <w:rsid w:val="00512929"/>
    <w:rPr>
      <w:rFonts w:ascii="Arial" w:eastAsiaTheme="minorEastAsia" w:hAnsi="Arial" w:cs="Arial"/>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7095205">
      <w:bodyDiv w:val="1"/>
      <w:marLeft w:val="0"/>
      <w:marRight w:val="0"/>
      <w:marTop w:val="0"/>
      <w:marBottom w:val="0"/>
      <w:divBdr>
        <w:top w:val="none" w:sz="0" w:space="0" w:color="auto"/>
        <w:left w:val="none" w:sz="0" w:space="0" w:color="auto"/>
        <w:bottom w:val="none" w:sz="0" w:space="0" w:color="auto"/>
        <w:right w:val="none" w:sz="0" w:space="0" w:color="auto"/>
      </w:divBdr>
    </w:div>
    <w:div w:id="1567447768">
      <w:bodyDiv w:val="1"/>
      <w:marLeft w:val="0"/>
      <w:marRight w:val="0"/>
      <w:marTop w:val="0"/>
      <w:marBottom w:val="0"/>
      <w:divBdr>
        <w:top w:val="none" w:sz="0" w:space="0" w:color="auto"/>
        <w:left w:val="none" w:sz="0" w:space="0" w:color="auto"/>
        <w:bottom w:val="none" w:sz="0" w:space="0" w:color="auto"/>
        <w:right w:val="none" w:sz="0" w:space="0" w:color="auto"/>
      </w:divBdr>
    </w:div>
    <w:div w:id="177336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141802-2EAB-413D-808F-D65072AF4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Title:</vt:lpstr>
    </vt:vector>
  </TitlesOfParts>
  <Company>Blue Shield of California</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MRiver01</dc:creator>
  <cp:lastModifiedBy>Cindy Flowers</cp:lastModifiedBy>
  <cp:revision>3</cp:revision>
  <cp:lastPrinted>2014-03-20T18:37:00Z</cp:lastPrinted>
  <dcterms:created xsi:type="dcterms:W3CDTF">2020-04-06T21:29:00Z</dcterms:created>
  <dcterms:modified xsi:type="dcterms:W3CDTF">2020-04-06T21:29:00Z</dcterms:modified>
</cp:coreProperties>
</file>