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PROPOSAL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Predicting Corporate M&amp;A Activity</w:t>
      </w:r>
    </w:p>
    <w:p>
      <w:pPr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color w:val="1F4E79"/>
          <w:sz w:val="40"/>
          <w:szCs w:val="40"/>
        </w:rPr>
        <w:t xml:space="preserve">Using Market Signals and Generative AI</w:t>
      </w:r>
    </w:p>
    <w:p>
      <w:pPr>
        <w:pBdr>
          <w:bottom w:val="single" w:color="2E75B6" w:sz="6" w:space="1"/>
        </w:pBdr>
        <w:spacing w:after="240" w:before="0"/>
        <w:jc w:val="center"/>
      </w:pP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7-Week Engagement Plan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Merger Arbitrage Prediction | Event-Driven Strategy | GenAI Signal Extraction</w:t>
      </w:r>
    </w:p>
    <w:p>
      <w:pPr>
        <w:spacing w:after="0" w:before="80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Prepared: June 2025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proposal outlines a 7-week engagement to build a data-driven framework for identifying public companies likely to participate in mergers and acquisitions (M&amp;A) before deal announcements. The project fuses quantitative market signals, structured corporate disclosures, and Generative AI-powered text analysis into a unified predictive scoring engine.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system will produce probability scores for each company, indicating the likelihood of participating in an M&amp;A event within a 3–6 month horizon, supporting merger arbitrage strategies, risk trading, and market intelligence.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Merger-arb fund scoring engine ranking deal-completion predictive 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GenAI signal extractor for strategic language in SEC filings and earnings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Market microstructure detector for abnormal options activity and informed trading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Integrated probability scoring model with ranking-based evaluation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Full backtesting suite and weekly status reports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Develop a multi-signal predictive model to identify, before public announcement, which companies are likely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Be acquired (target identification)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Act as acquirers (acquirer identification)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Form strategically compatible acquisition pairs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resulting model supports event-driven trading strategies including merger arbitrage, risk trading, and institutional market intelligence workflows.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Research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Can public market data and corporate disclosures predict M&amp;A activity prior to announcement?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Do unusual options trading patterns contain early signals of acquisitions?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Can Generative AI extract strategic intent from filings and earnings transcripts at scale?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What structural industry consolidation patterns reliably precede acquisitions?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Sources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project integrates four primary data categories: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Corporate Disclosures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SEC filings (10-K, 10-Q, 8-K), earnings call transcripts, investor presentations, press releases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Stock prices &amp; returns, volatility, liquidity metrics, options trading activity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External Information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News articles, analyst reports, industry M&amp;A databases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Fund Disclosures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ETF daily/periodic holdings, mutual fund N-PORT/N-CEN schedules, historical holdings time-series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Methodology: Three-Component Framework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 1 — Merger-Arb Fund Scoring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Quantify the ex-ante probability that individual announced M&amp;A deals will close, and attribute outcomes to fund-specific selection and sizing decisions.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Rank merger-arb ETFs and mutual funds by skill using calibration and outcome-based metrics (Brier score, log loss, hit rate, realized spread capture)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Detect and act on rebalance signals from high-skill providers to predict spread compression/expansion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Identify short-term P&amp;L drivers around deal milestones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Hit rate — proportion of predicted completions that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Brier score / log loss — probabilistic calibration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Realized spread capture — actual vs. theoretical arbitrage spread 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Entry timing relative to announcement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 2 — Generative AI Signal Extraction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Deploy large language models (LLMs) to extract strategic and structural signals from unstructured corporate documents at scale.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Target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"Strategic alternatives" — signals board-level review of corporate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"Portfolio optimization" — indicates potential divestitures or consolidation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"Capital allocation flexibility" — signals financial readiness for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"Exploring partnerships" — early indicator of strategic deal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Sentiment trajectory across consecutive quarterly filings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Summarize corporate strategy sections across 10-K/10-Q/8-K filings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Identify language indicating strategic review or potential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Convert qualitative signals into quantitative time-series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Sentiment analysis over earnings call transcripts (management tone shifts)</w:t>
      </w:r>
    </w:p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Component 3 — Market Microstructure Detection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Identify abnormal trading behavior that historically precedes M&amp;A announcements, capturing informed trading or market anticipation of corporate events.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Signals Monitored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Unusual options activity — abnormal call option buying volumes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Volatility skew changes — implied vol surface distortions pre-announcement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Abnormal stock price drift — sustained upward pressure without news catalyst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Large institutional block trades — dark pool and lit market accumulation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Put/call ratio divergence from sector norms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Evaluation Framework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Because M&amp;A events are relatively rare (low base rate), performance will be measured using ranking-based metrics rather than simple classification accuracy.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80"/>
        <w:gridCol w:w="26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Precision@50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Acquisitions correctly identified in top 50 predictions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10–15 hits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Hit Rate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Proportion of top-N predictions that are actual targets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ROC-AUC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Area under the ROC curve across the full universe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&gt; 0.70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Event Capture Rate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% of actual M&amp;A events captured within top-ranked tier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Probabilistic calibration quality of deal-completion estimates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&lt; 0.15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7-Week Engagement Plan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week builds on the last, moving from infrastructure and data through modeling, evaluation, and final delivery. Weekly status reports will be provided every Friday.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[Foundation]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Scoping, Data Access &amp; Infrastructure Setup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Finalize project scope, KPIs, and success criteria with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Establish data pipelines: SEC EDGAR API, market data feeds (Bloomberg/Refinitiv/WRDS), options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Set up cloud infrastructure, version control, and experiment tracking (MLflow/W&amp;B)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Conduct literature review on M&amp;A prediction, merger arbitrage, and informed trading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Define target universe (e.g., Russell 1000 or S&amp;P 500 constituents) and historical training window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5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Deliverables: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Scoping document, data access confirmation, infrastructure checklist, kickoff presentation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[Data]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Collection &amp; Feature Engineering (Market)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Pull historical stock returns, volume, liquidity, and volatility data for universe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Download options chain data: open interest, IV, put/call ratios, skew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Construct baseline market features: abnormal returns (CAPM-adjusted), volume z-scores, IV percentile rank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Build options signal layer: call OI anomaly scores, skew change detectors, block trade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Verify data quality, handle survivorship bias, and align fiscal calendars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5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Deliverables: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Market feature matrix (company × date), options signal dataset, data quality report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[AI/NLP]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GenAI Pipeline — SEC Filings &amp; Transcript Analysis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Ingest and parse SEC filings (10-K, 10-Q, 8-K) via EDGAR full-text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Design prompt templates for strategic intent detection, sentiment scoring, and language pattern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 LLM inference over filings to generate per-company, per-period signal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Process earnings call transcripts: management tone analysis, forward-looking language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Validate extracted signals against known M&amp;A announcement dates (historical ground truth)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5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Deliverables: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NLP signal dataset, prompt template library, validation report vs. historical M&amp;A events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[Fund Analytics]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Fund Scoring — Merger-Arb Skill Measurement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Collect ETF/mutual fund holdings data (N-PORT, N-CEN, daily ETF disclosures)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Normalize holdings schema: identifiers, weights, hedge legs, entry/exit 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Compute deal-level features: spread at entry, time-weighted spread, deal type dummies, financing indicators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Implement fund skill metrics: hit rate, Brier score, log loss, realized spread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Rank providers; detect rebalance signals from top-quartile funds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5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Deliverables: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Fund skill ranking table, rebalance signal feed, deal-level feature set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[Modeling]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 Integration &amp; Probability Scoring Engine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Combine market signals, NLP signals, and fund rebalance signals into unified feature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Train baseline models: logistic regression, gradient boosting (XGBoost/LightGBM), ensemble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Implement label construction: binary (acquired within 6 months) and time-to-event (survival 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 cross-validation with time-series splits; prevent look-ahead bias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Produce per-company probability scores and calibrate outputs (Platt scaling / isotonic regression)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5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Deliverables: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Trained model artifacts, probability score file, cross-validation results, calibration curves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[Validation]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Backtesting, Evaluation &amp; Strategy Simulation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Run full historical backtest across defined test window (e.g., 2018–2024)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Compute all evaluation metrics: Precision@50, Hit Rate, ROC-AUC, Event Capture Rate, Brier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Simulate merger arbitrage strategy: long top-N predicted targets, measure realized P&amp;L and Sharpe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Compare against naive and benchmark strategies (random, sector-avg, published M&amp;A predictors)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Conduct feature importance and SHAP analysis; identify top predictive drivers per signal category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5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Deliverables: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Backtest report, strategy simulation P&amp;L, feature importance dashboard, benchmark comparison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[Delivery]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Refinement, Documentation &amp; Delivery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Incorporate feedback from Week 6 review; tune models and rebalance signal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Finalize scoring pipeline for prospective use (inference-ready, scheduled refresh)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Produce live predictions for current universe with ranked probability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Write full technical documentation: data dictionaries, model cards, API specs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Deliver final presentation: methodology, results, strategy implications, roadmap for Phase 2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F5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Deliverables: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Live prediction output, full technical documentation, final presentation deck, Phase 2 roadmap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Timeline at a Glance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2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Infrastructure &amp; Scoping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Scoping doc, data access, infra setup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Market Feature Engineering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Data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Market feature matrix, options signals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GenAI NLP Pipeline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AI / NLP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NLP signal dataset, prompt library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Fund Skill Measurement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Fund Analytics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Fund ranking, rebalance signals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Model Integration &amp; Scoring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Modeling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Probability score file, calibration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Backtesting &amp; Evaluation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Backtest report, strategy simulation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Refinement &amp; Delivery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Delivery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Live predictions, docs, final deck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Assumptions &amp; Risk Considerations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Access to historical SEC EDGAR filings, market data, and options data is available or procurable within Week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 minimum of 5 years of historical M&amp;A events will be used as the training ground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LLM API access (e.g., OpenAI, Anthropic, or open-source) is available for NLP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Stakeholders are available for weekly 1-hour review sessions (Fridays)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Risks &amp; Mitigations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Data access delays (market feeds)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Delays Week 2–3 features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Identify backup sources (Yahoo Finance, FRED, WRDS) in Week 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Low M&amp;A base rate in test window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Harder model evaluation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 precision@K and AUC; augment with synthetic events if needed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LLM inference cost / latency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NLP pipeline slowdown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Batch process offline; cache embeddings; consider distilled models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Look-ahead bias in feature construction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Inflated backtest results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Strict point-in-time data discipline; time-series CV splits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Scope creep on fund analytics component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Timeline pressure in Weeks 4–5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Limit to top 10–15 merger-arb funds; defer niche strategies to Phase 2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Next Steps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To initiate the engagement, the following actions are required prior to Week 1 kickoff: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300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Confirm data source access and procurement plan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Project Lead + Data Team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Approve project scope and evaluation KPIs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Stakeholders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Provision cloud infrastructure and code repository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Schedule weekly Friday review cadence (1 hour)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Parties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5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Identify the primary M&amp;A event database (SDC Platinum, Refinitiv, etc.)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Research Team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Preview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Upon successful completion, Phase 2 will extend the framework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Real-time signal monitoring and alert system for live M&amp;A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Pair-level compatibility scoring (target-acquirer matching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Integration with portfolio management systems for automated position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Expanded universe coverage including mid-cap and international equities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© 2025 — Predicting Corporate M&amp;A Activity Using Market Signals &amp; Generative AI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2E75B6"/>
        <w:sz w:val="18"/>
        <w:szCs w:val="18"/>
      </w:rPr>
      <w:t xml:space="preserve">M&amp;A Prediction Project — Proposal &amp; 7-Week Plan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2026-06-09T17:30:57.550Z</dcterms:created>
  <dcterms:modified xsi:type="dcterms:W3CDTF">2026-06-09T17:30:57.551Z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